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817FA" w14:textId="77777777" w:rsidR="00D829D1" w:rsidRDefault="00D829D1" w:rsidP="00D829D1"/>
    <w:p w14:paraId="4F7C92B5" w14:textId="6B4E1142" w:rsidR="00D829D1" w:rsidRDefault="00D829D1" w:rsidP="00D829D1">
      <w:bookmarkStart w:id="0" w:name="_GoBack"/>
      <w:bookmarkEnd w:id="0"/>
      <w:proofErr w:type="gramStart"/>
      <w:r>
        <w:t>qPCR</w:t>
      </w:r>
      <w:proofErr w:type="gramEnd"/>
      <w:r>
        <w:t xml:space="preserve"> Validation</w:t>
      </w:r>
    </w:p>
    <w:p w14:paraId="79151A98" w14:textId="77777777" w:rsidR="00D829D1" w:rsidRDefault="00D829D1" w:rsidP="00D829D1"/>
    <w:p w14:paraId="39AA2830" w14:textId="77777777" w:rsidR="00D829D1" w:rsidRDefault="00D829D1" w:rsidP="00D829D1">
      <w:r>
        <w:t>1. Reagent setup</w:t>
      </w:r>
    </w:p>
    <w:p w14:paraId="4FD493BA" w14:textId="77777777" w:rsidR="00D829D1" w:rsidRDefault="00D829D1" w:rsidP="00D829D1"/>
    <w:tbl>
      <w:tblPr>
        <w:tblpPr w:leftFromText="180" w:rightFromText="180" w:vertAnchor="text" w:horzAnchor="page" w:tblpX="1549" w:tblpY="-124"/>
        <w:tblW w:w="294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</w:tblGrid>
      <w:tr w:rsidR="00DD4B60" w:rsidRPr="005D0D02" w14:paraId="43B27534" w14:textId="77777777" w:rsidTr="00DD4B60">
        <w:trPr>
          <w:trHeight w:val="264"/>
        </w:trPr>
        <w:tc>
          <w:tcPr>
            <w:tcW w:w="1951" w:type="dxa"/>
            <w:shd w:val="pct10" w:color="auto" w:fill="auto"/>
            <w:noWrap/>
            <w:vAlign w:val="bottom"/>
            <w:hideMark/>
          </w:tcPr>
          <w:p w14:paraId="29341BB1" w14:textId="77777777" w:rsidR="00DD4B60" w:rsidRPr="005D0D02" w:rsidRDefault="00DD4B60" w:rsidP="00DD4B60">
            <w:pPr>
              <w:jc w:val="center"/>
              <w:rPr>
                <w:rFonts w:eastAsia="宋体" w:cs="Arial"/>
                <w:b/>
                <w:bCs/>
              </w:rPr>
            </w:pPr>
            <w:r w:rsidRPr="005D0D02">
              <w:rPr>
                <w:rFonts w:cs="Arial"/>
                <w:b/>
                <w:bCs/>
              </w:rPr>
              <w:t>Master Mix</w:t>
            </w:r>
          </w:p>
        </w:tc>
        <w:tc>
          <w:tcPr>
            <w:tcW w:w="992" w:type="dxa"/>
            <w:shd w:val="pct10" w:color="auto" w:fill="auto"/>
            <w:noWrap/>
            <w:vAlign w:val="bottom"/>
            <w:hideMark/>
          </w:tcPr>
          <w:p w14:paraId="4F1715F7" w14:textId="77777777" w:rsidR="00DD4B60" w:rsidRPr="005D0D02" w:rsidRDefault="00DD4B60" w:rsidP="00DD4B60">
            <w:pPr>
              <w:jc w:val="center"/>
              <w:rPr>
                <w:rFonts w:eastAsia="宋体" w:cs="Arial"/>
                <w:b/>
                <w:bCs/>
              </w:rPr>
            </w:pPr>
            <w:r w:rsidRPr="005D0D02">
              <w:rPr>
                <w:rFonts w:cs="Arial"/>
                <w:b/>
                <w:bCs/>
              </w:rPr>
              <w:t>1x</w:t>
            </w:r>
          </w:p>
        </w:tc>
      </w:tr>
      <w:tr w:rsidR="00DD4B60" w:rsidRPr="005D0D02" w14:paraId="299E9B1C" w14:textId="77777777" w:rsidTr="00DD4B60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04728E1" w14:textId="77777777" w:rsidR="00DD4B60" w:rsidRPr="005D0D02" w:rsidRDefault="00DD4B60" w:rsidP="00DD4B60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DNA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F8032D" w14:textId="77777777" w:rsidR="00DD4B60" w:rsidRPr="005D0D02" w:rsidRDefault="00DD4B60" w:rsidP="00DD4B60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DD4B60" w:rsidRPr="005D0D02" w14:paraId="4FD03132" w14:textId="77777777" w:rsidTr="00DD4B60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4B138C5" w14:textId="77777777" w:rsidR="00DD4B60" w:rsidRPr="005D0D02" w:rsidRDefault="00DD4B60" w:rsidP="00DD4B60">
            <w:pPr>
              <w:rPr>
                <w:rFonts w:eastAsia="宋体" w:cs="Arial"/>
              </w:rPr>
            </w:pPr>
            <w:r w:rsidRPr="005D0D02">
              <w:rPr>
                <w:rFonts w:cs="Arial"/>
              </w:rPr>
              <w:t>Primer (5pMol/µL)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DDBAEDD" w14:textId="77777777" w:rsidR="00DD4B60" w:rsidRPr="005D0D02" w:rsidRDefault="00DD4B60" w:rsidP="00DD4B60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</w:t>
            </w:r>
          </w:p>
        </w:tc>
      </w:tr>
      <w:tr w:rsidR="00DD4B60" w:rsidRPr="005D0D02" w14:paraId="14DFFA8B" w14:textId="77777777" w:rsidTr="00DD4B60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0FC2E00" w14:textId="77777777" w:rsidR="00DD4B60" w:rsidRPr="005D0D02" w:rsidRDefault="00DD4B60" w:rsidP="00DD4B60">
            <w:pPr>
              <w:rPr>
                <w:rFonts w:eastAsia="宋体" w:cs="Arial"/>
              </w:rPr>
            </w:pPr>
            <w:proofErr w:type="spellStart"/>
            <w:r>
              <w:rPr>
                <w:rFonts w:cs="Arial"/>
              </w:rPr>
              <w:t>BioRad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MasterMix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57D5984" w14:textId="77777777" w:rsidR="00DD4B60" w:rsidRPr="005D0D02" w:rsidRDefault="00DD4B60" w:rsidP="00DD4B60">
            <w:pPr>
              <w:jc w:val="center"/>
              <w:rPr>
                <w:rFonts w:eastAsia="宋体" w:cs="Arial"/>
              </w:rPr>
            </w:pPr>
            <w:r>
              <w:rPr>
                <w:rFonts w:cs="Arial"/>
              </w:rPr>
              <w:t>1</w:t>
            </w:r>
            <w:r w:rsidRPr="005D0D02">
              <w:rPr>
                <w:rFonts w:cs="Arial"/>
              </w:rPr>
              <w:t>2.5</w:t>
            </w:r>
          </w:p>
        </w:tc>
      </w:tr>
      <w:tr w:rsidR="00DD4B60" w:rsidRPr="005D0D02" w14:paraId="31A998FA" w14:textId="77777777" w:rsidTr="00DD4B60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F9B606A" w14:textId="77777777" w:rsidR="00DD4B60" w:rsidRPr="005D0D02" w:rsidRDefault="00DD4B60" w:rsidP="00DD4B60">
            <w:pPr>
              <w:rPr>
                <w:rFonts w:eastAsia="宋体" w:cs="Arial"/>
              </w:rPr>
            </w:pPr>
            <w:proofErr w:type="gramStart"/>
            <w:r w:rsidRPr="005D0D02">
              <w:rPr>
                <w:rFonts w:cs="Arial"/>
              </w:rPr>
              <w:t>ddH20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CEAC02" w14:textId="77777777" w:rsidR="00DD4B60" w:rsidRPr="005D0D02" w:rsidRDefault="00DD4B60" w:rsidP="00DD4B60">
            <w:pPr>
              <w:jc w:val="center"/>
              <w:rPr>
                <w:rFonts w:eastAsia="宋体" w:cs="Arial"/>
                <w:u w:val="single"/>
              </w:rPr>
            </w:pPr>
            <w:r>
              <w:rPr>
                <w:rFonts w:cs="Arial"/>
                <w:u w:val="single"/>
              </w:rPr>
              <w:t>8</w:t>
            </w:r>
            <w:r w:rsidRPr="005D0D02">
              <w:rPr>
                <w:rFonts w:cs="Arial"/>
                <w:u w:val="single"/>
              </w:rPr>
              <w:t>.5</w:t>
            </w:r>
          </w:p>
        </w:tc>
      </w:tr>
      <w:tr w:rsidR="00DD4B60" w:rsidRPr="005D0D02" w14:paraId="78D9967A" w14:textId="77777777" w:rsidTr="00DD4B60">
        <w:trPr>
          <w:trHeight w:val="264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525E76E7" w14:textId="77777777" w:rsidR="00DD4B60" w:rsidRPr="005D0D02" w:rsidRDefault="00DD4B60" w:rsidP="00DD4B60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044BB8" w14:textId="77777777" w:rsidR="00DD4B60" w:rsidRPr="005D0D02" w:rsidRDefault="00DD4B60" w:rsidP="00DD4B60">
            <w:pPr>
              <w:jc w:val="center"/>
              <w:rPr>
                <w:rFonts w:eastAsia="宋体" w:cs="Arial"/>
              </w:rPr>
            </w:pPr>
            <w:r w:rsidRPr="005D0D02">
              <w:rPr>
                <w:rFonts w:cs="Arial"/>
              </w:rPr>
              <w:t>25 µL</w:t>
            </w:r>
          </w:p>
        </w:tc>
      </w:tr>
    </w:tbl>
    <w:p w14:paraId="4E6EAED8" w14:textId="77777777" w:rsidR="00D829D1" w:rsidRDefault="00D829D1" w:rsidP="00D829D1"/>
    <w:p w14:paraId="07367D4C" w14:textId="77777777" w:rsidR="00D829D1" w:rsidRDefault="00D829D1" w:rsidP="00D829D1"/>
    <w:p w14:paraId="50718481" w14:textId="77777777" w:rsidR="00D829D1" w:rsidRDefault="00D829D1" w:rsidP="00D829D1"/>
    <w:p w14:paraId="2DF53609" w14:textId="77777777" w:rsidR="00D829D1" w:rsidRDefault="00D829D1" w:rsidP="00D829D1"/>
    <w:p w14:paraId="3326C3B3" w14:textId="77777777" w:rsidR="00D829D1" w:rsidRDefault="00D829D1" w:rsidP="00D829D1"/>
    <w:p w14:paraId="712E67FE" w14:textId="77777777" w:rsidR="00D829D1" w:rsidRDefault="00D829D1" w:rsidP="00D829D1"/>
    <w:p w14:paraId="1C585D6F" w14:textId="77777777" w:rsidR="00D829D1" w:rsidRDefault="00D829D1" w:rsidP="00D829D1"/>
    <w:p w14:paraId="05051D01" w14:textId="77777777" w:rsidR="00D829D1" w:rsidRDefault="00D829D1" w:rsidP="00D829D1"/>
    <w:p w14:paraId="30367340" w14:textId="77777777" w:rsidR="00D829D1" w:rsidRDefault="00D829D1" w:rsidP="00D829D1"/>
    <w:p w14:paraId="33F02775" w14:textId="77777777" w:rsidR="00D829D1" w:rsidRDefault="00D829D1" w:rsidP="00D829D1">
      <w:r>
        <w:t xml:space="preserve">Use IAP and ESET for RNA preparation control. </w:t>
      </w:r>
    </w:p>
    <w:p w14:paraId="1F2678BD" w14:textId="77777777" w:rsidR="00D829D1" w:rsidRDefault="00D829D1" w:rsidP="00D829D1">
      <w:r>
        <w:t xml:space="preserve">Use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MasterMix</w:t>
      </w:r>
      <w:proofErr w:type="spellEnd"/>
      <w:r>
        <w:t xml:space="preserve">. Use reverse pipetting to avoid reagent loss. </w:t>
      </w:r>
    </w:p>
    <w:p w14:paraId="21F2BE35" w14:textId="77777777" w:rsidR="00D829D1" w:rsidRDefault="00D829D1" w:rsidP="00D829D1"/>
    <w:p w14:paraId="7877BF08" w14:textId="77777777" w:rsidR="00D829D1" w:rsidRDefault="00D829D1" w:rsidP="00D829D1">
      <w:r>
        <w:t>95°C 5m</w:t>
      </w:r>
    </w:p>
    <w:p w14:paraId="24E8968F" w14:textId="2CF8F468" w:rsidR="00D829D1" w:rsidRDefault="00A5307E" w:rsidP="00D829D1">
      <w:r w:rsidRPr="00DD4B60">
        <w:drawing>
          <wp:anchor distT="0" distB="0" distL="114300" distR="114300" simplePos="0" relativeHeight="251661312" behindDoc="0" locked="0" layoutInCell="1" allowOverlap="1" wp14:anchorId="242E6C54" wp14:editId="32133761">
            <wp:simplePos x="0" y="0"/>
            <wp:positionH relativeFrom="column">
              <wp:posOffset>5143500</wp:posOffset>
            </wp:positionH>
            <wp:positionV relativeFrom="paragraph">
              <wp:posOffset>146685</wp:posOffset>
            </wp:positionV>
            <wp:extent cx="2802255" cy="203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9D1">
        <w:t>94°C 30s      |</w:t>
      </w:r>
    </w:p>
    <w:p w14:paraId="09E4C125" w14:textId="77777777" w:rsidR="00D829D1" w:rsidRDefault="00D829D1" w:rsidP="00D829D1">
      <w:r>
        <w:t>59°C 30s      | =&gt; 35×</w:t>
      </w:r>
    </w:p>
    <w:p w14:paraId="27D27013" w14:textId="77777777" w:rsidR="00D829D1" w:rsidRDefault="00D829D1" w:rsidP="00D829D1">
      <w:r>
        <w:t xml:space="preserve">72°C 30s      | </w:t>
      </w:r>
    </w:p>
    <w:p w14:paraId="4F225541" w14:textId="77777777" w:rsidR="00D829D1" w:rsidRDefault="00D829D1" w:rsidP="00D829D1"/>
    <w:p w14:paraId="732D7BF9" w14:textId="77777777" w:rsidR="00D829D1" w:rsidRDefault="00D829D1" w:rsidP="00D829D1">
      <w:proofErr w:type="gramStart"/>
      <w:r>
        <w:t>Melting curve 55-&gt;59°C every 0.2°C, hold 1s.</w:t>
      </w:r>
      <w:proofErr w:type="gramEnd"/>
      <w:r>
        <w:t xml:space="preserve">  </w:t>
      </w:r>
    </w:p>
    <w:p w14:paraId="32F9E5BC" w14:textId="77777777" w:rsidR="00D829D1" w:rsidRDefault="00D829D1" w:rsidP="00D829D1">
      <w:r>
        <w:t>Total time 2h30m</w:t>
      </w:r>
    </w:p>
    <w:p w14:paraId="37EF34E4" w14:textId="77777777" w:rsidR="00D829D1" w:rsidRDefault="00D829D1" w:rsidP="00D829D1"/>
    <w:p w14:paraId="6ECCCF44" w14:textId="77777777" w:rsidR="00D829D1" w:rsidRDefault="00D829D1" w:rsidP="00D829D1">
      <w:r>
        <w:t>2. Plate Setup</w:t>
      </w:r>
    </w:p>
    <w:p w14:paraId="423845A2" w14:textId="77777777" w:rsidR="00D829D1" w:rsidRDefault="00D829D1" w:rsidP="00D829D1"/>
    <w:p w14:paraId="03D44148" w14:textId="77777777" w:rsidR="00D829D1" w:rsidRDefault="00D829D1" w:rsidP="00D829D1">
      <w:r>
        <w:t>E</w:t>
      </w:r>
      <w:r w:rsidR="00DD4B60">
        <w:t xml:space="preserve">ach plate can assay maximum 2 group </w:t>
      </w:r>
      <w:proofErr w:type="gramStart"/>
      <w:r w:rsidR="00DD4B60">
        <w:t>of  treatment</w:t>
      </w:r>
      <w:proofErr w:type="gramEnd"/>
      <w:r w:rsidR="00DD4B60">
        <w:t xml:space="preserve"> (b-actin, ESET, IAP, RT-)</w:t>
      </w:r>
      <w:r>
        <w:t xml:space="preserve">, using </w:t>
      </w:r>
      <w:r w:rsidR="00DD4B60">
        <w:t>delta Ct</w:t>
      </w:r>
      <w:r>
        <w:t xml:space="preserve"> for quantification.</w:t>
      </w:r>
    </w:p>
    <w:p w14:paraId="00D90A14" w14:textId="77777777" w:rsidR="00D829D1" w:rsidRDefault="00D829D1" w:rsidP="00D829D1"/>
    <w:p w14:paraId="2164471B" w14:textId="77777777" w:rsidR="00D829D1" w:rsidRDefault="00D829D1" w:rsidP="00D829D1"/>
    <w:p w14:paraId="29DE1F75" w14:textId="77777777" w:rsidR="00DD4B60" w:rsidRDefault="00DD4B60" w:rsidP="00D829D1">
      <w:pPr>
        <w:widowControl w:val="0"/>
        <w:autoSpaceDE w:val="0"/>
        <w:autoSpaceDN w:val="0"/>
        <w:adjustRightInd w:val="0"/>
      </w:pPr>
      <w:r>
        <w:lastRenderedPageBreak/>
        <w:t>Male PGC and soma (A1~D12)</w:t>
      </w:r>
    </w:p>
    <w:tbl>
      <w:tblPr>
        <w:tblW w:w="11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475"/>
        <w:gridCol w:w="1454"/>
        <w:gridCol w:w="1454"/>
        <w:gridCol w:w="1475"/>
      </w:tblGrid>
      <w:tr w:rsidR="00DD4B60" w:rsidRPr="00DD4B60" w14:paraId="18657820" w14:textId="77777777" w:rsidTr="00DD4B60">
        <w:trPr>
          <w:trHeight w:val="348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98A8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Well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550D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C771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1A5C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1261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Efficiency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E608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C(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t)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9C24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Avg</w:t>
            </w:r>
            <w:proofErr w:type="spell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C(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t)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00B1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C(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t)</w:t>
            </w:r>
          </w:p>
        </w:tc>
      </w:tr>
      <w:tr w:rsidR="00DD4B60" w:rsidRPr="00DD4B60" w14:paraId="05040511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E1B2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44B2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3386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6EA0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E0ED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C8D1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22.95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DD20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22.99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DFC4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DD4B60" w:rsidRPr="00DD4B60" w14:paraId="3431CFFB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3056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37BB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EDF65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D087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9E6B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3CF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22.94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4A14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B2B8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A62C02E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4A64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BC05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DCB0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3939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1772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4B33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23.07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CFB1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A33D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28FF77A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363B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5A73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BEDBA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BB3C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C2CB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C190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23.96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93CB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24.04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B3F8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DD4B60" w:rsidRPr="00DD4B60" w14:paraId="2E7AB511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5E55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917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88D26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BBB8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50F6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C4CC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24.04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9C22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A794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42B0B2FD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109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EA8B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A67C4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B9F6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ED3B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BD34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24.12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59B3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17FC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68E09A00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F73B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8261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98FE0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1709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875F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2784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CCC5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23.83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8780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DD4B60" w:rsidRPr="00DD4B60" w14:paraId="5FFEB17A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0D17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05F1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C597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1AE0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D52E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2290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23.82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CEBD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FE84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6E6008C3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B6C5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70E7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36138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587B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3962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40B8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23.82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AAD6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A47C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71560AD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D03A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2A77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E585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EF31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0A72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8547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22.42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C10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22.29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0818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DD4B60" w:rsidRPr="00DD4B60" w14:paraId="7160E4AE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A777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6911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8C5F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E9D4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531E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8DEF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22.09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E4E0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3062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F8A841A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1DC7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3F22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CFCE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03CF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F5EA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E991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22.36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4B7B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8BA9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C0DE423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AA61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2DFF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66996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D602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EAF0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C965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0BE2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AE41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 w:rsidR="00DD4B60" w:rsidRPr="00DD4B60" w14:paraId="17E6AF33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5BDA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9663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32ECF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7AB8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BCB8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B0AE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31.78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F1A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8649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41285A5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BE49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C222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73B10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1A92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437C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C7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33.40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D1DE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215F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91A0B01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DD2A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6FDA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CBC5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3227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CF6A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062C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34.06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3A6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33.99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C328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DD4B60" w:rsidRPr="00DD4B60" w14:paraId="366D7E7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4E92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2259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8B4D9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EBC1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21D8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3FB8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5D71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A68A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A21C0E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9BD7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5C84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15463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F38D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3CED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3064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33.73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52C3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DD99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356811B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28DE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B8A6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A3C76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E2B9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A736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B124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A485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33.26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57A0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DD4B60" w:rsidRPr="00DD4B60" w14:paraId="0B6AE087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3D59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66B4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D958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EFC2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BE8F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5173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32.74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73C8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A6B8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23640B7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449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33F6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53247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6CD6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2825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F3DF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8F80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039C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CC43C8F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A51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4347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D4E0F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8827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21A7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D73F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32.19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76BF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30.71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54E9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1.57</w:t>
            </w:r>
          </w:p>
        </w:tc>
      </w:tr>
      <w:tr w:rsidR="00DD4B60" w:rsidRPr="00DD4B60" w14:paraId="0C2623E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42E0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610C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EFE35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B158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52FC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6185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30.87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0ACE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5F7F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6D80E3C0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C541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219B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27ABF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BBA5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97ED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3DE0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29.07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9061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C450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2BC0AF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1E2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7C37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28B63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A490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0793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8285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28.55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0BC9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FDA0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2.01</w:t>
            </w:r>
          </w:p>
        </w:tc>
      </w:tr>
      <w:tr w:rsidR="00DD4B60" w:rsidRPr="00DD4B60" w14:paraId="3C1A2A0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DB06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6016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04838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F57F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DC35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AE38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29.81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86BF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3CC1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3C3816D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B694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2594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7D12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EE51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8424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2A4B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32.48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59F9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7B2E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8A8F7AB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15A1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B488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B3BA4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BC41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D909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02D7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29.25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E2FA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29.49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74E0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DD4B60" w:rsidRPr="00DD4B60" w14:paraId="043AE8A7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263D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E022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58F7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FD3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B7AC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2F76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28.82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AA1E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2198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05D103D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C0B8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266F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4414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857D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DDAC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E9C5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30.41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0C19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EE39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06B2B5C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4B0A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8DA5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E341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1FD5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FADD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D11C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31.20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F149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5F24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DD4B60" w:rsidRPr="00DD4B60" w14:paraId="54BD0B76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456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2A79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3E22F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903D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5E02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4C16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31.63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BB38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4181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4AFF0B83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D974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1E18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5C465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C340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5BCF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0808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32.23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F27C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6301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FE8C959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98CC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ADFF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E3A74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5516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1A1E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D1CE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29.35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B4E4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28.30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774C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DD4B60" w:rsidRPr="00DD4B60" w14:paraId="0A224F08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10BF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4B1C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5488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D55F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6B6D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07FF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28.05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8F86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D3AB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1E319C3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EA37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324D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mPGC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82C0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F15E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7888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D351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27.50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AF7A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C311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92945EA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03DB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C29E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1A63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2778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F5C8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D06E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31.28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E825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30.98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A325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DD4B60" w:rsidRPr="00DD4B60" w14:paraId="479C8F52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BD87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CC28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042D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1CF2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423B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1D0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30.41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9A78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CF98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7A0B99F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3253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876F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7D6F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E8C4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89C2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BFAA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31.24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CD5F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9BFD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43557D23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DFCF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ED22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1A33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089B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1206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4FC3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31.01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C99E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31.39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A121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0.76</w:t>
            </w:r>
          </w:p>
        </w:tc>
      </w:tr>
      <w:tr w:rsidR="00DD4B60" w:rsidRPr="00DD4B60" w14:paraId="19F7644F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E6DC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6186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2E83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3FDD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E1C3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D2E3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32.26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3C63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7B63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3F3A751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FE0D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B15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B1B4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201C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B15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D194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30.90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0503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19B6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4F701575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6B3A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6F6C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69D8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5ADA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33A8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83D1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32.02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D114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31.98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637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DD4B60" w:rsidRPr="00DD4B60" w14:paraId="4E4C5397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40BE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8C9E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64C8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1C36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3599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178C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31.94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46D7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79CE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8DA4E95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FAEE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4E49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1B86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97D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CDFD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3C83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31.99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4DE1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8F8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B1FE902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59C9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D10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65F4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2B0C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508A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8DAC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D2F4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32.32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A7DE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31.56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BA2C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DD4B60" w:rsidRPr="00DD4B60" w14:paraId="316292B7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AD2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2CF0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D5F3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A9DB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256E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D477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31.80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C899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8019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34C4595D" w14:textId="77777777" w:rsidTr="00DD4B60">
        <w:trPr>
          <w:trHeight w:val="176"/>
        </w:trPr>
        <w:tc>
          <w:tcPr>
            <w:tcW w:w="1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3568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D12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BC0B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D7C3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1DE0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FB34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D3A4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30.55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8CD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0F6A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BA50AD7" w14:textId="77777777" w:rsidR="00DD4B60" w:rsidRDefault="00DD4B60" w:rsidP="00D829D1">
      <w:pPr>
        <w:widowControl w:val="0"/>
        <w:autoSpaceDE w:val="0"/>
        <w:autoSpaceDN w:val="0"/>
        <w:adjustRightInd w:val="0"/>
      </w:pPr>
    </w:p>
    <w:p w14:paraId="359DD3F1" w14:textId="77777777" w:rsidR="00DD4B60" w:rsidRDefault="00DD4B60" w:rsidP="00D829D1">
      <w:pPr>
        <w:widowControl w:val="0"/>
        <w:autoSpaceDE w:val="0"/>
        <w:autoSpaceDN w:val="0"/>
        <w:adjustRightInd w:val="0"/>
      </w:pPr>
      <w:r>
        <w:t>Female PGC and soma (E1~H12)</w:t>
      </w:r>
    </w:p>
    <w:p w14:paraId="02D88585" w14:textId="77777777" w:rsidR="00DD4B60" w:rsidRDefault="00DD4B60" w:rsidP="00D829D1">
      <w:pPr>
        <w:widowControl w:val="0"/>
        <w:autoSpaceDE w:val="0"/>
        <w:autoSpaceDN w:val="0"/>
        <w:adjustRightInd w:val="0"/>
      </w:pPr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308"/>
        <w:gridCol w:w="1308"/>
        <w:gridCol w:w="1447"/>
        <w:gridCol w:w="1427"/>
        <w:gridCol w:w="1427"/>
        <w:gridCol w:w="1447"/>
      </w:tblGrid>
      <w:tr w:rsidR="00DD4B60" w:rsidRPr="00DD4B60" w14:paraId="26104D17" w14:textId="77777777" w:rsidTr="00DD4B60">
        <w:trPr>
          <w:trHeight w:val="10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6DEF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E1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369B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A873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3042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1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23F1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BAF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23.13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40B6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23.34</w:t>
            </w:r>
          </w:p>
        </w:tc>
        <w:tc>
          <w:tcPr>
            <w:tcW w:w="1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6F8B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DD4B60" w:rsidRPr="00DD4B60" w14:paraId="5D513106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A1F3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C026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51490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2CEC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3628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71AA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23.31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7259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9962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67E1EFC6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2A67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A1E8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199A0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F69A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47C3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F0AE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23.58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1F21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25DB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9474A26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8650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9BA0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2869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340C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8E2E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615E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23.35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42D0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23.69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FDF5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DD4B60" w:rsidRPr="00DD4B60" w14:paraId="546F62A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442D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5CE7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E44D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4640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ED5B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9672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8352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C63D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97EF617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7C2C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85C0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E7B09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2FEF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BCC0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000C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A2FB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4CC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473F47B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37FA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5B4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F263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AAB6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E85E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4CA7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23.62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6EF8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23.61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0A4E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DD4B60" w:rsidRPr="00DD4B60" w14:paraId="6EE31F06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7117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5C29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71C2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0FE2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4130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A2DF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10D7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EF17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D406268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287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FE7E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4E01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D41F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8BD7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9F13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23.47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7F3D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758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101F96D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C09A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9EA7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37DB6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AA3B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7228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3A13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27.38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C28C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27.07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5087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DD4B60" w:rsidRPr="00DD4B60" w14:paraId="5C4917D5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A6F5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D2A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31FC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79E3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E6EC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D13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26.96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0A12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24CC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43BC3939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42B9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E12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9C25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2105F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AFB4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5D84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7430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26.86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73E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34C2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61A8160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122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04E5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A049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0174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9347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E8BE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31.77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8F7B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32.93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37A6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1.20</w:t>
            </w:r>
          </w:p>
        </w:tc>
      </w:tr>
      <w:tr w:rsidR="00DD4B60" w:rsidRPr="00DD4B60" w14:paraId="177C8FC5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22B2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F150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63928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B934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E5CF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15CE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32.86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5D65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CD24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5D7689A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42A1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FB70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D7F5B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B8A8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ED11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803A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34.17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FC14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79F4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9FF11A6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499A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8C23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E8FB1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B547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51B6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9DA2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39EF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34.44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5CFB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DD4B60" w:rsidRPr="00DD4B60" w14:paraId="715BB29D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4F50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96B8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00825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539F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CF63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DAA9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34.88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729B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7516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5CFFE01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0201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809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1458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5EF2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4056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02BA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709A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9DB5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FCD315C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05A0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BC84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FACBB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2408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13BA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B392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33.76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BACA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33.48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BAB0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DD4B60" w:rsidRPr="00DD4B60" w14:paraId="66446DAB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BA65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9EEB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7AD7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7411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80CE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3F1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33.40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3789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5C57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7C589F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2F5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5A80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BD295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A874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39C6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3384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33.27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353D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31FB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67606F3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A058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29BD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1E09F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3193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B2A9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D09D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35.45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F5F0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34.56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DC5B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1.27</w:t>
            </w:r>
          </w:p>
        </w:tc>
      </w:tr>
      <w:tr w:rsidR="00DD4B60" w:rsidRPr="00DD4B60" w14:paraId="32A6B9AF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53E4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2941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7103E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6D9B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A137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AD1D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35.12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02CB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F867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119B213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E2D5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F12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F2AD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E4B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C579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ESET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85C7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05F0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A7DE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33.11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D42D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9FAD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87DA1B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148C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3191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69D24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7256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1AFA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CD3C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28.92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5CD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30.46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1BD7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1.99</w:t>
            </w:r>
          </w:p>
        </w:tc>
      </w:tr>
      <w:tr w:rsidR="00DD4B60" w:rsidRPr="00DD4B60" w14:paraId="215E6E2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0F6F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0332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6766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9C36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A532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41DD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29.75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9767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2269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3C73B3D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3BF9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9779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fSoma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CD79C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83EA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89BB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A3F1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32.70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2B15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93C1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7A5E6CC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65B3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6950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079B8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A86F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9C7E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74FB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27.5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94AE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27.82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ABD8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DD4B60" w:rsidRPr="00DD4B60" w14:paraId="086B2EF9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3D22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255A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B8FB9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599A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56A3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8E78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27.5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6B8D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E4D6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AED7CC4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5CAC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1A5E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64A1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912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114F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EA12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28.46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F37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ABF8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E1E4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F1B5995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835C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3230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47FD0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8437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07A6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A34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31.65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896C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31.34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E6FF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DD4B60" w:rsidRPr="00DD4B60" w14:paraId="50BA113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8A22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0FFF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88C1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3DED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9DC8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E779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DE2E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74B2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E073663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28DB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2BA0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7B2FA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9F42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7E25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241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31.71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EE76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4D79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0804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40D94524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E25B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CEB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B6E1D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C142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D9F7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B71C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86EB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32.845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CBF7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DD4B60" w:rsidRPr="00DD4B60" w14:paraId="62AFB9B2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E4FE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CBC0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6CB62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5634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DFA7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FCF6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33.36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4602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9D22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C69B0EA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3BCD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G12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0D336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fPGC</w:t>
            </w:r>
            <w:proofErr w:type="spellEnd"/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CKO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37431" w14:textId="77777777" w:rsidR="00DD4B60" w:rsidRPr="00DD4B60" w:rsidRDefault="00DD4B6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sz w:val="20"/>
                <w:szCs w:val="20"/>
              </w:rPr>
              <w:t>IAP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D50C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06EA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FBB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32.33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3AAA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5869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6C5BC0A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DB3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AE7D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DA7C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A7AB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2E79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B8AA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34.07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24F9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32.72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3BBB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1.29</w:t>
            </w:r>
          </w:p>
        </w:tc>
      </w:tr>
      <w:tr w:rsidR="00DD4B60" w:rsidRPr="00DD4B60" w14:paraId="4D08FBC7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BB3E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2ABA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0A2D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4560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5BD7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22D0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31.50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7867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D9B3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4BFDA7D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FD6D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2A06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020E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A179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7595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A360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32.59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71D2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5677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5A09E451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DAA1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3863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156A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640F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7776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CC0A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30.94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7816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31.53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C829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DD4B60" w:rsidRPr="00DD4B60" w14:paraId="610BF99F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8E9F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584B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08F2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1D4D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F22F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DE01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A6AD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23C9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8B2A01B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4378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23B8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2D14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3A12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B3C7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AE05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31.65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D5E4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64FD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034C00C6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52F4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4BB2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C655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9826B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D106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BD8F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32.05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09FB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32.84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B99E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1.85</w:t>
            </w:r>
          </w:p>
        </w:tc>
      </w:tr>
      <w:tr w:rsidR="00DD4B60" w:rsidRPr="00DD4B60" w14:paraId="413105CF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654D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19CB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501F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8A46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847E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A66C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34.96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559D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4C25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73DD65BC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8AD7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485B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A167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D4E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3725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56372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31.52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4D3F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4BCD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2793B92C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4D12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7FEA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17628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EB16D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974B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F93A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32.67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1562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31.73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2C4C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DD4B60" w:rsidRPr="00DD4B60" w14:paraId="4858165C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38D4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F8A6C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E42D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6809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F8523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33B40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30.74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4CE2F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6B9F1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D4B60" w:rsidRPr="00DD4B60" w14:paraId="1F7B4DE4" w14:textId="77777777" w:rsidTr="00DD4B60">
        <w:trPr>
          <w:trHeight w:val="102"/>
        </w:trPr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EB005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H12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39F8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RT-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C1E04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  <w:proofErr w:type="gramEnd"/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-actin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851B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410FA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C40CE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31.79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EED97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D69A9" w14:textId="77777777" w:rsidR="00DD4B60" w:rsidRPr="00DD4B60" w:rsidRDefault="00DD4B6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D4B60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867E0F8" w14:textId="77777777" w:rsidR="00D829D1" w:rsidRDefault="00D829D1" w:rsidP="00D829D1"/>
    <w:sectPr w:rsidR="00D829D1" w:rsidSect="00DD4B60">
      <w:head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C0BE3" w14:textId="77777777" w:rsidR="00000000" w:rsidRDefault="00052569">
      <w:r>
        <w:separator/>
      </w:r>
    </w:p>
  </w:endnote>
  <w:endnote w:type="continuationSeparator" w:id="0">
    <w:p w14:paraId="2B44CF17" w14:textId="77777777" w:rsidR="00000000" w:rsidRDefault="0005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7CA47" w14:textId="77777777" w:rsidR="00000000" w:rsidRDefault="00052569">
      <w:r>
        <w:separator/>
      </w:r>
    </w:p>
  </w:footnote>
  <w:footnote w:type="continuationSeparator" w:id="0">
    <w:p w14:paraId="18274726" w14:textId="77777777" w:rsidR="00000000" w:rsidRDefault="000525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5158E" w14:textId="52B2C13B" w:rsidR="00A603AB" w:rsidRDefault="00D829D1" w:rsidP="00A603AB">
    <w:pPr>
      <w:pStyle w:val="Header"/>
    </w:pPr>
    <w:r>
      <w:t>S</w:t>
    </w:r>
    <w:r w:rsidR="00052569">
      <w:t>heng Liu v</w:t>
    </w:r>
    <w:r w:rsidR="00827797">
      <w:t>062</w:t>
    </w:r>
    <w:r>
      <w:t>82013</w:t>
    </w:r>
  </w:p>
  <w:p w14:paraId="1C78A56E" w14:textId="77777777" w:rsidR="00A603AB" w:rsidRDefault="00052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D1"/>
    <w:rsid w:val="00052569"/>
    <w:rsid w:val="00827797"/>
    <w:rsid w:val="008C64AA"/>
    <w:rsid w:val="00956646"/>
    <w:rsid w:val="00A5307E"/>
    <w:rsid w:val="00CE45C2"/>
    <w:rsid w:val="00D829D1"/>
    <w:rsid w:val="00DD4B60"/>
    <w:rsid w:val="00E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F5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9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D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2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9D1"/>
  </w:style>
  <w:style w:type="paragraph" w:styleId="Footer">
    <w:name w:val="footer"/>
    <w:basedOn w:val="Normal"/>
    <w:link w:val="FooterChar"/>
    <w:uiPriority w:val="99"/>
    <w:unhideWhenUsed/>
    <w:rsid w:val="00D82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9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9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D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2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9D1"/>
  </w:style>
  <w:style w:type="paragraph" w:styleId="Footer">
    <w:name w:val="footer"/>
    <w:basedOn w:val="Normal"/>
    <w:link w:val="FooterChar"/>
    <w:uiPriority w:val="99"/>
    <w:unhideWhenUsed/>
    <w:rsid w:val="00D82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641</Words>
  <Characters>3660</Characters>
  <Application>Microsoft Macintosh Word</Application>
  <DocSecurity>0</DocSecurity>
  <Lines>30</Lines>
  <Paragraphs>8</Paragraphs>
  <ScaleCrop>false</ScaleCrop>
  <Company>UBC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6</cp:revision>
  <cp:lastPrinted>2013-06-28T21:27:00Z</cp:lastPrinted>
  <dcterms:created xsi:type="dcterms:W3CDTF">2013-06-26T19:59:00Z</dcterms:created>
  <dcterms:modified xsi:type="dcterms:W3CDTF">2013-06-28T21:28:00Z</dcterms:modified>
</cp:coreProperties>
</file>