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61" w:rsidRPr="001E0261" w:rsidRDefault="001E0261" w:rsidP="001E0261">
      <w:pPr>
        <w:widowControl/>
        <w:shd w:val="clear" w:color="auto" w:fill="FAFBFC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0261">
        <w:rPr>
          <w:rFonts w:ascii="宋体" w:eastAsia="宋体" w:hAnsi="宋体" w:cs="宋体"/>
          <w:b/>
          <w:bCs/>
          <w:kern w:val="0"/>
          <w:sz w:val="36"/>
          <w:szCs w:val="36"/>
        </w:rPr>
        <w:t>项目要求</w:t>
      </w:r>
    </w:p>
    <w:p w:rsidR="001E0261" w:rsidRPr="001E0261" w:rsidRDefault="001E0261" w:rsidP="001E0261">
      <w:pPr>
        <w:widowControl/>
        <w:shd w:val="clear" w:color="auto" w:fill="FAFBFC"/>
        <w:spacing w:after="225"/>
        <w:jc w:val="left"/>
        <w:outlineLvl w:val="3"/>
        <w:rPr>
          <w:rFonts w:ascii="Open Sans" w:eastAsia="宋体" w:hAnsi="Open Sans" w:cs="Open Sans"/>
          <w:b/>
          <w:bCs/>
          <w:color w:val="303030"/>
          <w:kern w:val="0"/>
          <w:sz w:val="27"/>
          <w:szCs w:val="27"/>
        </w:rPr>
      </w:pPr>
      <w:r w:rsidRPr="001E0261">
        <w:rPr>
          <w:rFonts w:ascii="Open Sans" w:eastAsia="宋体" w:hAnsi="Open Sans" w:cs="Open Sans"/>
          <w:b/>
          <w:bCs/>
          <w:color w:val="303030"/>
          <w:kern w:val="0"/>
          <w:sz w:val="27"/>
          <w:szCs w:val="27"/>
        </w:rPr>
        <w:t>Identify Fraud from Enron Email</w:t>
      </w:r>
    </w:p>
    <w:p w:rsidR="001E0261" w:rsidRPr="001E0261" w:rsidRDefault="001E0261" w:rsidP="001E0261">
      <w:pPr>
        <w:widowControl/>
        <w:shd w:val="clear" w:color="auto" w:fill="FAFBFC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E0261">
        <w:rPr>
          <w:rFonts w:ascii="宋体" w:eastAsia="宋体" w:hAnsi="宋体" w:cs="宋体"/>
          <w:b/>
          <w:bCs/>
          <w:kern w:val="0"/>
          <w:sz w:val="36"/>
          <w:szCs w:val="36"/>
        </w:rPr>
        <w:t>代码质量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9757"/>
      </w:tblGrid>
      <w:tr w:rsidR="001E0261" w:rsidRPr="001E0261" w:rsidTr="001E0261">
        <w:trPr>
          <w:tblHeader/>
        </w:trPr>
        <w:tc>
          <w:tcPr>
            <w:tcW w:w="1843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pPr>
              <w:rPr>
                <w:b/>
                <w:sz w:val="24"/>
                <w:szCs w:val="24"/>
              </w:rPr>
            </w:pPr>
            <w:r w:rsidRPr="001E0261">
              <w:rPr>
                <w:b/>
                <w:sz w:val="24"/>
                <w:szCs w:val="24"/>
              </w:rPr>
              <w:t>标准</w:t>
            </w:r>
          </w:p>
        </w:tc>
        <w:tc>
          <w:tcPr>
            <w:tcW w:w="19757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pPr>
              <w:rPr>
                <w:b/>
                <w:sz w:val="24"/>
                <w:szCs w:val="24"/>
              </w:rPr>
            </w:pPr>
            <w:r w:rsidRPr="001E0261">
              <w:rPr>
                <w:b/>
                <w:sz w:val="24"/>
                <w:szCs w:val="24"/>
              </w:rPr>
              <w:t>符合要求</w:t>
            </w:r>
          </w:p>
        </w:tc>
      </w:tr>
      <w:tr w:rsidR="001E0261" w:rsidRPr="001E0261" w:rsidTr="001E0261"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功能性</w:t>
            </w:r>
          </w:p>
        </w:tc>
        <w:tc>
          <w:tcPr>
            <w:tcW w:w="1975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Default="001E0261" w:rsidP="001E0261">
            <w:r w:rsidRPr="001E0261">
              <w:t xml:space="preserve">代码反映了 </w:t>
            </w:r>
            <w:proofErr w:type="spellStart"/>
            <w:r w:rsidRPr="001E0261">
              <w:t>writeup</w:t>
            </w:r>
            <w:proofErr w:type="spellEnd"/>
            <w:r w:rsidRPr="001E0261">
              <w:t xml:space="preserve"> 中问题答案的描述，即代码执行 </w:t>
            </w:r>
            <w:proofErr w:type="spellStart"/>
            <w:r w:rsidRPr="001E0261">
              <w:t>writeup</w:t>
            </w:r>
            <w:proofErr w:type="spellEnd"/>
            <w:r w:rsidRPr="001E0261">
              <w:t xml:space="preserve"> 中记录的功能，</w:t>
            </w:r>
          </w:p>
          <w:p w:rsidR="001E0261" w:rsidRPr="001E0261" w:rsidRDefault="001E0261" w:rsidP="001E0261">
            <w:r w:rsidRPr="001E0261">
              <w:t xml:space="preserve">且 </w:t>
            </w:r>
            <w:proofErr w:type="spellStart"/>
            <w:r w:rsidRPr="001E0261">
              <w:t>writeup</w:t>
            </w:r>
            <w:proofErr w:type="spellEnd"/>
            <w:r w:rsidRPr="001E0261">
              <w:t xml:space="preserve"> 清楚指明了最终分析策略。</w:t>
            </w:r>
          </w:p>
        </w:tc>
      </w:tr>
      <w:tr w:rsidR="001E0261" w:rsidRPr="001E0261" w:rsidTr="001E0261"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可用性</w:t>
            </w:r>
          </w:p>
        </w:tc>
        <w:tc>
          <w:tcPr>
            <w:tcW w:w="1975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Default="001E0261" w:rsidP="001E0261">
            <w:r w:rsidRPr="001E0261">
              <w:t xml:space="preserve">可运行 poi_id.py 来导出数据集、特征列表和算法，使最终算法可使用 tester.py </w:t>
            </w:r>
          </w:p>
          <w:p w:rsidR="001E0261" w:rsidRPr="001E0261" w:rsidRDefault="001E0261" w:rsidP="001E0261">
            <w:r w:rsidRPr="001E0261">
              <w:t>轻松检查。</w:t>
            </w:r>
          </w:p>
        </w:tc>
      </w:tr>
    </w:tbl>
    <w:p w:rsidR="0044279B" w:rsidRDefault="0044279B"/>
    <w:p w:rsidR="001E0261" w:rsidRPr="001E0261" w:rsidRDefault="001E0261" w:rsidP="001E0261">
      <w:r w:rsidRPr="001E0261">
        <w:t>理解数据集和问题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9757"/>
      </w:tblGrid>
      <w:tr w:rsidR="001E0261" w:rsidRPr="001E0261" w:rsidTr="001E0261">
        <w:trPr>
          <w:tblHeader/>
        </w:trPr>
        <w:tc>
          <w:tcPr>
            <w:tcW w:w="1843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标准</w:t>
            </w:r>
          </w:p>
        </w:tc>
        <w:tc>
          <w:tcPr>
            <w:tcW w:w="19757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符合要求</w:t>
            </w:r>
          </w:p>
        </w:tc>
      </w:tr>
      <w:tr w:rsidR="001E0261" w:rsidRPr="001E0261" w:rsidTr="001E0261"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数据探索（相关小项目：第 5 课）</w:t>
            </w:r>
          </w:p>
        </w:tc>
        <w:tc>
          <w:tcPr>
            <w:tcW w:w="1975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Default="001E0261" w:rsidP="001E0261">
            <w:r w:rsidRPr="001E0261">
              <w:t>学生的回复解决了数据集最重要的特点，并使用这些特点为分析提供信息。</w:t>
            </w:r>
          </w:p>
          <w:p w:rsidR="001E0261" w:rsidRPr="001E0261" w:rsidRDefault="001E0261" w:rsidP="001E0261">
            <w:r w:rsidRPr="001E0261">
              <w:t>这些重要特点包括：</w:t>
            </w:r>
          </w:p>
          <w:p w:rsidR="001E0261" w:rsidRPr="001E0261" w:rsidRDefault="001E0261" w:rsidP="001E0261">
            <w:pPr>
              <w:numPr>
                <w:ilvl w:val="0"/>
                <w:numId w:val="1"/>
              </w:numPr>
            </w:pPr>
            <w:r w:rsidRPr="001E0261">
              <w:t>数据点总数</w:t>
            </w:r>
          </w:p>
          <w:p w:rsidR="001E0261" w:rsidRPr="001E0261" w:rsidRDefault="001E0261" w:rsidP="001E0261">
            <w:pPr>
              <w:numPr>
                <w:ilvl w:val="0"/>
                <w:numId w:val="1"/>
              </w:numPr>
            </w:pPr>
            <w:r w:rsidRPr="001E0261">
              <w:t>类之间的分配（POI/非 POI）</w:t>
            </w:r>
          </w:p>
          <w:p w:rsidR="001E0261" w:rsidRPr="001E0261" w:rsidRDefault="001E0261" w:rsidP="001E0261">
            <w:pPr>
              <w:numPr>
                <w:ilvl w:val="0"/>
                <w:numId w:val="1"/>
              </w:numPr>
            </w:pPr>
            <w:r w:rsidRPr="001E0261">
              <w:t>使用的特征数量</w:t>
            </w:r>
          </w:p>
          <w:p w:rsidR="001E0261" w:rsidRPr="001E0261" w:rsidRDefault="001E0261" w:rsidP="001E0261">
            <w:pPr>
              <w:numPr>
                <w:ilvl w:val="0"/>
                <w:numId w:val="1"/>
              </w:numPr>
            </w:pPr>
            <w:r w:rsidRPr="001E0261">
              <w:t>是否有哪些特征有很多缺失值？等。</w:t>
            </w:r>
          </w:p>
        </w:tc>
      </w:tr>
      <w:tr w:rsidR="001E0261" w:rsidRPr="001E0261" w:rsidTr="001E0261">
        <w:tc>
          <w:tcPr>
            <w:tcW w:w="184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异常值调查（相关小项目：第 7 课）</w:t>
            </w:r>
          </w:p>
        </w:tc>
        <w:tc>
          <w:tcPr>
            <w:tcW w:w="1975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学生的回复确定了财务数据中的异常值，并解释了如何消除或以其他方式处理它们。</w:t>
            </w:r>
          </w:p>
        </w:tc>
      </w:tr>
    </w:tbl>
    <w:p w:rsidR="001E0261" w:rsidRDefault="001E0261" w:rsidP="001E0261"/>
    <w:p w:rsidR="001E0261" w:rsidRPr="001E0261" w:rsidRDefault="001E0261" w:rsidP="001E0261">
      <w:r w:rsidRPr="001E0261">
        <w:t>优化特征选择/工程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615"/>
      </w:tblGrid>
      <w:tr w:rsidR="001E0261" w:rsidRPr="001E0261" w:rsidTr="004E206C">
        <w:trPr>
          <w:tblHeader/>
        </w:trPr>
        <w:tc>
          <w:tcPr>
            <w:tcW w:w="198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标准</w:t>
            </w:r>
          </w:p>
        </w:tc>
        <w:tc>
          <w:tcPr>
            <w:tcW w:w="1961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符合要求</w:t>
            </w:r>
          </w:p>
        </w:tc>
      </w:tr>
      <w:tr w:rsidR="001E0261" w:rsidRPr="001E0261" w:rsidTr="004E206C">
        <w:tc>
          <w:tcPr>
            <w:tcW w:w="198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创建新特征（相关小项目：第 11 课）</w:t>
            </w:r>
          </w:p>
        </w:tc>
        <w:tc>
          <w:tcPr>
            <w:tcW w:w="196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F3D" w:rsidRDefault="001E0261" w:rsidP="001E0261">
            <w:r w:rsidRPr="001E0261">
              <w:t>至少实现了一个特征。书面回复中提供了选择该特征的理由，</w:t>
            </w:r>
          </w:p>
          <w:p w:rsidR="001E0261" w:rsidRPr="001E0261" w:rsidRDefault="001E0261" w:rsidP="001E0261">
            <w:r w:rsidRPr="001E0261">
              <w:t>并测试了该特征对最终算法性能的影响。未要求学生将新特征包含在其最终特征集内。</w:t>
            </w:r>
          </w:p>
        </w:tc>
      </w:tr>
      <w:tr w:rsidR="001E0261" w:rsidRPr="001E0261" w:rsidTr="004E206C">
        <w:trPr>
          <w:trHeight w:val="309"/>
        </w:trPr>
        <w:tc>
          <w:tcPr>
            <w:tcW w:w="198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明智地选择特征（相关小项目：第 11 课）</w:t>
            </w:r>
          </w:p>
        </w:tc>
        <w:tc>
          <w:tcPr>
            <w:tcW w:w="196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F3D" w:rsidRDefault="001E0261" w:rsidP="001E0261">
            <w:r w:rsidRPr="001E0261">
              <w:t>部署了单变量或递归特征部分，或手动选择特征</w:t>
            </w:r>
          </w:p>
          <w:p w:rsidR="00DA1F3D" w:rsidRDefault="001E0261" w:rsidP="001E0261">
            <w:r w:rsidRPr="001E0261">
              <w:t>（尝试了不同的特征组合，并记录了每种组合的性能）。</w:t>
            </w:r>
          </w:p>
          <w:p w:rsidR="00DA1F3D" w:rsidRDefault="001E0261" w:rsidP="001E0261">
            <w:r w:rsidRPr="001E0261">
              <w:t>对所选的特征进行了报告并说明了所需特征数量的理由。</w:t>
            </w:r>
          </w:p>
          <w:p w:rsidR="001E0261" w:rsidRPr="001E0261" w:rsidRDefault="001E0261" w:rsidP="001E0261">
            <w:r w:rsidRPr="001E0261">
              <w:t>对于支持获取特征重要性（如：决策树）或特征得分（如：</w:t>
            </w:r>
            <w:proofErr w:type="spellStart"/>
            <w:r w:rsidRPr="001E0261">
              <w:t>SelectKBest</w:t>
            </w:r>
            <w:proofErr w:type="spellEnd"/>
            <w:r w:rsidRPr="001E0261">
              <w:t>）的算法，也进行了记录。</w:t>
            </w:r>
          </w:p>
        </w:tc>
      </w:tr>
      <w:tr w:rsidR="001E0261" w:rsidRPr="001E0261" w:rsidTr="004E206C">
        <w:tc>
          <w:tcPr>
            <w:tcW w:w="198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 xml:space="preserve">适当缩放特征（相关小项目：第 9 </w:t>
            </w:r>
            <w:r w:rsidRPr="001E0261">
              <w:lastRenderedPageBreak/>
              <w:t>课）</w:t>
            </w:r>
          </w:p>
        </w:tc>
        <w:tc>
          <w:tcPr>
            <w:tcW w:w="196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lastRenderedPageBreak/>
              <w:t>若算法要求缩放的特征，则部署特征缩放。</w:t>
            </w:r>
          </w:p>
        </w:tc>
      </w:tr>
    </w:tbl>
    <w:p w:rsidR="001E0261" w:rsidRPr="001E0261" w:rsidRDefault="001E0261" w:rsidP="001E0261">
      <w:r w:rsidRPr="001E0261">
        <w:t>选择和调整算法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9048"/>
      </w:tblGrid>
      <w:tr w:rsidR="001E0261" w:rsidRPr="001E0261" w:rsidTr="004E206C">
        <w:trPr>
          <w:tblHeader/>
        </w:trPr>
        <w:tc>
          <w:tcPr>
            <w:tcW w:w="255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标准</w:t>
            </w:r>
          </w:p>
        </w:tc>
        <w:tc>
          <w:tcPr>
            <w:tcW w:w="1904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符合要求</w:t>
            </w:r>
          </w:p>
        </w:tc>
      </w:tr>
      <w:tr w:rsidR="001E0261" w:rsidRPr="001E0261" w:rsidTr="004E206C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选择算法（相关小项目：第 1 至 3 课）</w:t>
            </w:r>
          </w:p>
        </w:tc>
        <w:tc>
          <w:tcPr>
            <w:tcW w:w="190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F3D" w:rsidRDefault="001E0261" w:rsidP="001E0261">
            <w:r w:rsidRPr="001E0261">
              <w:t>至少尝试了 2 种不同的算法并比较了它们的性能，</w:t>
            </w:r>
          </w:p>
          <w:p w:rsidR="001E0261" w:rsidRPr="001E0261" w:rsidRDefault="001E0261" w:rsidP="001E0261">
            <w:r w:rsidRPr="001E0261">
              <w:t>最终分析中使用了性能较高的一个。</w:t>
            </w:r>
          </w:p>
        </w:tc>
      </w:tr>
      <w:tr w:rsidR="001E0261" w:rsidRPr="001E0261" w:rsidTr="004E206C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讨论参数调整及其重要性</w:t>
            </w:r>
          </w:p>
        </w:tc>
        <w:tc>
          <w:tcPr>
            <w:tcW w:w="190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回复解决了执行算法调整的意义及重要性。</w:t>
            </w:r>
          </w:p>
        </w:tc>
      </w:tr>
      <w:tr w:rsidR="001E0261" w:rsidRPr="001E0261" w:rsidTr="004E206C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调整算法（相关小项目：第 2、3、13 课）</w:t>
            </w:r>
          </w:p>
        </w:tc>
        <w:tc>
          <w:tcPr>
            <w:tcW w:w="190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F3D" w:rsidRDefault="001E0261" w:rsidP="001E0261">
            <w:r w:rsidRPr="001E0261">
              <w:t xml:space="preserve">至少调整了一个重要的参数，并至少系统调查了 3 </w:t>
            </w:r>
            <w:proofErr w:type="gramStart"/>
            <w:r w:rsidRPr="001E0261">
              <w:t>个</w:t>
            </w:r>
            <w:proofErr w:type="gramEnd"/>
            <w:r w:rsidRPr="001E0261">
              <w:t>设置，</w:t>
            </w:r>
          </w:p>
          <w:p w:rsidR="001E0261" w:rsidRPr="001E0261" w:rsidRDefault="001E0261" w:rsidP="001E0261">
            <w:r w:rsidRPr="001E0261">
              <w:t>或以下任意为真：</w:t>
            </w:r>
          </w:p>
          <w:p w:rsidR="001E0261" w:rsidRPr="001E0261" w:rsidRDefault="001E0261" w:rsidP="001E0261">
            <w:pPr>
              <w:numPr>
                <w:ilvl w:val="0"/>
                <w:numId w:val="2"/>
              </w:numPr>
            </w:pPr>
            <w:r w:rsidRPr="001E0261">
              <w:t xml:space="preserve">使用 </w:t>
            </w:r>
            <w:proofErr w:type="spellStart"/>
            <w:r w:rsidRPr="001E0261">
              <w:t>GridSearchCV</w:t>
            </w:r>
            <w:proofErr w:type="spellEnd"/>
            <w:r w:rsidRPr="001E0261">
              <w:t xml:space="preserve"> 进行参数调整</w:t>
            </w:r>
          </w:p>
          <w:p w:rsidR="001E0261" w:rsidRPr="001E0261" w:rsidRDefault="001E0261" w:rsidP="001E0261">
            <w:pPr>
              <w:numPr>
                <w:ilvl w:val="0"/>
                <w:numId w:val="2"/>
              </w:numPr>
            </w:pPr>
            <w:r w:rsidRPr="001E0261">
              <w:t>调整了多个参数</w:t>
            </w:r>
          </w:p>
          <w:p w:rsidR="00DA1F3D" w:rsidRDefault="001E0261" w:rsidP="001E0261">
            <w:pPr>
              <w:numPr>
                <w:ilvl w:val="0"/>
                <w:numId w:val="2"/>
              </w:numPr>
            </w:pPr>
            <w:r w:rsidRPr="001E0261">
              <w:t>参数调整融入了算法部分（即，为超过一个算法调整了参数，</w:t>
            </w:r>
          </w:p>
          <w:p w:rsidR="001E0261" w:rsidRPr="001E0261" w:rsidRDefault="001E0261" w:rsidP="001E0261">
            <w:pPr>
              <w:numPr>
                <w:ilvl w:val="0"/>
                <w:numId w:val="2"/>
              </w:numPr>
            </w:pPr>
            <w:r w:rsidRPr="001E0261">
              <w:t>并选择了最佳算法-调整组合用于最终分析）</w:t>
            </w:r>
          </w:p>
        </w:tc>
      </w:tr>
    </w:tbl>
    <w:p w:rsidR="001E0261" w:rsidRPr="001E0261" w:rsidRDefault="001E0261" w:rsidP="001E0261">
      <w:r w:rsidRPr="001E0261">
        <w:t>验证和评估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9048"/>
      </w:tblGrid>
      <w:tr w:rsidR="001E0261" w:rsidRPr="001E0261" w:rsidTr="004E206C">
        <w:trPr>
          <w:tblHeader/>
        </w:trPr>
        <w:tc>
          <w:tcPr>
            <w:tcW w:w="255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标准</w:t>
            </w:r>
          </w:p>
        </w:tc>
        <w:tc>
          <w:tcPr>
            <w:tcW w:w="1904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E0261" w:rsidRPr="001E0261" w:rsidRDefault="001E0261" w:rsidP="001E0261">
            <w:r w:rsidRPr="001E0261">
              <w:t>符合要求</w:t>
            </w:r>
          </w:p>
        </w:tc>
      </w:tr>
      <w:tr w:rsidR="001E0261" w:rsidRPr="001E0261" w:rsidTr="004E206C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评估度量的使用（相关小项目：第 14 课）</w:t>
            </w:r>
          </w:p>
        </w:tc>
        <w:tc>
          <w:tcPr>
            <w:tcW w:w="190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F3D" w:rsidRDefault="001E0261" w:rsidP="001E0261">
            <w:pPr>
              <w:rPr>
                <w:rFonts w:ascii="等线" w:eastAsia="等线" w:hAnsi="等线" w:cs="等线"/>
              </w:rPr>
            </w:pPr>
            <w:r w:rsidRPr="001E0261">
              <w:t>至少使用了两个适当度量来评估算法性能（如：精确</w:t>
            </w:r>
            <w:r w:rsidRPr="001E0261">
              <w:rPr>
                <w:rFonts w:ascii="Batang" w:eastAsia="Batang" w:hAnsi="Batang" w:cs="Batang" w:hint="eastAsia"/>
              </w:rPr>
              <w:t>度</w:t>
            </w:r>
            <w:r w:rsidRPr="001E0261">
              <w:rPr>
                <w:rFonts w:ascii="等线" w:eastAsia="等线" w:hAnsi="等线" w:cs="等线" w:hint="eastAsia"/>
              </w:rPr>
              <w:t>、召回</w:t>
            </w:r>
            <w:r w:rsidRPr="001E0261">
              <w:rPr>
                <w:rFonts w:ascii="Batang" w:eastAsia="Batang" w:hAnsi="Batang" w:cs="Batang" w:hint="eastAsia"/>
              </w:rPr>
              <w:t>率</w:t>
            </w:r>
            <w:r w:rsidRPr="001E0261">
              <w:rPr>
                <w:rFonts w:ascii="等线" w:eastAsia="等线" w:hAnsi="等线" w:cs="等线" w:hint="eastAsia"/>
              </w:rPr>
              <w:t>），</w:t>
            </w:r>
          </w:p>
          <w:p w:rsidR="001E0261" w:rsidRPr="001E0261" w:rsidRDefault="001E0261" w:rsidP="001E0261">
            <w:r w:rsidRPr="001E0261">
              <w:rPr>
                <w:rFonts w:ascii="等线" w:eastAsia="等线" w:hAnsi="等线" w:cs="等线" w:hint="eastAsia"/>
              </w:rPr>
              <w:t>学生明确表达了这些度量在项目任务背景下的测量对象。</w:t>
            </w:r>
          </w:p>
        </w:tc>
      </w:tr>
      <w:tr w:rsidR="001E0261" w:rsidRPr="001E0261" w:rsidTr="004E206C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讨论验证及其重要性</w:t>
            </w:r>
          </w:p>
        </w:tc>
        <w:tc>
          <w:tcPr>
            <w:tcW w:w="190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回复解决了什么是验证以及它的重要性</w:t>
            </w:r>
          </w:p>
        </w:tc>
      </w:tr>
      <w:tr w:rsidR="001E0261" w:rsidRPr="001E0261" w:rsidTr="004E206C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验证策略（相关小项目：第 13 课）</w:t>
            </w:r>
          </w:p>
        </w:tc>
        <w:tc>
          <w:tcPr>
            <w:tcW w:w="190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1F3D" w:rsidRDefault="001E0261" w:rsidP="001E0261">
            <w:r w:rsidRPr="001E0261">
              <w:t>所选最终算法通过以下方式进行评估：将数据拆分为培训和测试集或使用</w:t>
            </w:r>
          </w:p>
          <w:p w:rsidR="001E0261" w:rsidRPr="001E0261" w:rsidRDefault="001E0261" w:rsidP="001E0261">
            <w:r w:rsidRPr="001E0261">
              <w:t>交叉验证，并说明所执行验证的具体类型。</w:t>
            </w:r>
          </w:p>
        </w:tc>
      </w:tr>
      <w:tr w:rsidR="001E0261" w:rsidRPr="001E0261" w:rsidTr="004E206C">
        <w:tc>
          <w:tcPr>
            <w:tcW w:w="255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算法性能</w:t>
            </w:r>
          </w:p>
        </w:tc>
        <w:tc>
          <w:tcPr>
            <w:tcW w:w="190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261" w:rsidRPr="001E0261" w:rsidRDefault="001E0261" w:rsidP="001E0261">
            <w:r w:rsidRPr="001E0261">
              <w:t>当使用 tester.py 评估性能时，精确</w:t>
            </w:r>
            <w:r w:rsidRPr="001E0261">
              <w:rPr>
                <w:rFonts w:ascii="Batang" w:eastAsia="Batang" w:hAnsi="Batang" w:cs="Batang" w:hint="eastAsia"/>
              </w:rPr>
              <w:t>度</w:t>
            </w:r>
            <w:r w:rsidRPr="001E0261">
              <w:rPr>
                <w:rFonts w:ascii="等线" w:eastAsia="等线" w:hAnsi="等线" w:cs="等线" w:hint="eastAsia"/>
              </w:rPr>
              <w:t>、召回</w:t>
            </w:r>
            <w:r w:rsidRPr="001E0261">
              <w:rPr>
                <w:rFonts w:ascii="Batang" w:eastAsia="Batang" w:hAnsi="Batang" w:cs="Batang" w:hint="eastAsia"/>
              </w:rPr>
              <w:t>率</w:t>
            </w:r>
            <w:r w:rsidRPr="001E0261">
              <w:rPr>
                <w:rFonts w:ascii="等线" w:eastAsia="等线" w:hAnsi="等线" w:cs="等线" w:hint="eastAsia"/>
              </w:rPr>
              <w:t>均至少为</w:t>
            </w:r>
            <w:r w:rsidRPr="001E0261">
              <w:t xml:space="preserve"> 0.3。</w:t>
            </w:r>
          </w:p>
        </w:tc>
      </w:tr>
    </w:tbl>
    <w:p w:rsidR="001E0261" w:rsidRPr="001E0261" w:rsidRDefault="001E0261">
      <w:pPr>
        <w:rPr>
          <w:rFonts w:hint="eastAsia"/>
        </w:rPr>
      </w:pPr>
      <w:bookmarkStart w:id="0" w:name="_GoBack"/>
      <w:bookmarkEnd w:id="0"/>
    </w:p>
    <w:sectPr w:rsidR="001E0261" w:rsidRPr="001E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51EB3"/>
    <w:multiLevelType w:val="multilevel"/>
    <w:tmpl w:val="D5C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B46EF"/>
    <w:multiLevelType w:val="multilevel"/>
    <w:tmpl w:val="EB6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20"/>
    <w:rsid w:val="001E0261"/>
    <w:rsid w:val="00375D20"/>
    <w:rsid w:val="0044279B"/>
    <w:rsid w:val="004E206C"/>
    <w:rsid w:val="00D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4DF9"/>
  <w15:chartTrackingRefBased/>
  <w15:docId w15:val="{5E15CC80-030B-4B42-9A17-1B4989BC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02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02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E0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wsb王盛波</dc:creator>
  <cp:keywords/>
  <dc:description/>
  <cp:lastModifiedBy>wsb王盛波</cp:lastModifiedBy>
  <cp:revision>4</cp:revision>
  <dcterms:created xsi:type="dcterms:W3CDTF">2017-06-17T06:05:00Z</dcterms:created>
  <dcterms:modified xsi:type="dcterms:W3CDTF">2017-06-17T06:09:00Z</dcterms:modified>
</cp:coreProperties>
</file>