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MatchScope 云服务器环境配置说明</w:t>
      </w:r>
    </w:p>
    <w:p>
      <w:pPr>
        <w:spacing w:after="260"/>
      </w:pPr>
      <w:r>
        <w:rPr>
          <w:rFonts w:ascii="Aptos" w:hAnsi="Aptos" w:eastAsia="Microsoft YaHei"/>
          <w:color w:val="4B5563"/>
          <w:sz w:val="23"/>
        </w:rPr>
        <w:t>服务器环境  数据库连接  安全组与运维手册</w:t>
      </w:r>
    </w:p>
    <w:p>
      <w:pPr>
        <w:spacing w:after="40" w:line="288" w:lineRule="auto"/>
      </w:pPr>
      <w:r>
        <w:rPr>
          <w:rFonts w:ascii="Aptos" w:hAnsi="Aptos" w:eastAsia="Microsoft YaHei"/>
          <w:b/>
          <w:color w:val="000000"/>
          <w:sz w:val="21"/>
        </w:rPr>
        <w:t xml:space="preserve">文档日期  </w:t>
      </w:r>
      <w:r>
        <w:rPr>
          <w:rFonts w:ascii="Aptos" w:hAnsi="Aptos" w:eastAsia="Microsoft YaHei"/>
          <w:color w:val="000000"/>
          <w:sz w:val="21"/>
        </w:rPr>
        <w:t>2026 年 9 月 28 日</w:t>
      </w:r>
    </w:p>
    <w:p>
      <w:pPr>
        <w:spacing w:after="280" w:line="288" w:lineRule="auto"/>
      </w:pPr>
      <w:r>
        <w:rPr>
          <w:rFonts w:ascii="Aptos" w:hAnsi="Aptos" w:eastAsia="Microsoft YaHei"/>
          <w:b/>
          <w:color w:val="000000"/>
          <w:sz w:val="21"/>
        </w:rPr>
        <w:t xml:space="preserve">适用项目  </w:t>
      </w:r>
      <w:r>
        <w:rPr>
          <w:rFonts w:ascii="Aptos" w:hAnsi="Aptos" w:eastAsia="Microsoft YaHei"/>
          <w:color w:val="000000"/>
          <w:sz w:val="21"/>
        </w:rPr>
        <w:t>MatchScope 足球比赛赛前分析与推送系统</w:t>
      </w:r>
    </w:p>
    <w:p>
      <w:pPr>
        <w:spacing w:after="200" w:line="288" w:lineRule="auto"/>
      </w:pPr>
      <w:r>
        <w:rPr>
          <w:rFonts w:ascii="Aptos" w:hAnsi="Aptos" w:eastAsia="Microsoft YaHei"/>
          <w:b/>
          <w:color w:val="000000"/>
          <w:sz w:val="21"/>
        </w:rPr>
        <w:t xml:space="preserve">当前结论  </w:t>
      </w:r>
      <w:r>
        <w:rPr>
          <w:rFonts w:ascii="Aptos" w:hAnsi="Aptos" w:eastAsia="Microsoft YaHei"/>
          <w:color w:val="000000"/>
          <w:sz w:val="21"/>
        </w:rPr>
        <w:t>云服务器的 Node.js、Docker、编译工具链和 PostgreSQL 已安装并运行。PostgreSQL 已在服务器端监听公网端口 5432，但腾讯云安全组尚未放行，因此本地开发电脑当前仍无法直接连接。完成安全组规则后即可使用本文连接参数访问数据库。</w:t>
      </w:r>
    </w:p>
    <w:p>
      <w:pPr>
        <w:pStyle w:val="Heading1"/>
      </w:pPr>
      <w:r>
        <w:t>1 服务器概况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true"/>
        </w:trPr>
        <w:tc>
          <w:tcPr>
            <w:tcW w:type="dxa" w:w="2551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690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当前配置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公网 IP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150.109.194.84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操作系统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Ubuntu 24.04 LTS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架构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x86_64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SSH 用户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ubuntu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SSH 端口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磁盘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约 50 GB，总可用约 42 GB（配置时）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内存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约 1.6 GiB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Swap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约 1.9 GiB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服务器内网 IP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10.7.0.2</w:t>
            </w:r>
          </w:p>
        </w:tc>
      </w:tr>
    </w:tbl>
    <w:p>
      <w:pPr>
        <w:spacing w:after="20"/>
      </w:pPr>
    </w:p>
    <w:p>
      <w:pPr>
        <w:spacing w:after="120" w:line="288" w:lineRule="auto"/>
      </w:pPr>
      <w:r>
        <w:rPr>
          <w:rFonts w:ascii="Aptos" w:hAnsi="Aptos" w:eastAsia="Microsoft YaHei"/>
          <w:b/>
          <w:color w:val="000000"/>
          <w:sz w:val="21"/>
        </w:rPr>
        <w:t xml:space="preserve">登录方式  </w:t>
      </w:r>
      <w:r>
        <w:rPr>
          <w:rFonts w:ascii="Aptos" w:hAnsi="Aptos" w:eastAsia="Microsoft YaHei"/>
          <w:color w:val="000000"/>
          <w:sz w:val="21"/>
        </w:rPr>
        <w:t>当前可通过密码登录。密码不写入本文档，建议部署稳定后改用 SSH 密钥并更换现有密码。</w:t>
      </w:r>
    </w:p>
    <w:p>
      <w:pPr>
        <w:spacing w:before="40" w:after="160" w:line="252" w:lineRule="auto"/>
        <w:ind w:left="340" w:right="227"/>
        <w:shd w:fill="F3F4F6"/>
      </w:pPr>
      <w:r>
        <w:rPr>
          <w:rFonts w:ascii="Aptos" w:hAnsi="Aptos" w:eastAsia="Consolas"/>
          <w:color w:val="1F2937"/>
          <w:sz w:val="18"/>
        </w:rPr>
        <w:t>ssh ubuntu@150.109.194.84</w:t>
      </w:r>
    </w:p>
    <w:p>
      <w:pPr>
        <w:pStyle w:val="Heading1"/>
      </w:pPr>
      <w:r>
        <w:t>2 已安装运行环境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1984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2381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版本或状态</w:t>
            </w:r>
          </w:p>
        </w:tc>
        <w:tc>
          <w:tcPr>
            <w:tcW w:type="dxa" w:w="4876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Node.js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24.21.0</w:t>
            </w:r>
          </w:p>
        </w:tc>
        <w:tc>
          <w:tcPr>
            <w:tcW w:type="dxa" w:w="48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运行 Fastify API、构建管理后台和执行项目脚本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npm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11.19.0</w:t>
            </w:r>
          </w:p>
        </w:tc>
        <w:tc>
          <w:tcPr>
            <w:tcW w:type="dxa" w:w="48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管理 monorepo 与应用依赖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Git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2.43.0</w:t>
            </w:r>
          </w:p>
        </w:tc>
        <w:tc>
          <w:tcPr>
            <w:tcW w:type="dxa" w:w="48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代码拉取、版本管理和部署更新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Docker Engine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27.5.1，active</w:t>
            </w:r>
          </w:p>
        </w:tc>
        <w:tc>
          <w:tcPr>
            <w:tcW w:type="dxa" w:w="48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运行 PostgreSQL 和后续应用容器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Docker Compose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2.32.4</w:t>
            </w:r>
          </w:p>
        </w:tc>
        <w:tc>
          <w:tcPr>
            <w:tcW w:type="dxa" w:w="48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管理项目容器编排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GCC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13.3.0</w:t>
            </w:r>
          </w:p>
        </w:tc>
        <w:tc>
          <w:tcPr>
            <w:tcW w:type="dxa" w:w="48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编译 Argon2 等可能含原生模块的依赖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PostgreSQL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17.11，healthy</w:t>
            </w:r>
          </w:p>
        </w:tc>
        <w:tc>
          <w:tcPr>
            <w:tcW w:type="dxa" w:w="48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保存用户、比赛、话术、设置和日志</w:t>
            </w:r>
          </w:p>
        </w:tc>
      </w:tr>
    </w:tbl>
    <w:p>
      <w:pPr>
        <w:spacing w:after="20"/>
      </w:pPr>
    </w:p>
    <w:p>
      <w:pPr>
        <w:pStyle w:val="Heading1"/>
      </w:pPr>
      <w:r>
        <w:t>3 服务器目录结构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4082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1757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权限</w:t>
            </w:r>
          </w:p>
        </w:tc>
        <w:tc>
          <w:tcPr>
            <w:tcW w:type="dxa" w:w="3402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408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/opt/match-insight</w:t>
            </w:r>
          </w:p>
        </w:tc>
        <w:tc>
          <w:tcPr>
            <w:tcW w:type="dxa" w:w="17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ubuntu 用户可管理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项目部署根目录</w:t>
            </w:r>
          </w:p>
        </w:tc>
      </w:tr>
      <w:tr>
        <w:trPr>
          <w:cantSplit w:val="true"/>
        </w:trPr>
        <w:tc>
          <w:tcPr>
            <w:tcW w:type="dxa" w:w="408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/opt/match-insight/infra</w:t>
            </w:r>
          </w:p>
        </w:tc>
        <w:tc>
          <w:tcPr>
            <w:tcW w:type="dxa" w:w="17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ubuntu 用户可管理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基础设施配置目录</w:t>
            </w:r>
          </w:p>
        </w:tc>
      </w:tr>
      <w:tr>
        <w:trPr>
          <w:cantSplit w:val="true"/>
        </w:trPr>
        <w:tc>
          <w:tcPr>
            <w:tcW w:type="dxa" w:w="408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/opt/match-insight/infra/compose.yaml</w:t>
            </w:r>
          </w:p>
        </w:tc>
        <w:tc>
          <w:tcPr>
            <w:tcW w:type="dxa" w:w="17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644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当前 PostgreSQL Compose 配置</w:t>
            </w:r>
          </w:p>
        </w:tc>
      </w:tr>
      <w:tr>
        <w:trPr>
          <w:cantSplit w:val="true"/>
        </w:trPr>
        <w:tc>
          <w:tcPr>
            <w:tcW w:type="dxa" w:w="408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/opt/match-insight/infra/.env</w:t>
            </w:r>
          </w:p>
        </w:tc>
        <w:tc>
          <w:tcPr>
            <w:tcW w:type="dxa" w:w="175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600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数据库名称、用户和强密码；禁止提交到 Git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4 PostgreSQL 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true"/>
        </w:trPr>
        <w:tc>
          <w:tcPr>
            <w:tcW w:type="dxa" w:w="2721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6520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值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容器名称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matchscope-postgres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镜像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postgres:17-alpine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数据库名称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match_insight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数据库用户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match_insight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服务器地址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150.109.194.84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端口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5432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监听地址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0.0.0.0:5432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密码认证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SCRAM-SHA-256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时区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Asia/Shanghai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重启策略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unless-stopped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数据卷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infra_matchscope_postgres_data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健康检查</w:t>
            </w:r>
          </w:p>
        </w:tc>
        <w:tc>
          <w:tcPr>
            <w:tcW w:type="dxa" w:w="6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pg_isready，每 10 秒检查一次</w:t>
            </w:r>
          </w:p>
        </w:tc>
      </w:tr>
    </w:tbl>
    <w:p>
      <w:pPr>
        <w:spacing w:after="20"/>
      </w:pPr>
    </w:p>
    <w:p>
      <w:pPr>
        <w:pStyle w:val="Heading2"/>
      </w:pPr>
      <w:r>
        <w:t>4.1 读取数据库密码</w:t>
      </w:r>
    </w:p>
    <w:p>
      <w:pPr>
        <w:spacing w:after="120" w:line="288" w:lineRule="auto"/>
      </w:pPr>
      <w:r>
        <w:rPr>
          <w:rFonts w:ascii="Aptos" w:hAnsi="Aptos" w:eastAsia="Microsoft YaHei"/>
          <w:color w:val="000000"/>
          <w:sz w:val="21"/>
        </w:rPr>
        <w:t>密码由服务器自动生成，只保存在权限为 600 的环境文件中。请在本地 PowerShell 执行以下命令读取：</w:t>
      </w:r>
    </w:p>
    <w:p>
      <w:pPr>
        <w:spacing w:before="40" w:after="160" w:line="252" w:lineRule="auto"/>
        <w:ind w:left="340" w:right="227"/>
        <w:shd w:fill="F3F4F6"/>
      </w:pPr>
      <w:r>
        <w:rPr>
          <w:rFonts w:ascii="Aptos" w:hAnsi="Aptos" w:eastAsia="Consolas"/>
          <w:color w:val="1F2937"/>
          <w:sz w:val="18"/>
        </w:rPr>
        <w:t>ssh ubuntu@150.109.194.84 "grep POSTGRES_PASSWORD /opt/match-insight/infra/.env"</w:t>
      </w:r>
    </w:p>
    <w:p>
      <w:pPr>
        <w:pStyle w:val="Heading2"/>
      </w:pPr>
      <w:r>
        <w:t>4.2 本地连接字符串</w:t>
      </w:r>
    </w:p>
    <w:p>
      <w:pPr>
        <w:spacing w:after="120" w:line="288" w:lineRule="auto"/>
      </w:pPr>
      <w:r>
        <w:rPr>
          <w:rFonts w:ascii="Aptos" w:hAnsi="Aptos" w:eastAsia="Microsoft YaHei"/>
          <w:color w:val="000000"/>
          <w:sz w:val="21"/>
        </w:rPr>
        <w:t>将 PASSWORD 替换为上一步读取到的密码：</w:t>
      </w:r>
    </w:p>
    <w:p>
      <w:pPr>
        <w:spacing w:before="40" w:after="160" w:line="252" w:lineRule="auto"/>
        <w:ind w:left="340" w:right="227"/>
        <w:shd w:fill="F3F4F6"/>
      </w:pPr>
      <w:r>
        <w:rPr>
          <w:rFonts w:ascii="Aptos" w:hAnsi="Aptos" w:eastAsia="Consolas"/>
          <w:color w:val="1F2937"/>
          <w:sz w:val="18"/>
        </w:rPr>
        <w:t>postgresql://match_insight:PASSWORD@150.109.194.84:5432/match_insight</w:t>
      </w:r>
    </w:p>
    <w:p>
      <w:pPr>
        <w:spacing w:after="120" w:line="288" w:lineRule="auto"/>
      </w:pPr>
      <w:r>
        <w:rPr>
          <w:rFonts w:ascii="Aptos" w:hAnsi="Aptos" w:eastAsia="Microsoft YaHei"/>
          <w:color w:val="000000"/>
          <w:sz w:val="21"/>
        </w:rPr>
        <w:t>项目后端环境变量示例：</w:t>
      </w:r>
    </w:p>
    <w:p>
      <w:pPr>
        <w:spacing w:before="40" w:after="160" w:line="252" w:lineRule="auto"/>
        <w:ind w:left="340" w:right="227"/>
        <w:shd w:fill="F3F4F6"/>
      </w:pPr>
      <w:r>
        <w:rPr>
          <w:rFonts w:ascii="Aptos" w:hAnsi="Aptos" w:eastAsia="Consolas"/>
          <w:color w:val="1F2937"/>
          <w:sz w:val="18"/>
        </w:rPr>
        <w:t>DATABASE_URL=postgresql://match_insight:PASSWORD@150.109.194.84:5432/match_insight</w:t>
      </w:r>
    </w:p>
    <w:p>
      <w:pPr>
        <w:pStyle w:val="Heading1"/>
      </w:pPr>
      <w:r>
        <w:t>5 腾讯云安全组</w:t>
      </w:r>
    </w:p>
    <w:p>
      <w:pPr>
        <w:spacing w:after="120" w:line="288" w:lineRule="auto"/>
      </w:pPr>
      <w:r>
        <w:rPr>
          <w:rFonts w:ascii="Aptos" w:hAnsi="Aptos" w:eastAsia="Microsoft YaHei"/>
          <w:b/>
          <w:color w:val="000000"/>
          <w:sz w:val="21"/>
        </w:rPr>
        <w:t xml:space="preserve">当前状态  </w:t>
      </w:r>
      <w:r>
        <w:rPr>
          <w:rFonts w:ascii="Aptos" w:hAnsi="Aptos" w:eastAsia="Microsoft YaHei"/>
          <w:color w:val="000000"/>
          <w:sz w:val="21"/>
        </w:rPr>
        <w:t>服务器已经监听 0.0.0.0:5432，容器健康；从本地连接测试仍然超时，说明腾讯云安全组尚未允许该端口。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true"/>
        </w:trPr>
        <w:tc>
          <w:tcPr>
            <w:tcW w:type="dxa" w:w="243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规则字段</w:t>
            </w:r>
          </w:p>
        </w:tc>
        <w:tc>
          <w:tcPr>
            <w:tcW w:type="dxa" w:w="6803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推荐值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方向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入站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协议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TCP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端口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5432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来源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120.84.12.18/32（配置时检测到的本地公网 IP）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策略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允许</w:t>
            </w:r>
          </w:p>
        </w:tc>
      </w:tr>
    </w:tbl>
    <w:p>
      <w:pPr>
        <w:spacing w:after="20"/>
      </w:pPr>
    </w:p>
    <w:p>
      <w:pPr>
        <w:spacing w:after="120" w:line="288" w:lineRule="auto"/>
      </w:pPr>
      <w:r>
        <w:rPr>
          <w:rFonts w:ascii="Aptos" w:hAnsi="Aptos" w:eastAsia="Microsoft YaHei"/>
          <w:b/>
          <w:color w:val="000000"/>
          <w:sz w:val="21"/>
        </w:rPr>
        <w:t xml:space="preserve">注意  </w:t>
      </w:r>
      <w:r>
        <w:rPr>
          <w:rFonts w:ascii="Aptos" w:hAnsi="Aptos" w:eastAsia="Microsoft YaHei"/>
          <w:color w:val="000000"/>
          <w:sz w:val="21"/>
        </w:rPr>
        <w:t>如果本地公网 IP 变化，需要同步修改安全组来源。可以临时使用 0.0.0.0/0 排查连接，但不建议长期对全网开放 PostgreSQL。</w:t>
      </w:r>
    </w:p>
    <w:p>
      <w:pPr>
        <w:pStyle w:val="Heading1"/>
      </w:pPr>
      <w:r>
        <w:t>6 本地开发连接检查</w:t>
      </w:r>
    </w:p>
    <w:p>
      <w:pPr>
        <w:spacing w:after="120" w:line="288" w:lineRule="auto"/>
      </w:pPr>
      <w:r>
        <w:rPr>
          <w:rFonts w:ascii="Aptos" w:hAnsi="Aptos" w:eastAsia="Microsoft YaHei"/>
          <w:color w:val="000000"/>
          <w:sz w:val="21"/>
        </w:rPr>
        <w:t>完成腾讯云安全组配置后，先在 Windows PowerShell 检查端口：</w:t>
      </w:r>
    </w:p>
    <w:p>
      <w:pPr>
        <w:spacing w:before="40" w:after="160" w:line="252" w:lineRule="auto"/>
        <w:ind w:left="340" w:right="227"/>
        <w:shd w:fill="F3F4F6"/>
      </w:pPr>
      <w:r>
        <w:rPr>
          <w:rFonts w:ascii="Aptos" w:hAnsi="Aptos" w:eastAsia="Consolas"/>
          <w:color w:val="1F2937"/>
          <w:sz w:val="18"/>
        </w:rPr>
        <w:t>Test-NetConnection 150.109.194.84 -Port 5432</w:t>
      </w:r>
    </w:p>
    <w:p>
      <w:pPr>
        <w:spacing w:after="120" w:line="288" w:lineRule="auto"/>
      </w:pPr>
      <w:r>
        <w:rPr>
          <w:rFonts w:ascii="Aptos" w:hAnsi="Aptos" w:eastAsia="Microsoft YaHei"/>
          <w:color w:val="000000"/>
          <w:sz w:val="21"/>
        </w:rPr>
        <w:t>结果中的 TcpTestSucceeded 应为 True。然后可使用 DBeaver、TablePlus、psql 或项目的 Drizzle ORM 连接。</w:t>
      </w:r>
    </w:p>
    <w:p>
      <w:pPr>
        <w:pStyle w:val="Heading1"/>
      </w:pPr>
      <w:r>
        <w:t>7 常用运维命令</w:t>
      </w:r>
    </w:p>
    <w:p>
      <w:pPr>
        <w:spacing w:after="40" w:line="288" w:lineRule="auto"/>
      </w:pPr>
      <w:r>
        <w:rPr>
          <w:rFonts w:ascii="Aptos" w:hAnsi="Aptos" w:eastAsia="Microsoft YaHei"/>
          <w:b/>
          <w:color w:val="000000"/>
          <w:sz w:val="21"/>
        </w:rPr>
        <w:t>查看容器状态</w:t>
      </w:r>
    </w:p>
    <w:p>
      <w:pPr>
        <w:spacing w:before="40" w:after="160" w:line="252" w:lineRule="auto"/>
        <w:ind w:left="340" w:right="227"/>
        <w:shd w:fill="F3F4F6"/>
      </w:pPr>
      <w:r>
        <w:rPr>
          <w:rFonts w:ascii="Aptos" w:hAnsi="Aptos" w:eastAsia="Consolas"/>
          <w:color w:val="1F2937"/>
          <w:sz w:val="18"/>
        </w:rPr>
        <w:t>cd /opt/match-insight/infra</w:t>
        <w:br/>
        <w:t>sudo docker compose ps</w:t>
      </w:r>
    </w:p>
    <w:p>
      <w:pPr>
        <w:spacing w:after="40" w:line="288" w:lineRule="auto"/>
      </w:pPr>
      <w:r>
        <w:rPr>
          <w:rFonts w:ascii="Aptos" w:hAnsi="Aptos" w:eastAsia="Microsoft YaHei"/>
          <w:b/>
          <w:color w:val="000000"/>
          <w:sz w:val="21"/>
        </w:rPr>
        <w:t>查看数据库日志</w:t>
      </w:r>
    </w:p>
    <w:p>
      <w:pPr>
        <w:spacing w:before="40" w:after="160" w:line="252" w:lineRule="auto"/>
        <w:ind w:left="340" w:right="227"/>
        <w:shd w:fill="F3F4F6"/>
      </w:pPr>
      <w:r>
        <w:rPr>
          <w:rFonts w:ascii="Aptos" w:hAnsi="Aptos" w:eastAsia="Consolas"/>
          <w:color w:val="1F2937"/>
          <w:sz w:val="18"/>
        </w:rPr>
        <w:t>cd /opt/match-insight/infra</w:t>
        <w:br/>
        <w:t>sudo docker compose logs --tail=100 postgres</w:t>
      </w:r>
    </w:p>
    <w:p>
      <w:pPr>
        <w:spacing w:after="40" w:line="288" w:lineRule="auto"/>
      </w:pPr>
      <w:r>
        <w:rPr>
          <w:rFonts w:ascii="Aptos" w:hAnsi="Aptos" w:eastAsia="Microsoft YaHei"/>
          <w:b/>
          <w:color w:val="000000"/>
          <w:sz w:val="21"/>
        </w:rPr>
        <w:t>启动数据库</w:t>
      </w:r>
    </w:p>
    <w:p>
      <w:pPr>
        <w:spacing w:before="40" w:after="160" w:line="252" w:lineRule="auto"/>
        <w:ind w:left="340" w:right="227"/>
        <w:shd w:fill="F3F4F6"/>
      </w:pPr>
      <w:r>
        <w:rPr>
          <w:rFonts w:ascii="Aptos" w:hAnsi="Aptos" w:eastAsia="Consolas"/>
          <w:color w:val="1F2937"/>
          <w:sz w:val="18"/>
        </w:rPr>
        <w:t>cd /opt/match-insight/infra</w:t>
        <w:br/>
        <w:t>sudo docker compose up -d postgres</w:t>
      </w:r>
    </w:p>
    <w:p>
      <w:pPr>
        <w:spacing w:after="40" w:line="288" w:lineRule="auto"/>
      </w:pPr>
      <w:r>
        <w:rPr>
          <w:rFonts w:ascii="Aptos" w:hAnsi="Aptos" w:eastAsia="Microsoft YaHei"/>
          <w:b/>
          <w:color w:val="000000"/>
          <w:sz w:val="21"/>
        </w:rPr>
        <w:t>停止数据库</w:t>
      </w:r>
    </w:p>
    <w:p>
      <w:pPr>
        <w:spacing w:before="40" w:after="160" w:line="252" w:lineRule="auto"/>
        <w:ind w:left="340" w:right="227"/>
        <w:shd w:fill="F3F4F6"/>
      </w:pPr>
      <w:r>
        <w:rPr>
          <w:rFonts w:ascii="Aptos" w:hAnsi="Aptos" w:eastAsia="Consolas"/>
          <w:color w:val="1F2937"/>
          <w:sz w:val="18"/>
        </w:rPr>
        <w:t>cd /opt/match-insight/infra</w:t>
        <w:br/>
        <w:t>sudo docker compose stop postgres</w:t>
      </w:r>
    </w:p>
    <w:p>
      <w:pPr>
        <w:spacing w:after="40" w:line="288" w:lineRule="auto"/>
      </w:pPr>
      <w:r>
        <w:rPr>
          <w:rFonts w:ascii="Aptos" w:hAnsi="Aptos" w:eastAsia="Microsoft YaHei"/>
          <w:b/>
          <w:color w:val="000000"/>
          <w:sz w:val="21"/>
        </w:rPr>
        <w:t>重启数据库</w:t>
      </w:r>
    </w:p>
    <w:p>
      <w:pPr>
        <w:spacing w:before="40" w:after="160" w:line="252" w:lineRule="auto"/>
        <w:ind w:left="340" w:right="227"/>
        <w:shd w:fill="F3F4F6"/>
      </w:pPr>
      <w:r>
        <w:rPr>
          <w:rFonts w:ascii="Aptos" w:hAnsi="Aptos" w:eastAsia="Consolas"/>
          <w:color w:val="1F2937"/>
          <w:sz w:val="18"/>
        </w:rPr>
        <w:t>cd /opt/match-insight/infra</w:t>
        <w:br/>
        <w:t>sudo docker compose restart postgres</w:t>
      </w:r>
    </w:p>
    <w:p>
      <w:pPr>
        <w:spacing w:after="40" w:line="288" w:lineRule="auto"/>
      </w:pPr>
      <w:r>
        <w:rPr>
          <w:rFonts w:ascii="Aptos" w:hAnsi="Aptos" w:eastAsia="Microsoft YaHei"/>
          <w:b/>
          <w:color w:val="000000"/>
          <w:sz w:val="21"/>
        </w:rPr>
        <w:t>进入 psql</w:t>
      </w:r>
    </w:p>
    <w:p>
      <w:pPr>
        <w:spacing w:before="40" w:after="160" w:line="252" w:lineRule="auto"/>
        <w:ind w:left="340" w:right="227"/>
        <w:shd w:fill="F3F4F6"/>
      </w:pPr>
      <w:r>
        <w:rPr>
          <w:rFonts w:ascii="Aptos" w:hAnsi="Aptos" w:eastAsia="Consolas"/>
          <w:color w:val="1F2937"/>
          <w:sz w:val="18"/>
        </w:rPr>
        <w:t>sudo docker exec -it matchscope-postgres psql -U match_insight -d match_insight</w:t>
      </w:r>
    </w:p>
    <w:p>
      <w:pPr>
        <w:spacing w:after="40" w:line="288" w:lineRule="auto"/>
      </w:pPr>
      <w:r>
        <w:rPr>
          <w:rFonts w:ascii="Aptos" w:hAnsi="Aptos" w:eastAsia="Microsoft YaHei"/>
          <w:b/>
          <w:color w:val="000000"/>
          <w:sz w:val="21"/>
        </w:rPr>
        <w:t>检查监听端口</w:t>
      </w:r>
    </w:p>
    <w:p>
      <w:pPr>
        <w:spacing w:before="40" w:after="160" w:line="252" w:lineRule="auto"/>
        <w:ind w:left="340" w:right="227"/>
        <w:shd w:fill="F3F4F6"/>
      </w:pPr>
      <w:r>
        <w:rPr>
          <w:rFonts w:ascii="Aptos" w:hAnsi="Aptos" w:eastAsia="Consolas"/>
          <w:color w:val="1F2937"/>
          <w:sz w:val="18"/>
        </w:rPr>
        <w:t>sudo ss -ltnp | grep 5432</w:t>
      </w:r>
    </w:p>
    <w:p>
      <w:pPr>
        <w:pStyle w:val="Heading1"/>
      </w:pPr>
      <w:r>
        <w:t>8 应用部署参数规划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2381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服务</w:t>
            </w:r>
          </w:p>
        </w:tc>
        <w:tc>
          <w:tcPr>
            <w:tcW w:type="dxa" w:w="311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规划端口或地址</w:t>
            </w:r>
          </w:p>
        </w:tc>
        <w:tc>
          <w:tcPr>
            <w:tcW w:type="dxa" w:w="3742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当前状态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Fastify API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3000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代码尚未部署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React 管理后台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5173（开发）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代码尚未部署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PostgreSQL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5432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运行中，等待安全组放行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Expo Metro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通常从 8081 开始</w:t>
            </w:r>
          </w:p>
        </w:tc>
        <w:tc>
          <w:tcPr>
            <w:tcW w:type="dxa" w:w="374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在本地开发电脑运行</w:t>
            </w:r>
          </w:p>
        </w:tc>
      </w:tr>
    </w:tbl>
    <w:p>
      <w:pPr>
        <w:spacing w:after="20"/>
      </w:pPr>
    </w:p>
    <w:p>
      <w:pPr>
        <w:spacing w:after="120" w:line="288" w:lineRule="auto"/>
      </w:pPr>
      <w:r>
        <w:rPr>
          <w:rFonts w:ascii="Aptos" w:hAnsi="Aptos" w:eastAsia="Microsoft YaHei"/>
          <w:color w:val="000000"/>
          <w:sz w:val="21"/>
        </w:rPr>
        <w:t>后端计划使用的主要环境变量如下。正式部署时 JWT 密钥必须单独随机生成，不应复制示例值：</w:t>
      </w:r>
    </w:p>
    <w:p>
      <w:pPr>
        <w:spacing w:before="40" w:after="160" w:line="252" w:lineRule="auto"/>
        <w:ind w:left="340" w:right="227"/>
        <w:shd w:fill="F3F4F6"/>
      </w:pPr>
      <w:r>
        <w:rPr>
          <w:rFonts w:ascii="Aptos" w:hAnsi="Aptos" w:eastAsia="Consolas"/>
          <w:color w:val="1F2937"/>
          <w:sz w:val="18"/>
        </w:rPr>
        <w:t>NODE_ENV=production</w:t>
        <w:br/>
        <w:t>HOST=0.0.0.0</w:t>
        <w:br/>
        <w:t>PORT=3000</w:t>
        <w:br/>
        <w:t>DATABASE_URL=postgresql://match_insight:PASSWORD@postgres:5432/match_insight</w:t>
        <w:br/>
        <w:t>APP_TIMEZONE=Asia/Shanghai</w:t>
        <w:br/>
        <w:t>JWT_ACCESS_SECRET=生成独立强随机值</w:t>
        <w:br/>
        <w:t>JWT_REFRESH_SECRET=生成另一组独立强随机值</w:t>
        <w:br/>
        <w:t>ACCESS_TOKEN_TTL_MINUTES=15</w:t>
        <w:br/>
        <w:t>REFRESH_TOKEN_TTL_DAYS=30</w:t>
        <w:br/>
        <w:t>CORS_ORIGINS=https://你的管理后台域名</w:t>
      </w:r>
    </w:p>
    <w:p>
      <w:pPr>
        <w:pStyle w:val="Heading1"/>
      </w:pPr>
      <w:r>
        <w:t>9 当前完成情况与待办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2381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1417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5443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服务器基础环境</w:t>
            </w:r>
          </w:p>
        </w:tc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已完成</w:t>
            </w:r>
          </w:p>
        </w:tc>
        <w:tc>
          <w:tcPr>
            <w:tcW w:type="dxa" w:w="54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Node.js、npm、Git、Docker、Compose 和编译工具已验证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PostgreSQL</w:t>
            </w:r>
          </w:p>
        </w:tc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已完成</w:t>
            </w:r>
          </w:p>
        </w:tc>
        <w:tc>
          <w:tcPr>
            <w:tcW w:type="dxa" w:w="54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容器健康、数据持久化、自动重启和强密码认证已配置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服务器端公网监听</w:t>
            </w:r>
          </w:p>
        </w:tc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已完成</w:t>
            </w:r>
          </w:p>
        </w:tc>
        <w:tc>
          <w:tcPr>
            <w:tcW w:type="dxa" w:w="54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PostgreSQL 已监听 0.0.0.0:5432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腾讯云安全组</w:t>
            </w:r>
          </w:p>
        </w:tc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待完成</w:t>
            </w:r>
          </w:p>
        </w:tc>
        <w:tc>
          <w:tcPr>
            <w:tcW w:type="dxa" w:w="54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需在控制台放行 TCP 5432，推荐仅允许本地公网 IP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项目代码上传</w:t>
            </w:r>
          </w:p>
        </w:tc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待完成</w:t>
            </w:r>
          </w:p>
        </w:tc>
        <w:tc>
          <w:tcPr>
            <w:tcW w:type="dxa" w:w="54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本地仓库目前没有远程 Git 地址，尚未上传服务器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API 与管理后台部署</w:t>
            </w:r>
          </w:p>
        </w:tc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待完成</w:t>
            </w:r>
          </w:p>
        </w:tc>
        <w:tc>
          <w:tcPr>
            <w:tcW w:type="dxa" w:w="54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需在功能开发完成后构建并配置进程或容器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HTTPS 与域名</w:t>
            </w:r>
          </w:p>
        </w:tc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待完成</w:t>
            </w:r>
          </w:p>
        </w:tc>
        <w:tc>
          <w:tcPr>
            <w:tcW w:type="dxa" w:w="54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正式使用前配置域名、反向代理和 TLS 证书</w:t>
            </w:r>
          </w:p>
        </w:tc>
      </w:tr>
    </w:tbl>
    <w:p>
      <w:pPr>
        <w:spacing w:after="20"/>
      </w:pPr>
    </w:p>
    <w:p>
      <w:pPr>
        <w:pStyle w:val="Heading1"/>
      </w:pPr>
      <w:r>
        <w:t>10 安全建议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color w:val="000000"/>
          <w:sz w:val="21"/>
        </w:rPr>
        <w:t>完成本地连接测试后，将安全组来源限定为固定公网 IP，不要长期使用 0.0.0.0/0。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color w:val="000000"/>
          <w:sz w:val="21"/>
        </w:rPr>
        <w:t>立即更换已在沟通中使用过的 SSH 密码，并改用 SSH 密钥登录。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color w:val="000000"/>
          <w:sz w:val="21"/>
        </w:rPr>
        <w:t>数据库、JWT、OpenAI 和邮件密钥只能存放在服务器环境变量中，不得进入 Git 或移动端包。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color w:val="000000"/>
          <w:sz w:val="21"/>
        </w:rPr>
        <w:t>服务器显示有较多系统更新待安装，应安排维护窗口执行更新并在更新后检查 Docker 服务。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color w:val="000000"/>
          <w:sz w:val="21"/>
        </w:rPr>
        <w:t>正式上线前配置数据库备份、恢复演练、日志轮转和磁盘空间监控。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color w:val="000000"/>
          <w:sz w:val="21"/>
        </w:rPr>
        <w:t>当前 1.6 GiB 内存适合第一阶段轻量开发；构建与数据库同时高负载时需关注内存和 Swap。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B7280"/>
        <w:sz w:val="17"/>
      </w:rPr>
      <w:t>MatchScope 云服务器环境配置说明  2026 年 9 月 28 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MatchScope 云服务器环境配置说明</dc:title>
  <dc:subject>服务器环境、PostgreSQL、网络与运维配置</dc:subject>
  <dc:creator>MatchScope</dc:creator>
  <cp:keywords>MatchScope, Ubuntu, Docker, PostgreSQL, Node.js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