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6C01D" w14:textId="77777777" w:rsidR="00F22D00" w:rsidRDefault="00000000" w:rsidP="00382271">
      <w:pPr>
        <w:spacing w:line="233" w:lineRule="auto"/>
        <w:jc w:val="center"/>
      </w:pPr>
      <w:r>
        <w:rPr>
          <w:b/>
          <w:bCs/>
          <w:color w:val="1A1A1A"/>
          <w:sz w:val="32"/>
          <w:szCs w:val="32"/>
        </w:rPr>
        <w:t>葛  燊</w:t>
      </w:r>
    </w:p>
    <w:p w14:paraId="4E8508A1" w14:textId="00CC1C52" w:rsidR="00F22D00" w:rsidRPr="004C1C71" w:rsidRDefault="00000000" w:rsidP="00382271">
      <w:pPr>
        <w:spacing w:after="16" w:line="233" w:lineRule="auto"/>
        <w:jc w:val="center"/>
        <w:rPr>
          <w:lang w:val="en-US"/>
        </w:rPr>
      </w:pPr>
      <w:r>
        <w:rPr>
          <w:color w:val="444444"/>
          <w:sz w:val="16"/>
          <w:szCs w:val="16"/>
        </w:rPr>
        <w:t>shengegeshen@gmail.com  |  +86-186-0205-4952</w:t>
      </w:r>
      <w:r>
        <w:rPr>
          <w:rFonts w:hint="eastAsia"/>
          <w:color w:val="444444"/>
          <w:sz w:val="16"/>
          <w:szCs w:val="16"/>
        </w:rPr>
        <w:t xml:space="preserve"> </w:t>
      </w:r>
      <w:r>
        <w:rPr>
          <w:color w:val="444444"/>
          <w:sz w:val="16"/>
          <w:szCs w:val="16"/>
        </w:rPr>
        <w:t>(</w:t>
      </w:r>
      <w:r>
        <w:rPr>
          <w:rFonts w:hint="eastAsia"/>
          <w:color w:val="444444"/>
          <w:sz w:val="16"/>
          <w:szCs w:val="16"/>
        </w:rPr>
        <w:t>中国</w:t>
      </w:r>
      <w:r>
        <w:rPr>
          <w:color w:val="444444"/>
          <w:sz w:val="16"/>
          <w:szCs w:val="16"/>
        </w:rPr>
        <w:t xml:space="preserve">)  |  </w:t>
      </w:r>
      <w:r>
        <w:rPr>
          <w:rFonts w:hint="eastAsia"/>
          <w:color w:val="444444"/>
          <w:sz w:val="16"/>
          <w:szCs w:val="16"/>
        </w:rPr>
        <w:t xml:space="preserve">+65-83765327 </w:t>
      </w:r>
      <w:r>
        <w:rPr>
          <w:color w:val="444444"/>
          <w:sz w:val="16"/>
          <w:szCs w:val="16"/>
          <w:lang w:val="en-US"/>
        </w:rPr>
        <w:t>(</w:t>
      </w:r>
      <w:r>
        <w:rPr>
          <w:rFonts w:hint="eastAsia"/>
          <w:color w:val="444444"/>
          <w:sz w:val="16"/>
          <w:szCs w:val="16"/>
        </w:rPr>
        <w:t>新加坡</w:t>
      </w:r>
      <w:r>
        <w:rPr>
          <w:color w:val="444444"/>
          <w:sz w:val="16"/>
          <w:szCs w:val="16"/>
          <w:lang w:val="en-US"/>
        </w:rPr>
        <w:t>)</w:t>
      </w:r>
    </w:p>
    <w:p w14:paraId="60A8D823" w14:textId="77777777" w:rsidR="00F22D00" w:rsidRDefault="00000000" w:rsidP="00382271">
      <w:pPr>
        <w:pBdr>
          <w:bottom w:val="single" w:sz="1" w:space="1" w:color="333333"/>
        </w:pBdr>
        <w:spacing w:before="70" w:after="24" w:line="233" w:lineRule="auto"/>
      </w:pPr>
      <w:r>
        <w:rPr>
          <w:b/>
          <w:bCs/>
          <w:color w:val="1A1A1A"/>
          <w:sz w:val="20"/>
          <w:szCs w:val="20"/>
        </w:rPr>
        <w:t>个人简介</w:t>
      </w:r>
    </w:p>
    <w:p w14:paraId="487893C7" w14:textId="7444B894" w:rsidR="00F22D00" w:rsidRDefault="00000000" w:rsidP="00382271">
      <w:pPr>
        <w:spacing w:before="8" w:after="30" w:line="233" w:lineRule="auto"/>
      </w:pPr>
      <w:r>
        <w:rPr>
          <w:sz w:val="16"/>
          <w:szCs w:val="16"/>
        </w:rPr>
        <w:t>高级 ML/AI 工程师，拥有机器学习及大语言模型系统的设计与落地经验，业务覆盖欺诈检测、反洗钱及金融风控领域。掌握多智能体 LLM 系统编排</w:t>
      </w:r>
      <w:r w:rsidR="00090E09">
        <w:rPr>
          <w:rFonts w:hint="eastAsia"/>
          <w:sz w:val="16"/>
          <w:szCs w:val="16"/>
        </w:rPr>
        <w:t>、</w:t>
      </w:r>
      <w:r w:rsidR="00E8354C">
        <w:rPr>
          <w:rFonts w:hint="eastAsia"/>
          <w:sz w:val="16"/>
          <w:szCs w:val="16"/>
          <w:lang w:val="en-US"/>
        </w:rPr>
        <w:t>机器学习与神经网络、</w:t>
      </w:r>
      <w:r>
        <w:rPr>
          <w:sz w:val="16"/>
          <w:szCs w:val="16"/>
        </w:rPr>
        <w:t>图神经网络（GNN、社区发现）以及模型全生命周期管理。</w:t>
      </w:r>
    </w:p>
    <w:p w14:paraId="234ECCC2" w14:textId="77777777" w:rsidR="00F22D00" w:rsidRDefault="00000000" w:rsidP="00382271">
      <w:pPr>
        <w:pBdr>
          <w:bottom w:val="single" w:sz="1" w:space="1" w:color="333333"/>
        </w:pBdr>
        <w:spacing w:before="70" w:after="24" w:line="233" w:lineRule="auto"/>
      </w:pPr>
      <w:r>
        <w:rPr>
          <w:b/>
          <w:bCs/>
          <w:color w:val="1A1A1A"/>
          <w:sz w:val="20"/>
          <w:szCs w:val="20"/>
        </w:rPr>
        <w:t>工作经历</w:t>
      </w:r>
    </w:p>
    <w:p w14:paraId="2111E6C0" w14:textId="690C5106" w:rsidR="00F22D00" w:rsidRDefault="00000000" w:rsidP="00382271">
      <w:pPr>
        <w:spacing w:before="24" w:line="233" w:lineRule="auto"/>
      </w:pPr>
      <w:r>
        <w:rPr>
          <w:b/>
          <w:bCs/>
          <w:sz w:val="19"/>
          <w:szCs w:val="19"/>
        </w:rPr>
        <w:t>PayPal</w:t>
      </w:r>
      <w:r>
        <w:t xml:space="preserve">  —  高级</w:t>
      </w:r>
      <w:r w:rsidR="0092006C">
        <w:rPr>
          <w:lang w:val="en-US"/>
        </w:rPr>
        <w:t>AI</w:t>
      </w:r>
      <w:r>
        <w:t>工程师</w:t>
      </w:r>
    </w:p>
    <w:p w14:paraId="46CE1709" w14:textId="77777777" w:rsidR="00F22D00" w:rsidRDefault="00000000" w:rsidP="00382271">
      <w:pPr>
        <w:spacing w:after="8" w:line="233" w:lineRule="auto"/>
      </w:pPr>
      <w:r>
        <w:rPr>
          <w:i/>
          <w:iCs/>
          <w:color w:val="555555"/>
          <w:sz w:val="16"/>
          <w:szCs w:val="16"/>
        </w:rPr>
        <w:t>上海 (2019.02 – 2025.08)  |  新加坡 (2025.09 – 至今)</w:t>
      </w:r>
    </w:p>
    <w:p w14:paraId="6B569274" w14:textId="0858E981" w:rsidR="00F22D00" w:rsidRDefault="00000000" w:rsidP="00382271">
      <w:pPr>
        <w:spacing w:before="36" w:after="8" w:line="233" w:lineRule="auto"/>
      </w:pPr>
      <w:r>
        <w:rPr>
          <w:b/>
          <w:bCs/>
          <w:sz w:val="17"/>
          <w:szCs w:val="17"/>
        </w:rPr>
        <w:t>AML</w:t>
      </w:r>
      <w:r>
        <w:rPr>
          <w:rFonts w:hint="eastAsia"/>
          <w:b/>
          <w:bCs/>
          <w:sz w:val="17"/>
          <w:szCs w:val="17"/>
        </w:rPr>
        <w:t>案件</w:t>
      </w:r>
      <w:r>
        <w:rPr>
          <w:b/>
          <w:bCs/>
          <w:sz w:val="17"/>
          <w:szCs w:val="17"/>
        </w:rPr>
        <w:t>智能调查系统 — 多智能体 LLM 系统</w:t>
      </w:r>
      <w:r>
        <w:rPr>
          <w:i/>
          <w:iCs/>
          <w:color w:val="555555"/>
          <w:sz w:val="16"/>
          <w:szCs w:val="16"/>
        </w:rPr>
        <w:t xml:space="preserve">  (2025.09 – 至今)</w:t>
      </w:r>
    </w:p>
    <w:p w14:paraId="733D5257" w14:textId="2A4AF1BD" w:rsidR="00F22D00" w:rsidRPr="00CD1EBB" w:rsidRDefault="00000000" w:rsidP="00382271">
      <w:pPr>
        <w:pStyle w:val="ListParagraph"/>
        <w:numPr>
          <w:ilvl w:val="0"/>
          <w:numId w:val="2"/>
        </w:numPr>
        <w:spacing w:before="2" w:after="2" w:line="233" w:lineRule="auto"/>
      </w:pPr>
      <w:r w:rsidRPr="00CD1EBB">
        <w:rPr>
          <w:sz w:val="16"/>
          <w:szCs w:val="16"/>
        </w:rPr>
        <w:t>基于 LangChain Deep Agent 设计并搭建多智能体架构（主智能体采用“规划-执行”（plan-and-execute）模式，搭配 ReAct 专业化子智能体），实现反洗钱案件的端到端自动化调查流程——涵盖证据检索、法规规则推理、风险筛查以及调查报告生成——决策准确率达 80%，与资深调查员的判断水平持平。</w:t>
      </w:r>
    </w:p>
    <w:p w14:paraId="128CCA85" w14:textId="4324D99D" w:rsidR="00F22D00" w:rsidRPr="00CD1EBB" w:rsidRDefault="00000000" w:rsidP="00382271">
      <w:pPr>
        <w:pStyle w:val="ListParagraph"/>
        <w:numPr>
          <w:ilvl w:val="0"/>
          <w:numId w:val="2"/>
        </w:numPr>
        <w:spacing w:before="2" w:after="2" w:line="233" w:lineRule="auto"/>
      </w:pPr>
      <w:r w:rsidRPr="00CD1EBB">
        <w:rPr>
          <w:sz w:val="16"/>
          <w:szCs w:val="16"/>
        </w:rPr>
        <w:t>构建 Graph-RAG 知识层，将超过 50 份内部</w:t>
      </w:r>
      <w:r w:rsidR="001B1AE4" w:rsidRPr="00CD1EBB">
        <w:rPr>
          <w:sz w:val="16"/>
          <w:szCs w:val="16"/>
          <w:lang w:val="en-US"/>
        </w:rPr>
        <w:t>SOP</w:t>
      </w:r>
      <w:r w:rsidRPr="00CD1EBB">
        <w:rPr>
          <w:sz w:val="16"/>
          <w:szCs w:val="16"/>
        </w:rPr>
        <w:t>以及外部反洗钱法律法规编码为结构化知识图谱（触发条件 → 处理操作 → 法律条文），使智能体具备基于合规要求的推理能力。</w:t>
      </w:r>
    </w:p>
    <w:p w14:paraId="3E420DFC" w14:textId="1A1C8093" w:rsidR="00F22D00" w:rsidRPr="00CD1EBB" w:rsidRDefault="00000000" w:rsidP="00382271">
      <w:pPr>
        <w:pStyle w:val="ListParagraph"/>
        <w:numPr>
          <w:ilvl w:val="0"/>
          <w:numId w:val="2"/>
        </w:numPr>
        <w:spacing w:before="2" w:after="2" w:line="233" w:lineRule="auto"/>
      </w:pPr>
      <w:r w:rsidRPr="00CD1EBB">
        <w:rPr>
          <w:sz w:val="16"/>
          <w:szCs w:val="16"/>
        </w:rPr>
        <w:t>借助 DSPy</w:t>
      </w:r>
      <w:r w:rsidR="00C1629B" w:rsidRPr="00CD1EBB">
        <w:rPr>
          <w:rFonts w:hint="eastAsia"/>
          <w:sz w:val="16"/>
          <w:szCs w:val="16"/>
        </w:rPr>
        <w:t>库的</w:t>
      </w:r>
      <w:r w:rsidR="0060181D" w:rsidRPr="00CD1EBB">
        <w:rPr>
          <w:rFonts w:hint="eastAsia"/>
          <w:sz w:val="16"/>
          <w:szCs w:val="16"/>
        </w:rPr>
        <w:t>prompt优化</w:t>
      </w:r>
      <w:r w:rsidR="00C1629B" w:rsidRPr="00CD1EBB">
        <w:rPr>
          <w:rFonts w:hint="eastAsia"/>
          <w:sz w:val="16"/>
          <w:szCs w:val="16"/>
        </w:rPr>
        <w:t>算法</w:t>
      </w:r>
      <w:r w:rsidRPr="00CD1EBB">
        <w:rPr>
          <w:sz w:val="16"/>
          <w:szCs w:val="16"/>
        </w:rPr>
        <w:t>实现提示词的自动化优化，并搭建迭代评估流程持续改进智能体表现，最终将单案审查时间从 3–4 小时缩短至 30 分钟以内（效率提升约 85%），该结果经 15 名调查员实际使用验证。</w:t>
      </w:r>
    </w:p>
    <w:p w14:paraId="071F42D5" w14:textId="6AF6FBD0" w:rsidR="00F22D00" w:rsidRPr="00CD1EBB" w:rsidRDefault="00000000" w:rsidP="00382271">
      <w:pPr>
        <w:pStyle w:val="ListParagraph"/>
        <w:numPr>
          <w:ilvl w:val="0"/>
          <w:numId w:val="2"/>
        </w:numPr>
        <w:spacing w:before="2" w:after="2" w:line="233" w:lineRule="auto"/>
      </w:pPr>
      <w:r w:rsidRPr="00CD1EBB">
        <w:rPr>
          <w:sz w:val="16"/>
          <w:szCs w:val="16"/>
        </w:rPr>
        <w:t>支持调查员与智能体进行</w:t>
      </w:r>
      <w:r w:rsidRPr="00CD1EBB">
        <w:rPr>
          <w:rFonts w:hint="eastAsia"/>
          <w:sz w:val="16"/>
          <w:szCs w:val="16"/>
        </w:rPr>
        <w:t>全流程</w:t>
      </w:r>
      <w:r w:rsidRPr="00CD1EBB">
        <w:rPr>
          <w:sz w:val="16"/>
          <w:szCs w:val="16"/>
        </w:rPr>
        <w:t>多轮交互式对话，可深入查询案件细节、调整分析参数、逐步修改和完善调查报告草稿，</w:t>
      </w:r>
      <w:bookmarkStart w:id="0" w:name="_Hlk227312967"/>
      <w:r w:rsidRPr="00CD1EBB">
        <w:rPr>
          <w:sz w:val="16"/>
          <w:szCs w:val="16"/>
        </w:rPr>
        <w:t>整个过程保留完整的</w:t>
      </w:r>
      <w:r w:rsidR="004D0F37" w:rsidRPr="00CD1EBB">
        <w:rPr>
          <w:rFonts w:hint="eastAsia"/>
          <w:sz w:val="16"/>
          <w:szCs w:val="16"/>
        </w:rPr>
        <w:t>反馈</w:t>
      </w:r>
      <w:r w:rsidRPr="00CD1EBB">
        <w:rPr>
          <w:sz w:val="16"/>
          <w:szCs w:val="16"/>
        </w:rPr>
        <w:t>轨迹</w:t>
      </w:r>
      <w:r w:rsidR="00407008" w:rsidRPr="00CD1EBB">
        <w:rPr>
          <w:rFonts w:hint="eastAsia"/>
          <w:sz w:val="16"/>
          <w:szCs w:val="16"/>
        </w:rPr>
        <w:t>并生成轨迹报告</w:t>
      </w:r>
      <w:r w:rsidR="004D0F37" w:rsidRPr="00CD1EBB">
        <w:rPr>
          <w:rFonts w:hint="eastAsia"/>
          <w:sz w:val="16"/>
          <w:szCs w:val="16"/>
        </w:rPr>
        <w:t>，驱动后续持续优化</w:t>
      </w:r>
      <w:r w:rsidRPr="00CD1EBB">
        <w:rPr>
          <w:sz w:val="16"/>
          <w:szCs w:val="16"/>
        </w:rPr>
        <w:t>。</w:t>
      </w:r>
    </w:p>
    <w:bookmarkEnd w:id="0"/>
    <w:p w14:paraId="5553A764" w14:textId="4AB5F10D" w:rsidR="00F22D00" w:rsidRDefault="00000000" w:rsidP="00382271">
      <w:pPr>
        <w:spacing w:before="36" w:after="8" w:line="233" w:lineRule="auto"/>
      </w:pPr>
      <w:r>
        <w:rPr>
          <w:b/>
          <w:bCs/>
          <w:sz w:val="17"/>
          <w:szCs w:val="17"/>
        </w:rPr>
        <w:t xml:space="preserve">自然语言转 SQL </w:t>
      </w:r>
      <w:r>
        <w:rPr>
          <w:rFonts w:hint="eastAsia"/>
          <w:b/>
          <w:bCs/>
          <w:sz w:val="17"/>
          <w:szCs w:val="17"/>
        </w:rPr>
        <w:t>案件</w:t>
      </w:r>
      <w:r>
        <w:rPr>
          <w:b/>
          <w:bCs/>
          <w:sz w:val="17"/>
          <w:szCs w:val="17"/>
        </w:rPr>
        <w:t xml:space="preserve">调查工具 (Buyer Risk) — </w:t>
      </w:r>
      <w:r>
        <w:rPr>
          <w:rFonts w:hint="eastAsia"/>
          <w:b/>
          <w:bCs/>
          <w:sz w:val="17"/>
          <w:szCs w:val="17"/>
        </w:rPr>
        <w:t xml:space="preserve">基于 </w:t>
      </w:r>
      <w:r>
        <w:rPr>
          <w:b/>
          <w:bCs/>
          <w:sz w:val="17"/>
          <w:szCs w:val="17"/>
        </w:rPr>
        <w:t>LLM</w:t>
      </w:r>
      <w:r>
        <w:rPr>
          <w:rFonts w:hint="eastAsia"/>
          <w:b/>
          <w:bCs/>
          <w:sz w:val="17"/>
          <w:szCs w:val="17"/>
        </w:rPr>
        <w:t xml:space="preserve"> 的 Text-to-SQL 生成</w:t>
      </w:r>
      <w:r>
        <w:rPr>
          <w:rFonts w:hint="eastAsia"/>
          <w:i/>
          <w:iCs/>
          <w:color w:val="555555"/>
          <w:sz w:val="16"/>
          <w:szCs w:val="16"/>
        </w:rPr>
        <w:t xml:space="preserve"> </w:t>
      </w:r>
      <w:r>
        <w:rPr>
          <w:i/>
          <w:iCs/>
          <w:color w:val="555555"/>
          <w:sz w:val="16"/>
          <w:szCs w:val="16"/>
        </w:rPr>
        <w:t xml:space="preserve"> (2025.01 – 2025.08)</w:t>
      </w:r>
    </w:p>
    <w:p w14:paraId="05498225" w14:textId="40ED5631" w:rsidR="00F22D00" w:rsidRPr="00CD1EBB" w:rsidRDefault="00000000" w:rsidP="00382271">
      <w:pPr>
        <w:pStyle w:val="ListParagraph"/>
        <w:numPr>
          <w:ilvl w:val="0"/>
          <w:numId w:val="2"/>
        </w:numPr>
        <w:spacing w:before="2" w:after="2" w:line="233" w:lineRule="auto"/>
      </w:pPr>
      <w:r w:rsidRPr="00CD1EBB">
        <w:rPr>
          <w:sz w:val="16"/>
          <w:szCs w:val="16"/>
        </w:rPr>
        <w:t>设计多步骤检索增强生成流水线（先对用户查询进行</w:t>
      </w:r>
      <w:r w:rsidRPr="00CD1EBB">
        <w:rPr>
          <w:rFonts w:hint="eastAsia"/>
          <w:sz w:val="16"/>
          <w:szCs w:val="16"/>
        </w:rPr>
        <w:t>意图识别和</w:t>
      </w:r>
      <w:r w:rsidRPr="00CD1EBB">
        <w:rPr>
          <w:sz w:val="16"/>
          <w:szCs w:val="16"/>
        </w:rPr>
        <w:t>语义改写，再通过 BGE-M3 向量检索相似查询样例，最后结合思维链提示生成 BigQuery SQL），生成准确率达 94%，使调查员人工编写 SQL 的时间减少 80%。</w:t>
      </w:r>
    </w:p>
    <w:p w14:paraId="70127E9C" w14:textId="6C1060CD" w:rsidR="00F22D00" w:rsidRPr="00CD1EBB" w:rsidRDefault="00000000" w:rsidP="00382271">
      <w:pPr>
        <w:pStyle w:val="ListParagraph"/>
        <w:numPr>
          <w:ilvl w:val="0"/>
          <w:numId w:val="2"/>
        </w:numPr>
        <w:spacing w:before="2" w:after="2" w:line="233" w:lineRule="auto"/>
      </w:pPr>
      <w:r w:rsidRPr="00CD1EBB">
        <w:rPr>
          <w:sz w:val="16"/>
          <w:szCs w:val="16"/>
        </w:rPr>
        <w:t>基于 LangGraph 构建多智能体工作流，将意图识别</w:t>
      </w:r>
      <w:r w:rsidRPr="00CD1EBB">
        <w:rPr>
          <w:rFonts w:hint="eastAsia"/>
          <w:sz w:val="16"/>
          <w:szCs w:val="16"/>
        </w:rPr>
        <w:t>、输入改写、</w:t>
      </w:r>
      <w:r w:rsidRPr="00CD1EBB">
        <w:rPr>
          <w:sz w:val="16"/>
          <w:szCs w:val="16"/>
        </w:rPr>
        <w:t>错误自动</w:t>
      </w:r>
      <w:r w:rsidRPr="00CD1EBB">
        <w:rPr>
          <w:rFonts w:hint="eastAsia"/>
          <w:sz w:val="16"/>
          <w:szCs w:val="16"/>
        </w:rPr>
        <w:t>修复</w:t>
      </w:r>
      <w:r w:rsidRPr="00CD1EBB">
        <w:rPr>
          <w:sz w:val="16"/>
          <w:szCs w:val="16"/>
        </w:rPr>
        <w:t>反馈循环、交互式 SQL 修改、PandasAI 数据可视化分析以及历史反馈复用等功能整合为一个统一的人机协同调查平台。</w:t>
      </w:r>
    </w:p>
    <w:p w14:paraId="10901738" w14:textId="77777777" w:rsidR="00F22D00" w:rsidRDefault="00000000" w:rsidP="00382271">
      <w:pPr>
        <w:spacing w:before="36" w:after="8" w:line="233" w:lineRule="auto"/>
      </w:pPr>
      <w:r>
        <w:rPr>
          <w:b/>
          <w:bCs/>
          <w:sz w:val="17"/>
          <w:szCs w:val="17"/>
        </w:rPr>
        <w:t>主动欺诈检测 — 基于图的账户关联与聚类</w:t>
      </w:r>
      <w:r>
        <w:rPr>
          <w:i/>
          <w:iCs/>
          <w:color w:val="555555"/>
          <w:sz w:val="16"/>
          <w:szCs w:val="16"/>
        </w:rPr>
        <w:t xml:space="preserve">  (2023.06 – 2024.12)</w:t>
      </w:r>
    </w:p>
    <w:p w14:paraId="02D76C14" w14:textId="0A67BAA4" w:rsidR="00F22D00" w:rsidRPr="00CD1EBB" w:rsidRDefault="00000000" w:rsidP="00382271">
      <w:pPr>
        <w:pStyle w:val="ListParagraph"/>
        <w:numPr>
          <w:ilvl w:val="0"/>
          <w:numId w:val="2"/>
        </w:numPr>
        <w:spacing w:before="2" w:after="2" w:line="233" w:lineRule="auto"/>
      </w:pPr>
      <w:r w:rsidRPr="00CD1EBB">
        <w:rPr>
          <w:sz w:val="16"/>
          <w:szCs w:val="16"/>
        </w:rPr>
        <w:t>主导开发基于图的欺诈检测</w:t>
      </w:r>
      <w:r w:rsidR="00C1629B" w:rsidRPr="00CD1EBB">
        <w:rPr>
          <w:rFonts w:hint="eastAsia"/>
          <w:sz w:val="16"/>
          <w:szCs w:val="16"/>
        </w:rPr>
        <w:t>解决方案</w:t>
      </w:r>
      <w:r w:rsidRPr="00CD1EBB">
        <w:rPr>
          <w:sz w:val="16"/>
          <w:szCs w:val="16"/>
        </w:rPr>
        <w:t>，</w:t>
      </w:r>
      <w:r w:rsidR="00C1629B" w:rsidRPr="00CD1EBB">
        <w:rPr>
          <w:rFonts w:hint="eastAsia"/>
          <w:sz w:val="16"/>
          <w:szCs w:val="16"/>
        </w:rPr>
        <w:t>日均</w:t>
      </w:r>
      <w:r w:rsidRPr="00CD1EBB">
        <w:rPr>
          <w:rFonts w:hint="eastAsia"/>
          <w:sz w:val="16"/>
          <w:szCs w:val="16"/>
        </w:rPr>
        <w:t>处</w:t>
      </w:r>
      <w:r w:rsidRPr="00CD1EBB">
        <w:rPr>
          <w:sz w:val="16"/>
          <w:szCs w:val="16"/>
        </w:rPr>
        <w:t>理规模达 1 亿以上账户、3 亿条关联边，</w:t>
      </w:r>
      <w:r w:rsidR="00C1629B" w:rsidRPr="00CD1EBB">
        <w:rPr>
          <w:rFonts w:hint="eastAsia"/>
          <w:sz w:val="16"/>
          <w:szCs w:val="16"/>
        </w:rPr>
        <w:t>方案</w:t>
      </w:r>
      <w:r w:rsidRPr="00CD1EBB">
        <w:rPr>
          <w:sz w:val="16"/>
          <w:szCs w:val="16"/>
        </w:rPr>
        <w:t>先后经历 4 代聚类方法的演进（种子账户</w:t>
      </w:r>
      <w:r w:rsidRPr="00CD1EBB">
        <w:rPr>
          <w:rFonts w:hint="eastAsia"/>
          <w:sz w:val="16"/>
          <w:szCs w:val="16"/>
        </w:rPr>
        <w:t xml:space="preserve">图遍历 </w:t>
      </w:r>
      <w:r w:rsidRPr="00CD1EBB">
        <w:rPr>
          <w:sz w:val="16"/>
          <w:szCs w:val="16"/>
        </w:rPr>
        <w:t>→ 模糊关联特征组合</w:t>
      </w:r>
      <w:r w:rsidRPr="00CD1EBB">
        <w:rPr>
          <w:rFonts w:hint="eastAsia"/>
          <w:sz w:val="16"/>
          <w:szCs w:val="16"/>
        </w:rPr>
        <w:t xml:space="preserve"> </w:t>
      </w:r>
      <w:r w:rsidRPr="00CD1EBB">
        <w:rPr>
          <w:sz w:val="16"/>
          <w:szCs w:val="16"/>
        </w:rPr>
        <w:t>→ Louvain 社区发现算法 → 账户嵌入向量相似度计算），在账户生命周期早期主动识别欺诈团伙——年化净损失节省超过 $20M。</w:t>
      </w:r>
    </w:p>
    <w:p w14:paraId="1D59FF9A" w14:textId="7CC3DC86" w:rsidR="00F22D00" w:rsidRPr="00CD1EBB" w:rsidRDefault="00000000" w:rsidP="00382271">
      <w:pPr>
        <w:pStyle w:val="ListParagraph"/>
        <w:numPr>
          <w:ilvl w:val="0"/>
          <w:numId w:val="2"/>
        </w:numPr>
        <w:spacing w:before="2" w:after="2" w:line="233" w:lineRule="auto"/>
      </w:pPr>
      <w:r w:rsidRPr="00CD1EBB">
        <w:rPr>
          <w:sz w:val="16"/>
          <w:szCs w:val="16"/>
        </w:rPr>
        <w:t>通过模型蒸馏技术训练 AutoEncoder 提取账户级别的嵌入向量表示，然后在关联图上应用边感知 GAT（DGL/PyTorch）——将边特征（关联类型、资产风险度）直接拼接至注意力层输出以完整保留边信息——同时计算组级和账户级风险评分</w:t>
      </w:r>
      <w:r w:rsidRPr="00CD1EBB">
        <w:rPr>
          <w:rFonts w:hint="eastAsia"/>
          <w:sz w:val="16"/>
          <w:szCs w:val="16"/>
        </w:rPr>
        <w:t>，</w:t>
      </w:r>
      <w:r w:rsidRPr="00CD1EBB">
        <w:rPr>
          <w:sz w:val="16"/>
          <w:szCs w:val="16"/>
        </w:rPr>
        <w:t>为人工审核和自动化决策策略提供依据。此外，将调查员资源分配问题建模为整数线性规划（ILP）优化求解，提升审查效率</w:t>
      </w:r>
      <w:r w:rsidRPr="00CD1EBB">
        <w:rPr>
          <w:rFonts w:hint="eastAsia"/>
          <w:sz w:val="16"/>
          <w:szCs w:val="16"/>
        </w:rPr>
        <w:t>。</w:t>
      </w:r>
    </w:p>
    <w:p w14:paraId="20AF839A" w14:textId="7CC5B80C" w:rsidR="00F22D00" w:rsidRPr="00382271" w:rsidRDefault="00000000" w:rsidP="00382271">
      <w:pPr>
        <w:spacing w:before="36" w:after="8" w:line="233" w:lineRule="auto"/>
        <w:rPr>
          <w:lang w:val="en-US"/>
        </w:rPr>
      </w:pPr>
      <w:r>
        <w:rPr>
          <w:b/>
          <w:bCs/>
          <w:sz w:val="17"/>
          <w:szCs w:val="17"/>
        </w:rPr>
        <w:t xml:space="preserve">风控领域 ML 模型开发 — </w:t>
      </w:r>
      <w:r>
        <w:rPr>
          <w:rFonts w:hint="eastAsia"/>
          <w:b/>
          <w:bCs/>
          <w:sz w:val="17"/>
          <w:szCs w:val="17"/>
          <w:lang w:val="en-US"/>
        </w:rPr>
        <w:t>多</w:t>
      </w:r>
      <w:r>
        <w:rPr>
          <w:b/>
          <w:bCs/>
          <w:sz w:val="17"/>
          <w:szCs w:val="17"/>
        </w:rPr>
        <w:t>场景风险建模</w:t>
      </w:r>
      <w:r>
        <w:rPr>
          <w:i/>
          <w:iCs/>
          <w:color w:val="555555"/>
          <w:sz w:val="16"/>
          <w:szCs w:val="16"/>
        </w:rPr>
        <w:t xml:space="preserve">  (2019.02 – 2023.05)</w:t>
      </w:r>
    </w:p>
    <w:p w14:paraId="08586E76" w14:textId="124D70A1" w:rsidR="00F22D00" w:rsidRPr="00CD1EBB" w:rsidRDefault="00000000" w:rsidP="00382271">
      <w:pPr>
        <w:pStyle w:val="ListParagraph"/>
        <w:numPr>
          <w:ilvl w:val="0"/>
          <w:numId w:val="2"/>
        </w:numPr>
        <w:spacing w:before="2" w:after="2" w:line="233" w:lineRule="auto"/>
      </w:pPr>
      <w:r w:rsidRPr="00CD1EBB">
        <w:rPr>
          <w:sz w:val="16"/>
          <w:szCs w:val="16"/>
        </w:rPr>
        <w:t>端到端负责多个风控业务场景的模型全生命周期管理（盗刷、</w:t>
      </w:r>
      <w:r w:rsidRPr="00CD1EBB">
        <w:rPr>
          <w:rFonts w:hint="eastAsia"/>
          <w:sz w:val="16"/>
          <w:szCs w:val="16"/>
        </w:rPr>
        <w:t>盗号、</w:t>
      </w:r>
      <w:r w:rsidRPr="00CD1EBB">
        <w:rPr>
          <w:sz w:val="16"/>
          <w:szCs w:val="16"/>
        </w:rPr>
        <w:t>买家违规行为、串谋欺诈、商户网站合规审查、交易争议自动化等），根据每个领域的业务特点和数据特征灵活选择和调整建模策略——从标签体系设计、特征工程到模型训练、评估与生产部署。</w:t>
      </w:r>
    </w:p>
    <w:p w14:paraId="43924B3B" w14:textId="49FAD3DD" w:rsidR="00F22D00" w:rsidRPr="00CD1EBB" w:rsidRDefault="00000000" w:rsidP="00382271">
      <w:pPr>
        <w:pStyle w:val="ListParagraph"/>
        <w:numPr>
          <w:ilvl w:val="0"/>
          <w:numId w:val="2"/>
        </w:numPr>
        <w:spacing w:before="2" w:after="2" w:line="233" w:lineRule="auto"/>
      </w:pPr>
      <w:r w:rsidRPr="00CD1EBB">
        <w:rPr>
          <w:sz w:val="16"/>
          <w:szCs w:val="16"/>
        </w:rPr>
        <w:t>根据不同业务需求灵活运用多种建模方法：</w:t>
      </w:r>
      <w:r w:rsidR="00C1629B" w:rsidRPr="00CD1EBB">
        <w:rPr>
          <w:rFonts w:hint="eastAsia"/>
          <w:sz w:val="16"/>
          <w:szCs w:val="16"/>
        </w:rPr>
        <w:t>如</w:t>
      </w:r>
      <w:r w:rsidRPr="00CD1EBB">
        <w:rPr>
          <w:sz w:val="16"/>
          <w:szCs w:val="16"/>
        </w:rPr>
        <w:t>通过 PU-Learning 解决正样本标签不完整的问题；设计神经网络的损失函数加权与样本权重平衡策略，使模型优先学习高损失欺诈样本；使用 LSTM 编解码器对用户行为序列进行异常检测；借助 Word2Vec 生成买家行为嵌入并结合 KMeans 进行行为聚类；使用 BERT 嵌入抽取交易备注的语义特征；以 LightGBM/XGBoost 作为快速基线模型并通过神经网络迭代优化。</w:t>
      </w:r>
    </w:p>
    <w:p w14:paraId="3DC301B5" w14:textId="0E3DC338" w:rsidR="00C1629B" w:rsidRPr="00CD1EBB" w:rsidRDefault="00C1629B" w:rsidP="00382271">
      <w:pPr>
        <w:pStyle w:val="ListParagraph"/>
        <w:numPr>
          <w:ilvl w:val="0"/>
          <w:numId w:val="2"/>
        </w:numPr>
        <w:spacing w:before="2" w:after="2" w:line="233" w:lineRule="auto"/>
      </w:pPr>
      <w:bookmarkStart w:id="1" w:name="_Hlk227266672"/>
      <w:r w:rsidRPr="00CD1EBB">
        <w:rPr>
          <w:sz w:val="16"/>
          <w:szCs w:val="16"/>
        </w:rPr>
        <w:t>除传统建模外，还负责非结构化数据采集、领域特征工程与可解释合规交付的端到端搭建。</w:t>
      </w:r>
      <w:r w:rsidRPr="00CD1EBB">
        <w:rPr>
          <w:rFonts w:hint="eastAsia"/>
          <w:sz w:val="16"/>
          <w:szCs w:val="16"/>
        </w:rPr>
        <w:t>其中包括</w:t>
      </w:r>
      <w:r w:rsidRPr="00CD1EBB">
        <w:rPr>
          <w:rFonts w:hint="eastAsia"/>
          <w:sz w:val="16"/>
          <w:szCs w:val="16"/>
          <w:lang w:val="en-US"/>
        </w:rPr>
        <w:t>：</w:t>
      </w:r>
      <w:r w:rsidRPr="00CD1EBB">
        <w:rPr>
          <w:rFonts w:hint="eastAsia"/>
          <w:sz w:val="16"/>
          <w:szCs w:val="16"/>
        </w:rPr>
        <w:t>构</w:t>
      </w:r>
      <w:r w:rsidRPr="00CD1EBB">
        <w:rPr>
          <w:sz w:val="16"/>
          <w:szCs w:val="16"/>
        </w:rPr>
        <w:t>建商户网站风控评分系统，基于爬取的非结构化 HTML 页面内容和外部流量数据进行风险评估；设计定制化特征工程流水线（Asset 风险评分、设备指纹识别、IP 地理位置异常检测、可疑注册邮箱识别等）；交付基于 SHAP 的可解释 AI 输出，满足内部审查和合规要求。</w:t>
      </w:r>
    </w:p>
    <w:bookmarkEnd w:id="1"/>
    <w:p w14:paraId="2E7A7F1A" w14:textId="3FE67CD9" w:rsidR="00F22D00" w:rsidRDefault="00000000" w:rsidP="00382271">
      <w:pPr>
        <w:spacing w:before="24" w:after="8" w:line="233" w:lineRule="auto"/>
        <w:rPr>
          <w:sz w:val="16"/>
          <w:szCs w:val="16"/>
        </w:rPr>
      </w:pPr>
      <w:r>
        <w:rPr>
          <w:b/>
          <w:bCs/>
          <w:sz w:val="16"/>
          <w:szCs w:val="16"/>
        </w:rPr>
        <w:t xml:space="preserve">团队管理： </w:t>
      </w:r>
      <w:r>
        <w:rPr>
          <w:sz w:val="16"/>
          <w:szCs w:val="16"/>
        </w:rPr>
        <w:t>指导 2 名初级数据科学家，帮助其快速掌握 ML 模型开发流程和风控业务知识。组织并主导 PayPal 推荐系统学习小组（2024），推动跨团队的技术分享与知识交流。</w:t>
      </w:r>
    </w:p>
    <w:p w14:paraId="332652A1" w14:textId="77777777" w:rsidR="00564B41" w:rsidRDefault="00564B41" w:rsidP="00382271">
      <w:pPr>
        <w:pBdr>
          <w:bottom w:val="single" w:sz="1" w:space="1" w:color="333333"/>
        </w:pBdr>
        <w:spacing w:before="70" w:after="24" w:line="233" w:lineRule="auto"/>
      </w:pPr>
      <w:r>
        <w:rPr>
          <w:b/>
          <w:bCs/>
          <w:color w:val="1A1A1A"/>
          <w:sz w:val="20"/>
          <w:szCs w:val="20"/>
        </w:rPr>
        <w:t>技术技能</w:t>
      </w:r>
    </w:p>
    <w:p w14:paraId="603CBEB5" w14:textId="08506432" w:rsidR="00564B41" w:rsidRDefault="00564B41" w:rsidP="00382271">
      <w:pPr>
        <w:spacing w:before="8" w:line="233" w:lineRule="auto"/>
      </w:pPr>
      <w:r>
        <w:rPr>
          <w:b/>
          <w:bCs/>
          <w:sz w:val="16"/>
          <w:szCs w:val="16"/>
        </w:rPr>
        <w:t xml:space="preserve">LLM 与智能体： </w:t>
      </w:r>
      <w:r>
        <w:rPr>
          <w:sz w:val="16"/>
          <w:szCs w:val="16"/>
        </w:rPr>
        <w:t>LangChain, LangGraph, DSPy</w:t>
      </w:r>
    </w:p>
    <w:p w14:paraId="156D05E4" w14:textId="0F207562" w:rsidR="00564B41" w:rsidRDefault="00564B41" w:rsidP="00382271">
      <w:pPr>
        <w:spacing w:line="233" w:lineRule="auto"/>
      </w:pPr>
      <w:r>
        <w:rPr>
          <w:b/>
          <w:bCs/>
          <w:sz w:val="16"/>
          <w:szCs w:val="16"/>
        </w:rPr>
        <w:t xml:space="preserve">机器学习与深度学习： </w:t>
      </w:r>
      <w:r>
        <w:rPr>
          <w:sz w:val="16"/>
          <w:szCs w:val="16"/>
        </w:rPr>
        <w:t>PyTorch, DGL, LightGBM, XGBoost, SHAP, Pandas, Scikit-learn</w:t>
      </w:r>
    </w:p>
    <w:p w14:paraId="1287B108" w14:textId="6B43F250" w:rsidR="00564B41" w:rsidRDefault="00564B41" w:rsidP="00382271">
      <w:pPr>
        <w:spacing w:line="233" w:lineRule="auto"/>
      </w:pPr>
      <w:r>
        <w:rPr>
          <w:b/>
          <w:bCs/>
          <w:sz w:val="16"/>
          <w:szCs w:val="16"/>
        </w:rPr>
        <w:t xml:space="preserve">数据与基础设施： </w:t>
      </w:r>
      <w:r>
        <w:rPr>
          <w:sz w:val="16"/>
          <w:szCs w:val="16"/>
        </w:rPr>
        <w:t>Python, SQL, BigQuery, Spark, Airflow, Docker, GCP</w:t>
      </w:r>
    </w:p>
    <w:p w14:paraId="2C6AE1D6" w14:textId="77777777" w:rsidR="00F22D00" w:rsidRDefault="00000000" w:rsidP="00382271">
      <w:pPr>
        <w:pBdr>
          <w:bottom w:val="single" w:sz="1" w:space="1" w:color="333333"/>
        </w:pBdr>
        <w:spacing w:before="70" w:after="24" w:line="233" w:lineRule="auto"/>
      </w:pPr>
      <w:r>
        <w:rPr>
          <w:b/>
          <w:bCs/>
          <w:color w:val="1A1A1A"/>
          <w:sz w:val="20"/>
          <w:szCs w:val="20"/>
        </w:rPr>
        <w:t>教育背景</w:t>
      </w:r>
    </w:p>
    <w:p w14:paraId="1B669CF8" w14:textId="77777777" w:rsidR="00F22D00" w:rsidRDefault="00000000" w:rsidP="00382271">
      <w:pPr>
        <w:spacing w:before="24" w:line="233" w:lineRule="auto"/>
      </w:pPr>
      <w:r>
        <w:rPr>
          <w:b/>
          <w:bCs/>
          <w:sz w:val="17"/>
          <w:szCs w:val="17"/>
        </w:rPr>
        <w:t>香港中文大学</w:t>
      </w:r>
      <w:r>
        <w:rPr>
          <w:sz w:val="16"/>
          <w:szCs w:val="16"/>
        </w:rPr>
        <w:t xml:space="preserve">  —  商业分析硕士  |  2017 – 2018  |  GPA: 3.40/4.0</w:t>
      </w:r>
    </w:p>
    <w:p w14:paraId="14B3FBCE" w14:textId="57CFD684" w:rsidR="00F04C21" w:rsidRPr="00F04C21" w:rsidRDefault="00000000" w:rsidP="00382271">
      <w:pPr>
        <w:spacing w:before="8" w:line="233" w:lineRule="auto"/>
        <w:rPr>
          <w:sz w:val="16"/>
          <w:szCs w:val="16"/>
        </w:rPr>
      </w:pPr>
      <w:r>
        <w:rPr>
          <w:b/>
          <w:bCs/>
          <w:sz w:val="17"/>
          <w:szCs w:val="17"/>
        </w:rPr>
        <w:t>威廉与玛丽学院 (College of William &amp; Mary)</w:t>
      </w:r>
      <w:r>
        <w:rPr>
          <w:sz w:val="16"/>
          <w:szCs w:val="16"/>
        </w:rPr>
        <w:t xml:space="preserve">  —  应用数学学士（计算机辅修）  |  2013 – 2017  |  GPA: 3.62/4.0，6× Dean's List</w:t>
      </w:r>
    </w:p>
    <w:sectPr w:rsidR="00F04C21" w:rsidRPr="00F04C21">
      <w:pgSz w:w="12240" w:h="15840"/>
      <w:pgMar w:top="720" w:right="960" w:bottom="580"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32908"/>
    <w:multiLevelType w:val="hybridMultilevel"/>
    <w:tmpl w:val="C3D0B3E6"/>
    <w:lvl w:ilvl="0" w:tplc="26086DA6">
      <w:start w:val="1"/>
      <w:numFmt w:val="bullet"/>
      <w:lvlText w:val="•"/>
      <w:lvlJc w:val="left"/>
      <w:pPr>
        <w:ind w:left="300" w:hanging="170"/>
      </w:pPr>
    </w:lvl>
    <w:lvl w:ilvl="1" w:tplc="F1BA29AA">
      <w:numFmt w:val="decimal"/>
      <w:lvlText w:val=""/>
      <w:lvlJc w:val="left"/>
    </w:lvl>
    <w:lvl w:ilvl="2" w:tplc="B97098D6">
      <w:numFmt w:val="decimal"/>
      <w:lvlText w:val=""/>
      <w:lvlJc w:val="left"/>
    </w:lvl>
    <w:lvl w:ilvl="3" w:tplc="B7D04C50">
      <w:numFmt w:val="decimal"/>
      <w:lvlText w:val=""/>
      <w:lvlJc w:val="left"/>
    </w:lvl>
    <w:lvl w:ilvl="4" w:tplc="E7C4056E">
      <w:numFmt w:val="decimal"/>
      <w:lvlText w:val=""/>
      <w:lvlJc w:val="left"/>
    </w:lvl>
    <w:lvl w:ilvl="5" w:tplc="A642DA10">
      <w:numFmt w:val="decimal"/>
      <w:lvlText w:val=""/>
      <w:lvlJc w:val="left"/>
    </w:lvl>
    <w:lvl w:ilvl="6" w:tplc="2930864A">
      <w:numFmt w:val="decimal"/>
      <w:lvlText w:val=""/>
      <w:lvlJc w:val="left"/>
    </w:lvl>
    <w:lvl w:ilvl="7" w:tplc="2BBC116A">
      <w:numFmt w:val="decimal"/>
      <w:lvlText w:val=""/>
      <w:lvlJc w:val="left"/>
    </w:lvl>
    <w:lvl w:ilvl="8" w:tplc="8BF0E514">
      <w:numFmt w:val="decimal"/>
      <w:lvlText w:val=""/>
      <w:lvlJc w:val="left"/>
    </w:lvl>
  </w:abstractNum>
  <w:abstractNum w:abstractNumId="1" w15:restartNumberingAfterBreak="0">
    <w:nsid w:val="517F30A4"/>
    <w:multiLevelType w:val="hybridMultilevel"/>
    <w:tmpl w:val="740C5B1A"/>
    <w:lvl w:ilvl="0" w:tplc="7910C7C6">
      <w:start w:val="1"/>
      <w:numFmt w:val="bullet"/>
      <w:lvlText w:val="●"/>
      <w:lvlJc w:val="left"/>
      <w:pPr>
        <w:ind w:left="720" w:hanging="360"/>
      </w:pPr>
    </w:lvl>
    <w:lvl w:ilvl="1" w:tplc="703873AA">
      <w:start w:val="1"/>
      <w:numFmt w:val="bullet"/>
      <w:lvlText w:val="○"/>
      <w:lvlJc w:val="left"/>
      <w:pPr>
        <w:ind w:left="1440" w:hanging="360"/>
      </w:pPr>
    </w:lvl>
    <w:lvl w:ilvl="2" w:tplc="A6DE2CFC">
      <w:start w:val="1"/>
      <w:numFmt w:val="bullet"/>
      <w:lvlText w:val="■"/>
      <w:lvlJc w:val="left"/>
      <w:pPr>
        <w:ind w:left="2160" w:hanging="360"/>
      </w:pPr>
    </w:lvl>
    <w:lvl w:ilvl="3" w:tplc="11CAC22C">
      <w:start w:val="1"/>
      <w:numFmt w:val="bullet"/>
      <w:lvlText w:val="●"/>
      <w:lvlJc w:val="left"/>
      <w:pPr>
        <w:ind w:left="2880" w:hanging="360"/>
      </w:pPr>
    </w:lvl>
    <w:lvl w:ilvl="4" w:tplc="94C86138">
      <w:start w:val="1"/>
      <w:numFmt w:val="bullet"/>
      <w:lvlText w:val="○"/>
      <w:lvlJc w:val="left"/>
      <w:pPr>
        <w:ind w:left="3600" w:hanging="360"/>
      </w:pPr>
    </w:lvl>
    <w:lvl w:ilvl="5" w:tplc="136ED5B6">
      <w:start w:val="1"/>
      <w:numFmt w:val="bullet"/>
      <w:lvlText w:val="■"/>
      <w:lvlJc w:val="left"/>
      <w:pPr>
        <w:ind w:left="4320" w:hanging="360"/>
      </w:pPr>
    </w:lvl>
    <w:lvl w:ilvl="6" w:tplc="549EBFBC">
      <w:start w:val="1"/>
      <w:numFmt w:val="bullet"/>
      <w:lvlText w:val="●"/>
      <w:lvlJc w:val="left"/>
      <w:pPr>
        <w:ind w:left="5040" w:hanging="360"/>
      </w:pPr>
    </w:lvl>
    <w:lvl w:ilvl="7" w:tplc="37D8AE0A">
      <w:start w:val="1"/>
      <w:numFmt w:val="bullet"/>
      <w:lvlText w:val="●"/>
      <w:lvlJc w:val="left"/>
      <w:pPr>
        <w:ind w:left="5760" w:hanging="360"/>
      </w:pPr>
    </w:lvl>
    <w:lvl w:ilvl="8" w:tplc="4790C874">
      <w:start w:val="1"/>
      <w:numFmt w:val="bullet"/>
      <w:lvlText w:val="●"/>
      <w:lvlJc w:val="left"/>
      <w:pPr>
        <w:ind w:left="6480" w:hanging="360"/>
      </w:pPr>
    </w:lvl>
  </w:abstractNum>
  <w:num w:numId="1" w16cid:durableId="1804618796">
    <w:abstractNumId w:val="1"/>
    <w:lvlOverride w:ilvl="0">
      <w:startOverride w:val="1"/>
    </w:lvlOverride>
  </w:num>
  <w:num w:numId="2" w16cid:durableId="1184124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D00"/>
    <w:rsid w:val="00090E09"/>
    <w:rsid w:val="000C75D6"/>
    <w:rsid w:val="000D6034"/>
    <w:rsid w:val="00107C1B"/>
    <w:rsid w:val="0012282D"/>
    <w:rsid w:val="001774CF"/>
    <w:rsid w:val="001B1AE4"/>
    <w:rsid w:val="00204774"/>
    <w:rsid w:val="002846DF"/>
    <w:rsid w:val="002D4E5C"/>
    <w:rsid w:val="00372160"/>
    <w:rsid w:val="00382271"/>
    <w:rsid w:val="00386234"/>
    <w:rsid w:val="003B2926"/>
    <w:rsid w:val="003B591E"/>
    <w:rsid w:val="00407008"/>
    <w:rsid w:val="00444ECE"/>
    <w:rsid w:val="004C1C71"/>
    <w:rsid w:val="004C372B"/>
    <w:rsid w:val="004D0F37"/>
    <w:rsid w:val="00564B41"/>
    <w:rsid w:val="00566E03"/>
    <w:rsid w:val="00590A8E"/>
    <w:rsid w:val="005B3E17"/>
    <w:rsid w:val="005B649E"/>
    <w:rsid w:val="005C7A58"/>
    <w:rsid w:val="005E297A"/>
    <w:rsid w:val="0060181D"/>
    <w:rsid w:val="006144A0"/>
    <w:rsid w:val="00615260"/>
    <w:rsid w:val="00700AAC"/>
    <w:rsid w:val="007A6E78"/>
    <w:rsid w:val="007F7EDB"/>
    <w:rsid w:val="0080527E"/>
    <w:rsid w:val="008666DE"/>
    <w:rsid w:val="008A4165"/>
    <w:rsid w:val="0092006C"/>
    <w:rsid w:val="00982225"/>
    <w:rsid w:val="009D0A2D"/>
    <w:rsid w:val="00A536C9"/>
    <w:rsid w:val="00A90F42"/>
    <w:rsid w:val="00AA15C8"/>
    <w:rsid w:val="00AD2A9D"/>
    <w:rsid w:val="00AE2E6A"/>
    <w:rsid w:val="00B3556B"/>
    <w:rsid w:val="00B90751"/>
    <w:rsid w:val="00C1629B"/>
    <w:rsid w:val="00CD1EBB"/>
    <w:rsid w:val="00D07778"/>
    <w:rsid w:val="00D25B70"/>
    <w:rsid w:val="00D640D3"/>
    <w:rsid w:val="00E37A34"/>
    <w:rsid w:val="00E8354C"/>
    <w:rsid w:val="00EE0677"/>
    <w:rsid w:val="00F04C21"/>
    <w:rsid w:val="00F22D00"/>
    <w:rsid w:val="00F61A41"/>
    <w:rsid w:val="00F765AF"/>
    <w:rsid w:val="00F8505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8EF073"/>
  <w15:docId w15:val="{CD747F76-FA71-5B44-8BF1-85ADAFD6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w:eastAsia="Microsoft YaHei" w:hAnsi="Microsoft YaHei" w:cs="Microsoft YaHei"/>
        <w:sz w:val="18"/>
        <w:szCs w:val="18"/>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af27647@365mso.com</cp:lastModifiedBy>
  <cp:revision>3</cp:revision>
  <cp:lastPrinted>2026-04-17T02:34:00Z</cp:lastPrinted>
  <dcterms:created xsi:type="dcterms:W3CDTF">2026-04-17T02:34:00Z</dcterms:created>
  <dcterms:modified xsi:type="dcterms:W3CDTF">2026-04-17T02:39:00Z</dcterms:modified>
</cp:coreProperties>
</file>