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D6970">
      <w:pPr>
        <w:numPr>
          <w:ilvl w:val="0"/>
          <w:numId w:val="1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toy case中的sample001.input.lef 中同时定义了 tsv_layer 和 hb_layer 两种 CUT 层，但整个赛题好像都只是提及了TSV资源，并没有要求用HBT资源，后者是需要自己做操作过滤掉吗，还是能允许混用资源？</w:t>
      </w:r>
    </w:p>
    <w:p w14:paraId="1E57A74E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答：堆叠存在多种方式，当前堆叠方式不是混合键合，不需要</w:t>
      </w:r>
      <w:r>
        <w:rPr>
          <w:rFonts w:hint="default"/>
          <w:color w:val="0000FF"/>
          <w:lang w:val="en-US" w:eastAsia="zh-CN"/>
        </w:rPr>
        <w:t>hb_layer</w:t>
      </w:r>
      <w:r>
        <w:rPr>
          <w:rFonts w:hint="eastAsia"/>
          <w:color w:val="0000FF"/>
          <w:lang w:val="en-US" w:eastAsia="zh-CN"/>
        </w:rPr>
        <w:t>，为减少干扰删除hb_layer。</w:t>
      </w:r>
    </w:p>
    <w:p w14:paraId="01C5BA04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</w:p>
    <w:p w14:paraId="1436C30D">
      <w:pPr>
        <w:numPr>
          <w:ilvl w:val="0"/>
          <w:numId w:val="1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在 sample001.input.tsv.lef 中，TSV 既有 CUT 层及 TSV_FULL20_M10_TO_M11 的 VIA 定义，也有 TSV_BOTTOM_M10_5X5_KOZ1、TSV_TOP_M11_5X5_KOZ1 两个 MACRO 定义。其中 VIA 的矩形为 5 μm × 5 μm，MACRO 的整体尺寸为 7 μm × 7 μm，其引脚为 5 μm × 5 μm，并带有相应的 OBS 定义。那么，全局布线及合法性评测是否只将 TSV 作为连接 M10/M11 的 VIA，检查相应的布线设计规则；还是也必须考虑 TSV MACRO 的占位、与已有单元的重叠，以及 OBS 障碍？ 这两类定义是否需要同时生效？如果需要考虑实体 TSV cell 的插入及布局合法化，请问由参赛程序负责，还是由官方后处理／详细布线流程负责？赛题要求不得修改输入布局，且规定输出为 route guide，在这一前提下，TSV cell 与已有单元不重叠等位置合法性，应由哪个环节保证和检查？</w:t>
      </w:r>
    </w:p>
    <w:p w14:paraId="1C278F3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答：用</w:t>
      </w:r>
      <w:r>
        <w:rPr>
          <w:rFonts w:hint="default"/>
          <w:color w:val="0000FF"/>
          <w:lang w:val="en-US" w:eastAsia="zh-CN"/>
        </w:rPr>
        <w:t xml:space="preserve"> TSV 作为连接 M10/M11 的 VIA，检查相应的布线设计规则</w:t>
      </w:r>
      <w:r>
        <w:rPr>
          <w:rFonts w:hint="eastAsia"/>
          <w:color w:val="0000FF"/>
          <w:lang w:val="en-US" w:eastAsia="zh-CN"/>
        </w:rPr>
        <w:t>；</w:t>
      </w:r>
    </w:p>
    <w:p w14:paraId="63A7C5A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参见上一次Q&amp;A：</w:t>
      </w:r>
    </w:p>
    <w:p w14:paraId="2DABA783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drawing>
          <wp:inline distT="0" distB="0" distL="114300" distR="114300">
            <wp:extent cx="4941570" cy="141732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D6BD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而</w:t>
      </w:r>
      <w:bookmarkStart w:id="0" w:name="_GoBack"/>
      <w:bookmarkEnd w:id="0"/>
      <w:r>
        <w:rPr>
          <w:rFonts w:hint="default"/>
          <w:color w:val="0000FF"/>
          <w:lang w:val="en-US" w:eastAsia="zh-CN"/>
        </w:rPr>
        <w:t>TSV_BOTTOM_M10_5X5_KOZ1、TSV_TOP_M11_5X5_KOZ1</w:t>
      </w:r>
      <w:r>
        <w:rPr>
          <w:rFonts w:hint="eastAsia"/>
          <w:color w:val="0000FF"/>
          <w:lang w:val="en-US" w:eastAsia="zh-CN"/>
        </w:rPr>
        <w:t>, 代表可替代为TSV的位置。</w:t>
      </w:r>
    </w:p>
    <w:p w14:paraId="3E4ED17B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</w:p>
    <w:p w14:paraId="196BDC89">
      <w:pPr>
        <w:numPr>
          <w:ilvl w:val="0"/>
          <w:numId w:val="1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输入 DEF 中已经给出了 vlink0..2 对应的上下 Die 端口具体位置，尺寸上也与 TSV VIA 及 TSV MACRO 的引脚尺寸一致，这是在输入def中就指定了具体的tsv位置，那这还怎么做分配？输入的def中不应该是不存在任何和实际互连资源相关的内容吗？</w:t>
      </w:r>
    </w:p>
    <w:p w14:paraId="22D5E5C4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答：</w:t>
      </w:r>
      <w:r>
        <w:rPr>
          <w:rFonts w:hint="default"/>
          <w:color w:val="0000FF"/>
          <w:lang w:val="en-US" w:eastAsia="zh-CN"/>
        </w:rPr>
        <w:t>vlink0..2</w:t>
      </w:r>
      <w:r>
        <w:rPr>
          <w:rFonts w:hint="eastAsia"/>
          <w:color w:val="0000FF"/>
          <w:lang w:val="en-US" w:eastAsia="zh-CN"/>
        </w:rPr>
        <w:t>的每个都是4pin跨die net, 每个Net的vlink*开头的两个Pin是垂直对齐的：</w:t>
      </w:r>
    </w:p>
    <w:p w14:paraId="2DE65CA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如果从线长最优角度考虑，直连是最优的；</w:t>
      </w:r>
    </w:p>
    <w:p w14:paraId="2940E5AA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>如果考虑TSV的分布与热的分布形成相关，则未必最优。</w:t>
      </w:r>
    </w:p>
    <w:p w14:paraId="3D3D17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B14E9"/>
    <w:multiLevelType w:val="singleLevel"/>
    <w:tmpl w:val="8F1B14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44D04"/>
    <w:rsid w:val="00CF7430"/>
    <w:rsid w:val="068A4E0D"/>
    <w:rsid w:val="077C1B81"/>
    <w:rsid w:val="07FC7820"/>
    <w:rsid w:val="0A645912"/>
    <w:rsid w:val="0E590AFF"/>
    <w:rsid w:val="111B02EE"/>
    <w:rsid w:val="128B3A59"/>
    <w:rsid w:val="13954387"/>
    <w:rsid w:val="1A5B79AD"/>
    <w:rsid w:val="1F865547"/>
    <w:rsid w:val="22D44D04"/>
    <w:rsid w:val="22F4638E"/>
    <w:rsid w:val="26B3166A"/>
    <w:rsid w:val="26D31107"/>
    <w:rsid w:val="28A40771"/>
    <w:rsid w:val="2AB5191D"/>
    <w:rsid w:val="32410997"/>
    <w:rsid w:val="38013605"/>
    <w:rsid w:val="3FC574F3"/>
    <w:rsid w:val="40091C76"/>
    <w:rsid w:val="4051102A"/>
    <w:rsid w:val="420B349A"/>
    <w:rsid w:val="439053DF"/>
    <w:rsid w:val="506F6DD5"/>
    <w:rsid w:val="550F79D3"/>
    <w:rsid w:val="552A1763"/>
    <w:rsid w:val="597E4543"/>
    <w:rsid w:val="5B231846"/>
    <w:rsid w:val="5C8445F8"/>
    <w:rsid w:val="60AE2088"/>
    <w:rsid w:val="61F216AC"/>
    <w:rsid w:val="62625653"/>
    <w:rsid w:val="65BA6903"/>
    <w:rsid w:val="6615622F"/>
    <w:rsid w:val="68DE0B5A"/>
    <w:rsid w:val="6974326C"/>
    <w:rsid w:val="6B435FA7"/>
    <w:rsid w:val="6EDA1DC4"/>
    <w:rsid w:val="71EA67C2"/>
    <w:rsid w:val="721F290F"/>
    <w:rsid w:val="72FF2DB8"/>
    <w:rsid w:val="78A91184"/>
    <w:rsid w:val="78F342D8"/>
    <w:rsid w:val="7B145782"/>
    <w:rsid w:val="7DA5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600</Words>
  <Characters>908</Characters>
  <Lines>0</Lines>
  <Paragraphs>0</Paragraphs>
  <TotalTime>8</TotalTime>
  <ScaleCrop>false</ScaleCrop>
  <LinksUpToDate>false</LinksUpToDate>
  <CharactersWithSpaces>982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2026-09-09T12:15:00Z</dcterms:created>
  <dc:creator>stone</dc:creator>
  <cp:lastModifiedBy>stone</cp:lastModifiedBy>
  <dcterms:modified xsi:type="dcterms:W3CDTF">2026-09-17T04:09:45Z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0F168436F01F4321BF6B36428B6D09A0_13</vt:lpwstr>
  </property>
  <property fmtid="{D5CDD505-2E9C-101B-9397-08002B2CF9AE}" pid="4" name="KSOTemplateDocerSaveRecord">
    <vt:lpwstr>eyJoZGlkIjoiOWUwYjJmNDIxOTFiMzljNGFmMDY0ZDU4ZmU5NjEyMzYiLCJ1c2VySWQiOiI1NDIyMzA1NzgifQ==</vt:lpwstr>
  </property>
</Properties>
</file>