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77C6" w14:textId="75599B2E" w:rsidR="002615C5" w:rsidRPr="002615C5" w:rsidRDefault="002615C5" w:rsidP="00207264">
      <w:pPr>
        <w:spacing w:line="360" w:lineRule="auto"/>
        <w:ind w:left="360" w:hanging="360"/>
        <w:jc w:val="center"/>
        <w:rPr>
          <w:rFonts w:ascii="Times New Roman" w:hAnsi="Times New Roman" w:cs="Times New Roman"/>
          <w:b/>
          <w:bCs/>
          <w:sz w:val="28"/>
          <w:szCs w:val="32"/>
        </w:rPr>
      </w:pPr>
      <w:r w:rsidRPr="002615C5">
        <w:rPr>
          <w:rFonts w:ascii="Times New Roman" w:hAnsi="Times New Roman" w:cs="Times New Roman"/>
          <w:b/>
          <w:bCs/>
          <w:sz w:val="28"/>
          <w:szCs w:val="32"/>
        </w:rPr>
        <w:t>Introduction to PPO and Its Application in a Drug-Concentration Control Simulation</w:t>
      </w:r>
    </w:p>
    <w:p w14:paraId="281821BA" w14:textId="3964546B" w:rsidR="00CB2038" w:rsidRPr="002615C5" w:rsidRDefault="00B67FED" w:rsidP="00207264">
      <w:pPr>
        <w:pStyle w:val="a9"/>
        <w:numPr>
          <w:ilvl w:val="0"/>
          <w:numId w:val="1"/>
        </w:numPr>
        <w:spacing w:line="360" w:lineRule="auto"/>
        <w:rPr>
          <w:rFonts w:ascii="Times New Roman" w:hAnsi="Times New Roman" w:cs="Times New Roman"/>
        </w:rPr>
      </w:pPr>
      <w:r w:rsidRPr="002615C5">
        <w:rPr>
          <w:rFonts w:ascii="Times New Roman" w:hAnsi="Times New Roman" w:cs="Times New Roman"/>
        </w:rPr>
        <w:t>I</w:t>
      </w:r>
      <w:r w:rsidR="00CB2038" w:rsidRPr="002615C5">
        <w:rPr>
          <w:rFonts w:ascii="Times New Roman" w:hAnsi="Times New Roman" w:cs="Times New Roman"/>
        </w:rPr>
        <w:t>ntroduction</w:t>
      </w:r>
    </w:p>
    <w:p w14:paraId="424157F8" w14:textId="0E3DECA9" w:rsidR="00176D5F" w:rsidRDefault="00B67FED" w:rsidP="00207264">
      <w:pPr>
        <w:pStyle w:val="a9"/>
        <w:spacing w:after="0" w:line="360" w:lineRule="auto"/>
        <w:ind w:left="0"/>
        <w:rPr>
          <w:rFonts w:ascii="Times New Roman" w:hAnsi="Times New Roman" w:cs="Times New Roman"/>
          <w:sz w:val="21"/>
          <w:szCs w:val="22"/>
          <w:vertAlign w:val="superscript"/>
        </w:rPr>
      </w:pPr>
      <w:r w:rsidRPr="002615C5">
        <w:rPr>
          <w:rFonts w:ascii="Times New Roman" w:hAnsi="Times New Roman" w:cs="Times New Roman"/>
          <w:sz w:val="21"/>
          <w:szCs w:val="22"/>
        </w:rPr>
        <w:t>With the rapid advancement of artificial intelligence, reinforcement learning (RL) has emerged as a powerful framework for solving complex sequential decision-making problems.</w:t>
      </w:r>
      <w:r w:rsidR="00504B68" w:rsidRPr="00504B68">
        <w:rPr>
          <w:rFonts w:ascii="Times New Roman" w:hAnsi="Times New Roman" w:cs="Times New Roman" w:hint="eastAsia"/>
          <w:sz w:val="21"/>
          <w:szCs w:val="22"/>
          <w:vertAlign w:val="superscript"/>
        </w:rPr>
        <w:t>1-3</w:t>
      </w:r>
      <w:r w:rsidRPr="002615C5">
        <w:rPr>
          <w:rFonts w:ascii="Times New Roman" w:hAnsi="Times New Roman" w:cs="Times New Roman"/>
          <w:sz w:val="21"/>
          <w:szCs w:val="22"/>
        </w:rPr>
        <w:t xml:space="preserve"> Unlike supervised learning, which relies on labelled data, RL enables an agent to learn optimal </w:t>
      </w:r>
      <w:proofErr w:type="spellStart"/>
      <w:r w:rsidRPr="002615C5">
        <w:rPr>
          <w:rFonts w:ascii="Times New Roman" w:hAnsi="Times New Roman" w:cs="Times New Roman"/>
          <w:sz w:val="21"/>
          <w:szCs w:val="22"/>
        </w:rPr>
        <w:t>behaviours</w:t>
      </w:r>
      <w:proofErr w:type="spellEnd"/>
      <w:r w:rsidRPr="002615C5">
        <w:rPr>
          <w:rFonts w:ascii="Times New Roman" w:hAnsi="Times New Roman" w:cs="Times New Roman"/>
          <w:sz w:val="21"/>
          <w:szCs w:val="22"/>
        </w:rPr>
        <w:t xml:space="preserve"> through continuous interaction with an environment, gradually improving its performance via trial and error.</w:t>
      </w:r>
      <w:r w:rsidR="00504B68" w:rsidRPr="00504B68">
        <w:rPr>
          <w:rFonts w:ascii="Times New Roman" w:hAnsi="Times New Roman" w:cs="Times New Roman" w:hint="eastAsia"/>
          <w:sz w:val="21"/>
          <w:szCs w:val="22"/>
          <w:vertAlign w:val="superscript"/>
        </w:rPr>
        <w:t xml:space="preserve"> </w:t>
      </w:r>
      <w:r w:rsidR="00504B68">
        <w:rPr>
          <w:rFonts w:ascii="Times New Roman" w:hAnsi="Times New Roman" w:cs="Times New Roman" w:hint="eastAsia"/>
          <w:sz w:val="21"/>
          <w:szCs w:val="22"/>
          <w:vertAlign w:val="superscript"/>
        </w:rPr>
        <w:t>4</w:t>
      </w:r>
      <w:r w:rsidRPr="002615C5">
        <w:rPr>
          <w:rFonts w:ascii="Times New Roman" w:hAnsi="Times New Roman" w:cs="Times New Roman"/>
          <w:sz w:val="21"/>
          <w:szCs w:val="22"/>
        </w:rPr>
        <w:t xml:space="preserve"> This paradigm has demonstrated remarkable potential in domains such as robotics, autonomous navigation, medical decision support, energy </w:t>
      </w:r>
      <w:proofErr w:type="spellStart"/>
      <w:r w:rsidRPr="002615C5">
        <w:rPr>
          <w:rFonts w:ascii="Times New Roman" w:hAnsi="Times New Roman" w:cs="Times New Roman"/>
          <w:sz w:val="21"/>
          <w:szCs w:val="22"/>
        </w:rPr>
        <w:t>optimisation</w:t>
      </w:r>
      <w:proofErr w:type="spellEnd"/>
      <w:r w:rsidRPr="002615C5">
        <w:rPr>
          <w:rFonts w:ascii="Times New Roman" w:hAnsi="Times New Roman" w:cs="Times New Roman"/>
          <w:sz w:val="21"/>
          <w:szCs w:val="22"/>
        </w:rPr>
        <w:t>, and large-scale infrastructure control.</w:t>
      </w:r>
      <w:r w:rsidR="00504B68" w:rsidRPr="00504B68">
        <w:rPr>
          <w:rFonts w:ascii="Times New Roman" w:hAnsi="Times New Roman" w:cs="Times New Roman" w:hint="eastAsia"/>
          <w:sz w:val="21"/>
          <w:szCs w:val="22"/>
          <w:vertAlign w:val="superscript"/>
        </w:rPr>
        <w:t xml:space="preserve"> </w:t>
      </w:r>
      <w:r w:rsidR="00302FDA">
        <w:rPr>
          <w:rFonts w:ascii="Times New Roman" w:hAnsi="Times New Roman" w:cs="Times New Roman" w:hint="eastAsia"/>
          <w:sz w:val="21"/>
          <w:szCs w:val="22"/>
          <w:vertAlign w:val="superscript"/>
        </w:rPr>
        <w:t>5</w:t>
      </w:r>
    </w:p>
    <w:p w14:paraId="53C82B58" w14:textId="5893B1F2" w:rsidR="00B67FED" w:rsidRPr="00176D5F" w:rsidRDefault="00176D5F" w:rsidP="00207264">
      <w:pPr>
        <w:pStyle w:val="a9"/>
        <w:spacing w:after="0" w:line="360" w:lineRule="auto"/>
        <w:ind w:left="0"/>
        <w:rPr>
          <w:rFonts w:ascii="Times New Roman" w:hAnsi="Times New Roman" w:cs="Times New Roman"/>
          <w:sz w:val="21"/>
          <w:szCs w:val="22"/>
        </w:rPr>
      </w:pPr>
      <w:r w:rsidRPr="00176D5F">
        <w:rPr>
          <w:rFonts w:ascii="Times New Roman" w:hAnsi="Times New Roman" w:cs="Times New Roman"/>
          <w:sz w:val="21"/>
          <w:szCs w:val="22"/>
        </w:rPr>
        <w:t xml:space="preserve">RL addresses several key challenges that traditional control or </w:t>
      </w:r>
      <w:proofErr w:type="spellStart"/>
      <w:r w:rsidRPr="00176D5F">
        <w:rPr>
          <w:rFonts w:ascii="Times New Roman" w:hAnsi="Times New Roman" w:cs="Times New Roman"/>
          <w:sz w:val="21"/>
          <w:szCs w:val="22"/>
        </w:rPr>
        <w:t>optimisation</w:t>
      </w:r>
      <w:proofErr w:type="spellEnd"/>
      <w:r w:rsidRPr="00176D5F">
        <w:rPr>
          <w:rFonts w:ascii="Times New Roman" w:hAnsi="Times New Roman" w:cs="Times New Roman"/>
          <w:sz w:val="21"/>
          <w:szCs w:val="22"/>
        </w:rPr>
        <w:t xml:space="preserve"> methods struggle with. First, many real-world environments are dynamic and uncertain, requiring adaptive strategies rather than fixed rules. Second, optimal solutions must balance short-term actions with long-term consequences, which classical algorithms often fail to handle effectively. Third, complex systems—such as biological processes, robotics, and environmental networks—often have large or continuous action spaces, making exhaustive search or manual tuning infeasible.</w:t>
      </w:r>
      <w:r w:rsidR="00302FDA" w:rsidRPr="00302FDA">
        <w:rPr>
          <w:rFonts w:ascii="Times New Roman" w:hAnsi="Times New Roman" w:cs="Times New Roman" w:hint="eastAsia"/>
          <w:sz w:val="21"/>
          <w:szCs w:val="22"/>
          <w:vertAlign w:val="superscript"/>
        </w:rPr>
        <w:t xml:space="preserve"> </w:t>
      </w:r>
      <w:r w:rsidR="00302FDA">
        <w:rPr>
          <w:rFonts w:ascii="Times New Roman" w:hAnsi="Times New Roman" w:cs="Times New Roman" w:hint="eastAsia"/>
          <w:sz w:val="21"/>
          <w:szCs w:val="22"/>
          <w:vertAlign w:val="superscript"/>
        </w:rPr>
        <w:t>6</w:t>
      </w:r>
      <w:r w:rsidRPr="00176D5F">
        <w:rPr>
          <w:rFonts w:ascii="Times New Roman" w:hAnsi="Times New Roman" w:cs="Times New Roman"/>
          <w:sz w:val="21"/>
          <w:szCs w:val="22"/>
        </w:rPr>
        <w:t xml:space="preserve"> RL provides a systematic way to learn policies in such settings, even when explicit system models are unavailable</w:t>
      </w:r>
    </w:p>
    <w:p w14:paraId="0BEC9555" w14:textId="2B042013" w:rsidR="00B67FED" w:rsidRPr="002615C5" w:rsidRDefault="00B67FED" w:rsidP="00207264">
      <w:pPr>
        <w:pStyle w:val="a9"/>
        <w:numPr>
          <w:ilvl w:val="0"/>
          <w:numId w:val="1"/>
        </w:numPr>
        <w:spacing w:line="360" w:lineRule="auto"/>
        <w:rPr>
          <w:rFonts w:ascii="Times New Roman" w:hAnsi="Times New Roman" w:cs="Times New Roman"/>
        </w:rPr>
      </w:pPr>
      <w:r w:rsidRPr="002615C5">
        <w:rPr>
          <w:rFonts w:ascii="Times New Roman" w:hAnsi="Times New Roman" w:cs="Times New Roman"/>
        </w:rPr>
        <w:t>Theoretical Explanation</w:t>
      </w:r>
    </w:p>
    <w:p w14:paraId="1CBD3345" w14:textId="77777777" w:rsidR="00176D5F" w:rsidRPr="00176D5F" w:rsidRDefault="00176D5F" w:rsidP="00176D5F">
      <w:pPr>
        <w:spacing w:after="0" w:line="360" w:lineRule="auto"/>
        <w:rPr>
          <w:rFonts w:ascii="Times New Roman" w:hAnsi="Times New Roman" w:cs="Times New Roman"/>
          <w:sz w:val="21"/>
          <w:szCs w:val="22"/>
        </w:rPr>
      </w:pPr>
      <w:r w:rsidRPr="00176D5F">
        <w:rPr>
          <w:rFonts w:ascii="Times New Roman" w:hAnsi="Times New Roman" w:cs="Times New Roman"/>
          <w:sz w:val="21"/>
          <w:szCs w:val="22"/>
        </w:rPr>
        <w:t>Despite promising capabilities</w:t>
      </w:r>
      <w:r w:rsidRPr="00176D5F">
        <w:rPr>
          <w:rFonts w:ascii="Times New Roman" w:hAnsi="Times New Roman" w:cs="Times New Roman" w:hint="eastAsia"/>
          <w:sz w:val="21"/>
          <w:szCs w:val="22"/>
        </w:rPr>
        <w:t xml:space="preserve"> of </w:t>
      </w:r>
      <w:r w:rsidRPr="00176D5F">
        <w:rPr>
          <w:rFonts w:ascii="Times New Roman" w:hAnsi="Times New Roman" w:cs="Times New Roman"/>
          <w:sz w:val="21"/>
          <w:szCs w:val="22"/>
        </w:rPr>
        <w:t>traditional RL methods</w:t>
      </w:r>
      <w:r w:rsidRPr="00176D5F">
        <w:rPr>
          <w:rFonts w:ascii="Times New Roman" w:hAnsi="Times New Roman" w:cs="Times New Roman" w:hint="eastAsia"/>
          <w:sz w:val="21"/>
          <w:szCs w:val="22"/>
        </w:rPr>
        <w:t>, it still</w:t>
      </w:r>
      <w:r w:rsidRPr="00176D5F">
        <w:rPr>
          <w:rFonts w:ascii="Times New Roman" w:hAnsi="Times New Roman" w:cs="Times New Roman"/>
          <w:sz w:val="21"/>
          <w:szCs w:val="22"/>
        </w:rPr>
        <w:t xml:space="preserve"> face two major challenges when applied to real-world systems: 1.unstable training dynamics, where overly aggressive policy updates can cause catastrophic drops in performance; 2.difficulties in handling high-dimensional continuous action spaces, which are common in control tasks such as robotic manipulation or drug infusion rate </w:t>
      </w:r>
      <w:proofErr w:type="spellStart"/>
      <w:r w:rsidRPr="00176D5F">
        <w:rPr>
          <w:rFonts w:ascii="Times New Roman" w:hAnsi="Times New Roman" w:cs="Times New Roman"/>
          <w:sz w:val="21"/>
          <w:szCs w:val="22"/>
        </w:rPr>
        <w:t>optimisation</w:t>
      </w:r>
      <w:proofErr w:type="spellEnd"/>
      <w:r w:rsidRPr="00176D5F">
        <w:rPr>
          <w:rFonts w:ascii="Times New Roman" w:hAnsi="Times New Roman" w:cs="Times New Roman"/>
          <w:sz w:val="21"/>
          <w:szCs w:val="22"/>
        </w:rPr>
        <w:t>.</w:t>
      </w:r>
      <w:r w:rsidRPr="00176D5F">
        <w:rPr>
          <w:rFonts w:ascii="Times New Roman" w:hAnsi="Times New Roman" w:cs="Times New Roman" w:hint="eastAsia"/>
          <w:sz w:val="21"/>
          <w:szCs w:val="22"/>
          <w:vertAlign w:val="superscript"/>
        </w:rPr>
        <w:t xml:space="preserve"> 7</w:t>
      </w:r>
      <w:r w:rsidRPr="00176D5F">
        <w:rPr>
          <w:rFonts w:ascii="Times New Roman" w:hAnsi="Times New Roman" w:cs="Times New Roman"/>
          <w:sz w:val="21"/>
          <w:szCs w:val="22"/>
        </w:rPr>
        <w:t xml:space="preserve"> To address these challenges, OpenAI introduced the Proximal Policy Optimization (PPO) algorithm in 2017. The core idea of PPO is to improve policy gradient methods by restricting the magnitude of each policy update, ensuring that the policy evolves steadily rather than abruptly. This is achieved through a clipped surrogate objective, which prevents excessively large updates that could </w:t>
      </w:r>
      <w:proofErr w:type="spellStart"/>
      <w:r w:rsidRPr="00176D5F">
        <w:rPr>
          <w:rFonts w:ascii="Times New Roman" w:hAnsi="Times New Roman" w:cs="Times New Roman"/>
          <w:sz w:val="21"/>
          <w:szCs w:val="22"/>
        </w:rPr>
        <w:t>destabilise</w:t>
      </w:r>
      <w:proofErr w:type="spellEnd"/>
      <w:r w:rsidRPr="00176D5F">
        <w:rPr>
          <w:rFonts w:ascii="Times New Roman" w:hAnsi="Times New Roman" w:cs="Times New Roman"/>
          <w:sz w:val="21"/>
          <w:szCs w:val="22"/>
        </w:rPr>
        <w:t xml:space="preserve"> training.</w:t>
      </w:r>
      <w:r w:rsidRPr="00176D5F">
        <w:rPr>
          <w:rFonts w:ascii="Times New Roman" w:hAnsi="Times New Roman" w:cs="Times New Roman" w:hint="eastAsia"/>
          <w:sz w:val="21"/>
          <w:szCs w:val="22"/>
          <w:vertAlign w:val="superscript"/>
        </w:rPr>
        <w:t xml:space="preserve"> 8</w:t>
      </w:r>
      <w:r w:rsidRPr="00176D5F">
        <w:rPr>
          <w:rFonts w:ascii="Times New Roman" w:hAnsi="Times New Roman" w:cs="Times New Roman"/>
          <w:sz w:val="21"/>
          <w:szCs w:val="22"/>
        </w:rPr>
        <w:t xml:space="preserve"> By enforcing such proximity </w:t>
      </w:r>
      <w:r w:rsidRPr="00176D5F">
        <w:rPr>
          <w:rFonts w:ascii="Times New Roman" w:hAnsi="Times New Roman" w:cs="Times New Roman"/>
          <w:sz w:val="21"/>
          <w:szCs w:val="22"/>
        </w:rPr>
        <w:lastRenderedPageBreak/>
        <w:t>constraints, PPO strikes a practical balance between learning efficiency and robustness.</w:t>
      </w:r>
    </w:p>
    <w:p w14:paraId="21649AC3" w14:textId="77777777" w:rsidR="00176D5F" w:rsidRPr="00176D5F" w:rsidRDefault="00176D5F" w:rsidP="00176D5F">
      <w:pPr>
        <w:spacing w:after="0" w:line="360" w:lineRule="auto"/>
        <w:rPr>
          <w:rFonts w:ascii="Times New Roman" w:hAnsi="Times New Roman" w:cs="Times New Roman"/>
          <w:sz w:val="21"/>
          <w:szCs w:val="22"/>
        </w:rPr>
      </w:pPr>
      <w:r w:rsidRPr="00176D5F">
        <w:rPr>
          <w:rFonts w:ascii="Times New Roman" w:hAnsi="Times New Roman" w:cs="Times New Roman"/>
          <w:sz w:val="21"/>
          <w:szCs w:val="22"/>
        </w:rPr>
        <w:t>Owing to its stability, ease of implementation, and strong empirical performance, PPO has become one of the most widely adopted algorithms in modern RL research and applications. It has been successfully used in 1.robotic motion and trajectory control; 2.autonomous aerial vehicle navigation; 3.locomotion and balance learning in simulated agents; 4.medical treatment and drug infusion regulation; 5.urban systems optimization, including energy distribution and wastewater management.</w:t>
      </w:r>
      <w:r w:rsidRPr="00176D5F">
        <w:rPr>
          <w:rFonts w:ascii="Times New Roman" w:hAnsi="Times New Roman" w:cs="Times New Roman" w:hint="eastAsia"/>
          <w:sz w:val="21"/>
          <w:szCs w:val="22"/>
          <w:vertAlign w:val="superscript"/>
        </w:rPr>
        <w:t xml:space="preserve"> 9,10</w:t>
      </w:r>
    </w:p>
    <w:p w14:paraId="5C1A1FA3" w14:textId="7F414E16" w:rsidR="00B67FED" w:rsidRPr="002615C5" w:rsidRDefault="00176D5F" w:rsidP="00176D5F">
      <w:pPr>
        <w:spacing w:after="0" w:line="360" w:lineRule="auto"/>
        <w:rPr>
          <w:rFonts w:ascii="Times New Roman" w:hAnsi="Times New Roman" w:cs="Times New Roman"/>
          <w:sz w:val="21"/>
          <w:szCs w:val="22"/>
        </w:rPr>
      </w:pPr>
      <w:r w:rsidRPr="00176D5F">
        <w:rPr>
          <w:rFonts w:ascii="Times New Roman" w:hAnsi="Times New Roman" w:cs="Times New Roman"/>
          <w:sz w:val="21"/>
          <w:szCs w:val="22"/>
        </w:rPr>
        <w:t>These applications demonstrate that PPO provides a general, reliable, and scalable solution for continuous control problems, enabling reinforcement learning algorithms to transition from game-based benchmarks to real scientific and engineering systems.</w:t>
      </w:r>
      <w:r>
        <w:rPr>
          <w:rFonts w:ascii="Times New Roman" w:hAnsi="Times New Roman" w:cs="Times New Roman" w:hint="eastAsia"/>
          <w:sz w:val="21"/>
          <w:szCs w:val="22"/>
        </w:rPr>
        <w:t xml:space="preserve"> </w:t>
      </w:r>
      <w:r w:rsidR="00B67FED" w:rsidRPr="002615C5">
        <w:rPr>
          <w:rFonts w:ascii="Times New Roman" w:hAnsi="Times New Roman" w:cs="Times New Roman"/>
          <w:sz w:val="21"/>
          <w:szCs w:val="22"/>
        </w:rPr>
        <w:t>Here we explain the key mechanisms of PPO using essential mathematical components, without detailed derivations.</w:t>
      </w:r>
    </w:p>
    <w:p w14:paraId="05208BB6" w14:textId="0CF020BE" w:rsidR="00B67FED" w:rsidRPr="00F64227" w:rsidRDefault="00B67FED" w:rsidP="00207264">
      <w:pPr>
        <w:pStyle w:val="a9"/>
        <w:spacing w:after="0" w:line="360" w:lineRule="auto"/>
        <w:ind w:left="0"/>
        <w:rPr>
          <w:rFonts w:ascii="Times New Roman" w:hAnsi="Times New Roman" w:cs="Times New Roman"/>
          <w:i/>
          <w:iCs/>
          <w:sz w:val="21"/>
          <w:szCs w:val="22"/>
        </w:rPr>
      </w:pPr>
      <w:r w:rsidRPr="00F64227">
        <w:rPr>
          <w:rFonts w:ascii="Times New Roman" w:hAnsi="Times New Roman" w:cs="Times New Roman"/>
          <w:i/>
          <w:iCs/>
          <w:sz w:val="21"/>
          <w:szCs w:val="22"/>
        </w:rPr>
        <w:t>2.1. Probability Ratio</w:t>
      </w:r>
    </w:p>
    <w:p w14:paraId="6935B499" w14:textId="05E36630" w:rsidR="00B67FED" w:rsidRPr="002615C5" w:rsidRDefault="00E15374" w:rsidP="00207264">
      <w:pPr>
        <w:pStyle w:val="a9"/>
        <w:spacing w:after="0" w:line="360" w:lineRule="auto"/>
        <w:ind w:left="0"/>
        <w:rPr>
          <w:rFonts w:ascii="Times New Roman" w:hAnsi="Times New Roman" w:cs="Times New Roman"/>
          <w:sz w:val="21"/>
          <w:szCs w:val="22"/>
        </w:rPr>
      </w:pPr>
      <w:r w:rsidRPr="002615C5">
        <w:rPr>
          <w:rFonts w:ascii="Times New Roman" w:hAnsi="Times New Roman" w:cs="Times New Roman"/>
          <w:sz w:val="21"/>
          <w:szCs w:val="22"/>
        </w:rPr>
        <w:t>PPO evaluates policy updates by comparing the new and old action probabilities</w:t>
      </w:r>
      <w:r w:rsidR="00CA1041">
        <w:rPr>
          <w:rFonts w:ascii="Times New Roman" w:hAnsi="Times New Roman" w:cs="Times New Roman"/>
          <w:sz w:val="21"/>
          <w:szCs w:val="22"/>
        </w:rPr>
        <w:t>.</w:t>
      </w:r>
      <w:r w:rsidRPr="002615C5">
        <w:rPr>
          <w:rFonts w:ascii="Times New Roman" w:hAnsi="Times New Roman" w:cs="Times New Roman"/>
          <w:sz w:val="21"/>
          <w:szCs w:val="22"/>
        </w:rPr>
        <w:t xml:space="preserve"> This ratio measures how much the new policy changes its preference for action:</w:t>
      </w:r>
    </w:p>
    <w:p w14:paraId="54611825" w14:textId="19B5D725" w:rsidR="00B67FED" w:rsidRPr="002615C5" w:rsidRDefault="00000000" w:rsidP="00207264">
      <w:pPr>
        <w:pStyle w:val="a9"/>
        <w:spacing w:after="0" w:line="360" w:lineRule="auto"/>
        <w:ind w:left="0"/>
        <w:rPr>
          <w:rFonts w:ascii="Times New Roman" w:hAnsi="Times New Roman" w:cs="Times New Roman"/>
          <w:sz w:val="21"/>
          <w:szCs w:val="22"/>
        </w:rPr>
      </w:pPr>
      <m:oMathPara>
        <m:oMath>
          <m:sSub>
            <m:sSubPr>
              <m:ctrlPr>
                <w:rPr>
                  <w:rFonts w:ascii="Cambria Math" w:hAnsi="Cambria Math" w:cs="Times New Roman"/>
                  <w:i/>
                  <w:sz w:val="21"/>
                  <w:szCs w:val="22"/>
                </w:rPr>
              </m:ctrlPr>
            </m:sSubPr>
            <m:e>
              <m:r>
                <w:rPr>
                  <w:rFonts w:ascii="Cambria Math" w:hAnsi="Cambria Math" w:cs="Times New Roman"/>
                  <w:sz w:val="21"/>
                  <w:szCs w:val="22"/>
                </w:rPr>
                <m:t>r</m:t>
              </m:r>
            </m:e>
            <m:sub>
              <m:r>
                <w:rPr>
                  <w:rFonts w:ascii="Cambria Math" w:hAnsi="Cambria Math" w:cs="Times New Roman"/>
                  <w:sz w:val="21"/>
                  <w:szCs w:val="22"/>
                </w:rPr>
                <m:t>t</m:t>
              </m:r>
            </m:sub>
          </m:sSub>
          <m:d>
            <m:dPr>
              <m:ctrlPr>
                <w:rPr>
                  <w:rFonts w:ascii="Cambria Math" w:hAnsi="Cambria Math" w:cs="Times New Roman"/>
                  <w:i/>
                  <w:sz w:val="21"/>
                  <w:szCs w:val="22"/>
                </w:rPr>
              </m:ctrlPr>
            </m:dPr>
            <m:e>
              <m:r>
                <w:rPr>
                  <w:rFonts w:ascii="Cambria Math" w:hAnsi="Cambria Math" w:cs="Times New Roman"/>
                  <w:sz w:val="21"/>
                  <w:szCs w:val="22"/>
                </w:rPr>
                <m:t>θ</m:t>
              </m:r>
            </m:e>
          </m:d>
          <m:r>
            <w:rPr>
              <w:rFonts w:ascii="Cambria Math" w:hAnsi="Cambria Math" w:cs="Times New Roman"/>
              <w:sz w:val="21"/>
              <w:szCs w:val="22"/>
            </w:rPr>
            <m:t>=</m:t>
          </m:r>
          <m:f>
            <m:fPr>
              <m:ctrlPr>
                <w:rPr>
                  <w:rFonts w:ascii="Cambria Math" w:hAnsi="Cambria Math" w:cs="Times New Roman"/>
                  <w:i/>
                  <w:sz w:val="21"/>
                  <w:szCs w:val="22"/>
                </w:rPr>
              </m:ctrlPr>
            </m:fPr>
            <m:num>
              <m:sSub>
                <m:sSubPr>
                  <m:ctrlPr>
                    <w:rPr>
                      <w:rFonts w:ascii="Cambria Math" w:hAnsi="Cambria Math" w:cs="Times New Roman"/>
                      <w:i/>
                      <w:sz w:val="21"/>
                      <w:szCs w:val="22"/>
                    </w:rPr>
                  </m:ctrlPr>
                </m:sSubPr>
                <m:e>
                  <m:r>
                    <w:rPr>
                      <w:rFonts w:ascii="Cambria Math" w:hAnsi="Cambria Math" w:cs="Times New Roman"/>
                      <w:sz w:val="21"/>
                      <w:szCs w:val="22"/>
                    </w:rPr>
                    <m:t>π</m:t>
                  </m:r>
                </m:e>
                <m:sub>
                  <m:r>
                    <w:rPr>
                      <w:rFonts w:ascii="Cambria Math" w:hAnsi="Cambria Math" w:cs="Times New Roman"/>
                      <w:sz w:val="21"/>
                      <w:szCs w:val="22"/>
                    </w:rPr>
                    <m:t>θ</m:t>
                  </m:r>
                </m:sub>
              </m:sSub>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s</m:t>
                  </m:r>
                </m:e>
                <m:sub>
                  <m:r>
                    <w:rPr>
                      <w:rFonts w:ascii="Cambria Math" w:hAnsi="Cambria Math" w:cs="Times New Roman"/>
                      <w:sz w:val="21"/>
                      <w:szCs w:val="22"/>
                    </w:rPr>
                    <m:t>t</m:t>
                  </m:r>
                </m:sub>
              </m:sSub>
              <m:r>
                <w:rPr>
                  <w:rFonts w:ascii="Cambria Math" w:hAnsi="Cambria Math" w:cs="Times New Roman"/>
                  <w:sz w:val="21"/>
                  <w:szCs w:val="22"/>
                </w:rPr>
                <m:t>)</m:t>
              </m:r>
            </m:num>
            <m:den>
              <m:sSub>
                <m:sSubPr>
                  <m:ctrlPr>
                    <w:rPr>
                      <w:rFonts w:ascii="Cambria Math" w:hAnsi="Cambria Math" w:cs="Times New Roman"/>
                      <w:i/>
                      <w:sz w:val="21"/>
                      <w:szCs w:val="22"/>
                    </w:rPr>
                  </m:ctrlPr>
                </m:sSubPr>
                <m:e>
                  <m:r>
                    <w:rPr>
                      <w:rFonts w:ascii="Cambria Math" w:hAnsi="Cambria Math" w:cs="Times New Roman"/>
                      <w:sz w:val="21"/>
                      <w:szCs w:val="22"/>
                    </w:rPr>
                    <m:t>π</m:t>
                  </m:r>
                </m:e>
                <m:sub>
                  <m:r>
                    <w:rPr>
                      <w:rFonts w:ascii="Cambria Math" w:hAnsi="Cambria Math" w:cs="Times New Roman"/>
                      <w:sz w:val="21"/>
                      <w:szCs w:val="22"/>
                    </w:rPr>
                    <m:t>θold</m:t>
                  </m:r>
                </m:sub>
              </m:sSub>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s</m:t>
                  </m:r>
                </m:e>
                <m:sub>
                  <m:r>
                    <w:rPr>
                      <w:rFonts w:ascii="Cambria Math" w:hAnsi="Cambria Math" w:cs="Times New Roman"/>
                      <w:sz w:val="21"/>
                      <w:szCs w:val="22"/>
                    </w:rPr>
                    <m:t>t</m:t>
                  </m:r>
                </m:sub>
              </m:sSub>
              <m:r>
                <w:rPr>
                  <w:rFonts w:ascii="Cambria Math" w:hAnsi="Cambria Math" w:cs="Times New Roman"/>
                  <w:sz w:val="21"/>
                  <w:szCs w:val="22"/>
                </w:rPr>
                <m:t>)</m:t>
              </m:r>
            </m:den>
          </m:f>
        </m:oMath>
      </m:oMathPara>
    </w:p>
    <w:p w14:paraId="4E0FFA3C" w14:textId="67231073" w:rsidR="00E15374" w:rsidRPr="00F64227" w:rsidRDefault="00E15374" w:rsidP="00207264">
      <w:pPr>
        <w:pStyle w:val="a9"/>
        <w:spacing w:after="0" w:line="360" w:lineRule="auto"/>
        <w:ind w:left="0"/>
        <w:rPr>
          <w:rFonts w:ascii="Times New Roman" w:hAnsi="Times New Roman" w:cs="Times New Roman"/>
          <w:i/>
          <w:iCs/>
          <w:sz w:val="21"/>
          <w:szCs w:val="22"/>
        </w:rPr>
      </w:pPr>
      <w:r w:rsidRPr="00F64227">
        <w:rPr>
          <w:rFonts w:ascii="Times New Roman" w:hAnsi="Times New Roman" w:cs="Times New Roman"/>
          <w:i/>
          <w:iCs/>
          <w:sz w:val="21"/>
          <w:szCs w:val="22"/>
        </w:rPr>
        <w:t>2.2. Advantage Function</w:t>
      </w:r>
    </w:p>
    <w:p w14:paraId="01AFF994" w14:textId="1AA4B74D" w:rsidR="009D2670" w:rsidRPr="00CA1041" w:rsidRDefault="00E15374" w:rsidP="00207264">
      <w:pPr>
        <w:pStyle w:val="a9"/>
        <w:spacing w:after="0" w:line="360" w:lineRule="auto"/>
        <w:ind w:left="0"/>
        <w:rPr>
          <w:rFonts w:ascii="Times New Roman" w:hAnsi="Times New Roman" w:cs="Times New Roman"/>
          <w:sz w:val="21"/>
          <w:szCs w:val="22"/>
        </w:rPr>
      </w:pPr>
      <w:r w:rsidRPr="002615C5">
        <w:rPr>
          <w:rFonts w:ascii="Times New Roman" w:hAnsi="Times New Roman" w:cs="Times New Roman"/>
          <w:sz w:val="21"/>
          <w:szCs w:val="22"/>
        </w:rPr>
        <w:t>The quality of action is measured using the advantage:</w:t>
      </w:r>
      <w:r w:rsidRPr="00CA1041">
        <w:rPr>
          <w:rFonts w:ascii="Times New Roman" w:hAnsi="Times New Roman" w:cs="Times New Roman"/>
          <w:sz w:val="21"/>
          <w:szCs w:val="22"/>
        </w:rPr>
        <w:t xml:space="preserve"> </w:t>
      </w:r>
      <w:r w:rsidRPr="002615C5">
        <w:rPr>
          <w:rFonts w:ascii="Times New Roman" w:hAnsi="Times New Roman" w:cs="Times New Roman"/>
          <w:sz w:val="21"/>
          <w:szCs w:val="22"/>
        </w:rPr>
        <w:t>A positive means the action is better than expected; negative means worse</w:t>
      </w:r>
      <w:r w:rsidR="00CA1041">
        <w:rPr>
          <w:rFonts w:ascii="Times New Roman" w:hAnsi="Times New Roman" w:cs="Times New Roman"/>
          <w:sz w:val="21"/>
          <w:szCs w:val="22"/>
        </w:rPr>
        <w:t>:</w:t>
      </w:r>
    </w:p>
    <w:p w14:paraId="05D740E1" w14:textId="73EEBFC8" w:rsidR="00B67FED" w:rsidRPr="002615C5" w:rsidRDefault="00000000" w:rsidP="00207264">
      <w:pPr>
        <w:pStyle w:val="a9"/>
        <w:spacing w:after="0" w:line="360" w:lineRule="auto"/>
        <w:ind w:left="0"/>
        <w:rPr>
          <w:rFonts w:ascii="Times New Roman" w:hAnsi="Times New Roman" w:cs="Times New Roman"/>
          <w:sz w:val="21"/>
          <w:szCs w:val="22"/>
        </w:rPr>
      </w:pPr>
      <m:oMathPara>
        <m:oMath>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r>
            <w:rPr>
              <w:rFonts w:ascii="Cambria Math" w:hAnsi="Cambria Math" w:cs="Times New Roman"/>
              <w:sz w:val="21"/>
              <w:szCs w:val="22"/>
            </w:rPr>
            <m:t>=Q</m:t>
          </m:r>
          <m:d>
            <m:dPr>
              <m:ctrlPr>
                <w:rPr>
                  <w:rFonts w:ascii="Cambria Math" w:hAnsi="Cambria Math" w:cs="Times New Roman"/>
                  <w:i/>
                  <w:sz w:val="21"/>
                  <w:szCs w:val="22"/>
                </w:rPr>
              </m:ctrlPr>
            </m:dPr>
            <m:e>
              <m:sSub>
                <m:sSubPr>
                  <m:ctrlPr>
                    <w:rPr>
                      <w:rFonts w:ascii="Cambria Math" w:hAnsi="Cambria Math" w:cs="Times New Roman"/>
                      <w:i/>
                      <w:sz w:val="21"/>
                      <w:szCs w:val="22"/>
                    </w:rPr>
                  </m:ctrlPr>
                </m:sSubPr>
                <m:e>
                  <m:r>
                    <w:rPr>
                      <w:rFonts w:ascii="Cambria Math" w:hAnsi="Cambria Math" w:cs="Times New Roman"/>
                      <w:sz w:val="21"/>
                      <w:szCs w:val="22"/>
                    </w:rPr>
                    <m:t>s</m:t>
                  </m:r>
                </m:e>
                <m:sub>
                  <m:r>
                    <w:rPr>
                      <w:rFonts w:ascii="Cambria Math" w:hAnsi="Cambria Math" w:cs="Times New Roman"/>
                      <w:sz w:val="21"/>
                      <w:szCs w:val="22"/>
                    </w:rPr>
                    <m:t>t</m:t>
                  </m:r>
                </m:sub>
              </m:sSub>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e>
          </m:d>
          <m:r>
            <w:rPr>
              <w:rFonts w:ascii="Cambria Math" w:hAnsi="Cambria Math" w:cs="Times New Roman"/>
              <w:sz w:val="21"/>
              <w:szCs w:val="22"/>
            </w:rPr>
            <m:t>-V(</m:t>
          </m:r>
          <m:sSub>
            <m:sSubPr>
              <m:ctrlPr>
                <w:rPr>
                  <w:rFonts w:ascii="Cambria Math" w:hAnsi="Cambria Math" w:cs="Times New Roman"/>
                  <w:i/>
                  <w:sz w:val="21"/>
                  <w:szCs w:val="22"/>
                </w:rPr>
              </m:ctrlPr>
            </m:sSubPr>
            <m:e>
              <m:r>
                <w:rPr>
                  <w:rFonts w:ascii="Cambria Math" w:hAnsi="Cambria Math" w:cs="Times New Roman"/>
                  <w:sz w:val="21"/>
                  <w:szCs w:val="22"/>
                </w:rPr>
                <m:t>s</m:t>
              </m:r>
            </m:e>
            <m:sub>
              <m:r>
                <w:rPr>
                  <w:rFonts w:ascii="Cambria Math" w:hAnsi="Cambria Math" w:cs="Times New Roman"/>
                  <w:sz w:val="21"/>
                  <w:szCs w:val="22"/>
                </w:rPr>
                <m:t>t</m:t>
              </m:r>
            </m:sub>
          </m:sSub>
          <m:r>
            <w:rPr>
              <w:rFonts w:ascii="Cambria Math" w:hAnsi="Cambria Math" w:cs="Times New Roman"/>
              <w:sz w:val="21"/>
              <w:szCs w:val="22"/>
            </w:rPr>
            <m:t>)</m:t>
          </m:r>
        </m:oMath>
      </m:oMathPara>
    </w:p>
    <w:p w14:paraId="3B6662CD" w14:textId="75F3FCA0" w:rsidR="00B67FED" w:rsidRPr="00F64227" w:rsidRDefault="00E15374" w:rsidP="00207264">
      <w:pPr>
        <w:spacing w:line="360" w:lineRule="auto"/>
        <w:rPr>
          <w:rFonts w:ascii="Times New Roman" w:hAnsi="Times New Roman" w:cs="Times New Roman"/>
          <w:i/>
          <w:iCs/>
        </w:rPr>
      </w:pPr>
      <w:r w:rsidRPr="00F64227">
        <w:rPr>
          <w:rFonts w:ascii="Times New Roman" w:hAnsi="Times New Roman" w:cs="Times New Roman"/>
          <w:i/>
          <w:iCs/>
        </w:rPr>
        <w:t>2.3. Clipped Objective</w:t>
      </w:r>
    </w:p>
    <w:p w14:paraId="33139ACA" w14:textId="7D93B2F5" w:rsidR="00E15374" w:rsidRPr="00CA1041" w:rsidRDefault="00CA1041" w:rsidP="00207264">
      <w:pPr>
        <w:pStyle w:val="a9"/>
        <w:spacing w:after="0" w:line="360" w:lineRule="auto"/>
        <w:ind w:left="0"/>
        <w:rPr>
          <w:rFonts w:ascii="Times New Roman" w:hAnsi="Times New Roman" w:cs="Times New Roman"/>
          <w:sz w:val="21"/>
          <w:szCs w:val="22"/>
        </w:rPr>
      </w:pPr>
      <w:r w:rsidRPr="00CA1041">
        <w:rPr>
          <w:rFonts w:ascii="Times New Roman" w:hAnsi="Times New Roman" w:cs="Times New Roman"/>
          <w:sz w:val="21"/>
          <w:szCs w:val="22"/>
        </w:rPr>
        <w:t>This clipping mechanism is the main innovation of PPO</w:t>
      </w:r>
      <w:r w:rsidR="00E15374" w:rsidRPr="00CA1041">
        <w:rPr>
          <w:rFonts w:ascii="Times New Roman" w:hAnsi="Times New Roman" w:cs="Times New Roman"/>
          <w:sz w:val="21"/>
          <w:szCs w:val="22"/>
        </w:rPr>
        <w:t>:</w:t>
      </w:r>
    </w:p>
    <w:p w14:paraId="26052D9A" w14:textId="1A82F1F8" w:rsidR="009D2670" w:rsidRPr="002615C5" w:rsidRDefault="00000000" w:rsidP="00207264">
      <w:pPr>
        <w:pStyle w:val="a9"/>
        <w:spacing w:after="0" w:line="360" w:lineRule="auto"/>
        <w:rPr>
          <w:rFonts w:ascii="Times New Roman" w:hAnsi="Times New Roman" w:cs="Times New Roman"/>
        </w:rPr>
      </w:pPr>
      <m:oMathPara>
        <m:oMath>
          <m:sSup>
            <m:sSupPr>
              <m:ctrlPr>
                <w:rPr>
                  <w:rFonts w:ascii="Cambria Math" w:hAnsi="Cambria Math" w:cs="Times New Roman"/>
                  <w:i/>
                  <w:sz w:val="21"/>
                  <w:szCs w:val="22"/>
                </w:rPr>
              </m:ctrlPr>
            </m:sSupPr>
            <m:e>
              <m:r>
                <w:rPr>
                  <w:rFonts w:ascii="Cambria Math" w:hAnsi="Cambria Math" w:cs="Times New Roman"/>
                  <w:sz w:val="21"/>
                  <w:szCs w:val="22"/>
                </w:rPr>
                <m:t>L</m:t>
              </m:r>
            </m:e>
            <m:sup>
              <m:r>
                <w:rPr>
                  <w:rFonts w:ascii="Cambria Math" w:hAnsi="Cambria Math" w:cs="Times New Roman"/>
                  <w:sz w:val="21"/>
                  <w:szCs w:val="22"/>
                </w:rPr>
                <m:t>CLIP</m:t>
              </m:r>
            </m:sup>
          </m:sSup>
          <m:d>
            <m:dPr>
              <m:ctrlPr>
                <w:rPr>
                  <w:rFonts w:ascii="Cambria Math" w:hAnsi="Cambria Math" w:cs="Times New Roman"/>
                  <w:i/>
                  <w:sz w:val="21"/>
                  <w:szCs w:val="22"/>
                </w:rPr>
              </m:ctrlPr>
            </m:dPr>
            <m:e>
              <m:r>
                <w:rPr>
                  <w:rFonts w:ascii="Cambria Math" w:hAnsi="Cambria Math" w:cs="Times New Roman"/>
                  <w:sz w:val="21"/>
                  <w:szCs w:val="22"/>
                </w:rPr>
                <m:t>θ</m:t>
              </m:r>
            </m:e>
          </m:d>
          <m:r>
            <w:rPr>
              <w:rFonts w:ascii="Cambria Math" w:hAnsi="Cambria Math" w:cs="Times New Roman"/>
              <w:sz w:val="21"/>
              <w:szCs w:val="22"/>
            </w:rPr>
            <m:t>=E[</m:t>
          </m:r>
          <m:r>
            <m:rPr>
              <m:sty m:val="p"/>
            </m:rPr>
            <w:rPr>
              <w:rFonts w:ascii="Cambria Math" w:hAnsi="Cambria Math" w:cs="Times New Roman"/>
              <w:sz w:val="21"/>
              <w:szCs w:val="22"/>
            </w:rPr>
            <m:t>min⁡</m:t>
          </m:r>
          <m:r>
            <w:rPr>
              <w:rFonts w:ascii="Cambria Math" w:hAnsi="Cambria Math" w:cs="Times New Roman"/>
              <w:sz w:val="21"/>
              <w:szCs w:val="22"/>
            </w:rPr>
            <m:t>(</m:t>
          </m:r>
          <m:sSub>
            <m:sSubPr>
              <m:ctrlPr>
                <w:rPr>
                  <w:rFonts w:ascii="Cambria Math" w:hAnsi="Cambria Math" w:cs="Times New Roman"/>
                  <w:i/>
                  <w:sz w:val="21"/>
                  <w:szCs w:val="22"/>
                </w:rPr>
              </m:ctrlPr>
            </m:sSubPr>
            <m:e>
              <m:r>
                <w:rPr>
                  <w:rFonts w:ascii="Cambria Math" w:hAnsi="Cambria Math" w:cs="Times New Roman"/>
                  <w:sz w:val="21"/>
                  <w:szCs w:val="22"/>
                </w:rPr>
                <m:t>r</m:t>
              </m:r>
            </m:e>
            <m:sub>
              <m:r>
                <w:rPr>
                  <w:rFonts w:ascii="Cambria Math" w:hAnsi="Cambria Math" w:cs="Times New Roman"/>
                  <w:sz w:val="21"/>
                  <w:szCs w:val="22"/>
                </w:rPr>
                <m:t>t</m:t>
              </m:r>
            </m:sub>
          </m:sSub>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r>
            <w:rPr>
              <w:rFonts w:ascii="Cambria Math" w:hAnsi="Cambria Math" w:cs="Times New Roman"/>
              <w:sz w:val="21"/>
              <w:szCs w:val="22"/>
            </w:rPr>
            <m:t>, clip(</m:t>
          </m:r>
          <m:sSub>
            <m:sSubPr>
              <m:ctrlPr>
                <w:rPr>
                  <w:rFonts w:ascii="Cambria Math" w:hAnsi="Cambria Math" w:cs="Times New Roman"/>
                  <w:i/>
                  <w:sz w:val="21"/>
                  <w:szCs w:val="22"/>
                </w:rPr>
              </m:ctrlPr>
            </m:sSubPr>
            <m:e>
              <m:r>
                <w:rPr>
                  <w:rFonts w:ascii="Cambria Math" w:hAnsi="Cambria Math" w:cs="Times New Roman"/>
                  <w:sz w:val="21"/>
                  <w:szCs w:val="22"/>
                </w:rPr>
                <m:t>r</m:t>
              </m:r>
            </m:e>
            <m:sub>
              <m:r>
                <w:rPr>
                  <w:rFonts w:ascii="Cambria Math" w:hAnsi="Cambria Math" w:cs="Times New Roman"/>
                  <w:sz w:val="21"/>
                  <w:szCs w:val="22"/>
                </w:rPr>
                <m:t>t</m:t>
              </m:r>
            </m:sub>
          </m:sSub>
          <m:r>
            <w:rPr>
              <w:rFonts w:ascii="Cambria Math" w:hAnsi="Cambria Math" w:cs="Times New Roman"/>
              <w:sz w:val="21"/>
              <w:szCs w:val="22"/>
            </w:rPr>
            <m:t>,1-∈,1+∈)</m:t>
          </m:r>
          <m:sSub>
            <m:sSubPr>
              <m:ctrlPr>
                <w:rPr>
                  <w:rFonts w:ascii="Cambria Math" w:hAnsi="Cambria Math" w:cs="Times New Roman"/>
                  <w:i/>
                  <w:sz w:val="21"/>
                  <w:szCs w:val="22"/>
                </w:rPr>
              </m:ctrlPr>
            </m:sSubPr>
            <m:e>
              <m:r>
                <w:rPr>
                  <w:rFonts w:ascii="Cambria Math" w:hAnsi="Cambria Math" w:cs="Times New Roman"/>
                  <w:sz w:val="21"/>
                  <w:szCs w:val="22"/>
                </w:rPr>
                <m:t>A</m:t>
              </m:r>
            </m:e>
            <m:sub>
              <m:r>
                <w:rPr>
                  <w:rFonts w:ascii="Cambria Math" w:hAnsi="Cambria Math" w:cs="Times New Roman"/>
                  <w:sz w:val="21"/>
                  <w:szCs w:val="22"/>
                </w:rPr>
                <m:t>t</m:t>
              </m:r>
            </m:sub>
          </m:sSub>
          <m:r>
            <w:rPr>
              <w:rFonts w:ascii="Cambria Math" w:hAnsi="Cambria Math" w:cs="Times New Roman"/>
              <w:sz w:val="21"/>
              <w:szCs w:val="22"/>
            </w:rPr>
            <m:t>)]</m:t>
          </m:r>
        </m:oMath>
      </m:oMathPara>
    </w:p>
    <w:p w14:paraId="3D821080" w14:textId="78BE1DB2" w:rsidR="00E15374" w:rsidRPr="00CA1041" w:rsidRDefault="005C4168" w:rsidP="00207264">
      <w:pPr>
        <w:pStyle w:val="a9"/>
        <w:spacing w:after="0" w:line="360" w:lineRule="auto"/>
        <w:ind w:left="0"/>
        <w:rPr>
          <w:rFonts w:ascii="Times New Roman" w:hAnsi="Times New Roman" w:cs="Times New Roman"/>
          <w:sz w:val="21"/>
          <w:szCs w:val="22"/>
        </w:rPr>
      </w:pPr>
      <w:r w:rsidRPr="00CA1041">
        <w:rPr>
          <w:rFonts w:ascii="Times New Roman" w:hAnsi="Times New Roman" w:cs="Times New Roman"/>
          <w:sz w:val="21"/>
          <w:szCs w:val="22"/>
        </w:rPr>
        <w:t xml:space="preserve">PPO allows policy updates, but </w:t>
      </w:r>
      <w:r w:rsidR="00CA1041" w:rsidRPr="00CA1041">
        <w:rPr>
          <w:rFonts w:ascii="Times New Roman" w:hAnsi="Times New Roman" w:cs="Times New Roman"/>
          <w:sz w:val="21"/>
          <w:szCs w:val="22"/>
        </w:rPr>
        <w:t>if</w:t>
      </w:r>
      <w:r w:rsidRPr="00CA1041">
        <w:rPr>
          <w:rFonts w:ascii="Times New Roman" w:hAnsi="Times New Roman" w:cs="Times New Roman"/>
          <w:sz w:val="21"/>
          <w:szCs w:val="22"/>
        </w:rPr>
        <w:t xml:space="preserve"> the update becomes too large, PPO automatically clips it</w:t>
      </w:r>
      <w:r w:rsidR="00CA1041" w:rsidRPr="00CA1041">
        <w:rPr>
          <w:rFonts w:ascii="Times New Roman" w:hAnsi="Times New Roman" w:cs="Times New Roman"/>
          <w:sz w:val="21"/>
          <w:szCs w:val="22"/>
        </w:rPr>
        <w:t>.</w:t>
      </w:r>
      <w:r w:rsidRPr="00CA1041">
        <w:rPr>
          <w:rFonts w:ascii="Times New Roman" w:hAnsi="Times New Roman" w:cs="Times New Roman"/>
          <w:sz w:val="21"/>
          <w:szCs w:val="22"/>
        </w:rPr>
        <w:t xml:space="preserve"> This prevents harmful, unstable updates, </w:t>
      </w:r>
      <w:r w:rsidR="00CA1041" w:rsidRPr="00CA1041">
        <w:rPr>
          <w:rFonts w:ascii="Times New Roman" w:hAnsi="Times New Roman" w:cs="Times New Roman"/>
          <w:sz w:val="21"/>
          <w:szCs w:val="22"/>
        </w:rPr>
        <w:t>ensuring</w:t>
      </w:r>
      <w:r w:rsidRPr="00CA1041">
        <w:rPr>
          <w:rFonts w:ascii="Times New Roman" w:hAnsi="Times New Roman" w:cs="Times New Roman"/>
          <w:sz w:val="21"/>
          <w:szCs w:val="22"/>
        </w:rPr>
        <w:t xml:space="preserve"> training remains smooth and robust. </w:t>
      </w:r>
    </w:p>
    <w:p w14:paraId="0F2B1572" w14:textId="77777777" w:rsidR="00E15374" w:rsidRPr="002615C5" w:rsidRDefault="00E15374" w:rsidP="00207264">
      <w:pPr>
        <w:pStyle w:val="a9"/>
        <w:spacing w:line="360" w:lineRule="auto"/>
        <w:ind w:left="360"/>
        <w:rPr>
          <w:rFonts w:ascii="Times New Roman" w:hAnsi="Times New Roman" w:cs="Times New Roman"/>
        </w:rPr>
      </w:pPr>
    </w:p>
    <w:p w14:paraId="6DC7D288" w14:textId="13F9DF92" w:rsidR="00A76AEA" w:rsidRPr="002615C5" w:rsidRDefault="00A76AEA" w:rsidP="00207264">
      <w:pPr>
        <w:pStyle w:val="a9"/>
        <w:numPr>
          <w:ilvl w:val="0"/>
          <w:numId w:val="1"/>
        </w:numPr>
        <w:spacing w:line="360" w:lineRule="auto"/>
        <w:rPr>
          <w:rFonts w:ascii="Times New Roman" w:hAnsi="Times New Roman" w:cs="Times New Roman"/>
        </w:rPr>
      </w:pPr>
      <w:r w:rsidRPr="002615C5">
        <w:rPr>
          <w:rFonts w:ascii="Times New Roman" w:hAnsi="Times New Roman" w:cs="Times New Roman"/>
        </w:rPr>
        <w:t>Code Demonstration</w:t>
      </w:r>
    </w:p>
    <w:p w14:paraId="505074BA" w14:textId="6312E1BE" w:rsidR="00A76AEA" w:rsidRPr="002615C5" w:rsidRDefault="00A76AEA" w:rsidP="00207264">
      <w:pPr>
        <w:pStyle w:val="a9"/>
        <w:spacing w:line="360" w:lineRule="auto"/>
        <w:ind w:left="0"/>
        <w:rPr>
          <w:rFonts w:ascii="Times New Roman" w:hAnsi="Times New Roman" w:cs="Times New Roman"/>
        </w:rPr>
      </w:pPr>
      <w:r w:rsidRPr="002615C5">
        <w:rPr>
          <w:rFonts w:ascii="Times New Roman" w:hAnsi="Times New Roman" w:cs="Times New Roman"/>
        </w:rPr>
        <w:t xml:space="preserve">This section presents a simplified PPO implementation applied to a virtual environment that simulates drug-concentration regulation inside a blood vessel. The environment is intentionally minimal, mirroring the structure of a drainage-network chemical-concentration </w:t>
      </w:r>
      <w:r w:rsidRPr="002615C5">
        <w:rPr>
          <w:rFonts w:ascii="Times New Roman" w:hAnsi="Times New Roman" w:cs="Times New Roman"/>
        </w:rPr>
        <w:lastRenderedPageBreak/>
        <w:t>control problem while keeping the code focused on PPO’s core logic.</w:t>
      </w:r>
    </w:p>
    <w:p w14:paraId="78A43AED" w14:textId="66A234BD" w:rsidR="00A379DF" w:rsidRPr="00F64227" w:rsidRDefault="00A379DF" w:rsidP="00207264">
      <w:pPr>
        <w:pStyle w:val="a9"/>
        <w:numPr>
          <w:ilvl w:val="1"/>
          <w:numId w:val="1"/>
        </w:numPr>
        <w:spacing w:line="360" w:lineRule="auto"/>
        <w:rPr>
          <w:rFonts w:ascii="Times New Roman" w:hAnsi="Times New Roman" w:cs="Times New Roman"/>
          <w:i/>
          <w:iCs/>
        </w:rPr>
      </w:pPr>
      <w:r w:rsidRPr="00F64227">
        <w:rPr>
          <w:rFonts w:ascii="Times New Roman" w:hAnsi="Times New Roman" w:cs="Times New Roman"/>
          <w:i/>
          <w:iCs/>
        </w:rPr>
        <w:t>Env</w:t>
      </w:r>
    </w:p>
    <w:p w14:paraId="37DA4A7B" w14:textId="3EB4D52B" w:rsidR="00770BE7" w:rsidRPr="002615C5" w:rsidRDefault="00770BE7" w:rsidP="00207264">
      <w:pPr>
        <w:spacing w:line="360" w:lineRule="auto"/>
        <w:rPr>
          <w:rFonts w:ascii="Times New Roman" w:hAnsi="Times New Roman" w:cs="Times New Roman"/>
        </w:rPr>
      </w:pPr>
      <w:r w:rsidRPr="002615C5">
        <w:rPr>
          <w:rFonts w:ascii="Times New Roman" w:hAnsi="Times New Roman" w:cs="Times New Roman"/>
        </w:rPr>
        <w:t>A simplified blood vessel model where the state is current drug concentration, actions are injection amounts, and the goal is to maintain concentration near a target.</w:t>
      </w:r>
    </w:p>
    <w:p w14:paraId="0C336DCC"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class </w:t>
      </w:r>
      <w:proofErr w:type="spellStart"/>
      <w:r w:rsidRPr="002615C5">
        <w:rPr>
          <w:rFonts w:ascii="Times New Roman" w:hAnsi="Times New Roman" w:cs="Times New Roman"/>
          <w:color w:val="227ACB"/>
        </w:rPr>
        <w:t>DrugVesselEnv</w:t>
      </w:r>
      <w:proofErr w:type="spellEnd"/>
      <w:r w:rsidRPr="002615C5">
        <w:rPr>
          <w:rFonts w:ascii="Times New Roman" w:hAnsi="Times New Roman" w:cs="Times New Roman"/>
          <w:color w:val="227ACB"/>
        </w:rPr>
        <w:t>(</w:t>
      </w:r>
      <w:proofErr w:type="spellStart"/>
      <w:r w:rsidRPr="002615C5">
        <w:rPr>
          <w:rFonts w:ascii="Times New Roman" w:hAnsi="Times New Roman" w:cs="Times New Roman"/>
          <w:color w:val="227ACB"/>
        </w:rPr>
        <w:t>gym.Env</w:t>
      </w:r>
      <w:proofErr w:type="spellEnd"/>
      <w:r w:rsidRPr="002615C5">
        <w:rPr>
          <w:rFonts w:ascii="Times New Roman" w:hAnsi="Times New Roman" w:cs="Times New Roman"/>
          <w:color w:val="227ACB"/>
        </w:rPr>
        <w:t>):</w:t>
      </w:r>
    </w:p>
    <w:p w14:paraId="39F4FF45"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def step(self, action):</w:t>
      </w:r>
    </w:p>
    <w:p w14:paraId="06F1CCDE"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injection = float(action[0])</w:t>
      </w:r>
    </w:p>
    <w:p w14:paraId="054D091D"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conc = </w:t>
      </w:r>
      <w:proofErr w:type="spellStart"/>
      <w:r w:rsidRPr="002615C5">
        <w:rPr>
          <w:rFonts w:ascii="Times New Roman" w:hAnsi="Times New Roman" w:cs="Times New Roman"/>
          <w:color w:val="227ACB"/>
        </w:rPr>
        <w:t>self.decay</w:t>
      </w:r>
      <w:proofErr w:type="spellEnd"/>
      <w:r w:rsidRPr="002615C5">
        <w:rPr>
          <w:rFonts w:ascii="Times New Roman" w:hAnsi="Times New Roman" w:cs="Times New Roman"/>
          <w:color w:val="227ACB"/>
        </w:rPr>
        <w:t xml:space="preserve"> * </w:t>
      </w:r>
      <w:proofErr w:type="spellStart"/>
      <w:r w:rsidRPr="002615C5">
        <w:rPr>
          <w:rFonts w:ascii="Times New Roman" w:hAnsi="Times New Roman" w:cs="Times New Roman"/>
          <w:color w:val="227ACB"/>
        </w:rPr>
        <w:t>self.state</w:t>
      </w:r>
      <w:proofErr w:type="spellEnd"/>
      <w:r w:rsidRPr="002615C5">
        <w:rPr>
          <w:rFonts w:ascii="Times New Roman" w:hAnsi="Times New Roman" w:cs="Times New Roman"/>
          <w:color w:val="227ACB"/>
        </w:rPr>
        <w:t xml:space="preserve"> + 0.1 * injection</w:t>
      </w:r>
    </w:p>
    <w:p w14:paraId="7763544E"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self.state</w:t>
      </w:r>
      <w:proofErr w:type="spellEnd"/>
      <w:r w:rsidRPr="002615C5">
        <w:rPr>
          <w:rFonts w:ascii="Times New Roman" w:hAnsi="Times New Roman" w:cs="Times New Roman"/>
          <w:color w:val="227ACB"/>
        </w:rPr>
        <w:t xml:space="preserve"> = conc</w:t>
      </w:r>
    </w:p>
    <w:p w14:paraId="38A62C12"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reward = -abs(conc - </w:t>
      </w:r>
      <w:proofErr w:type="spellStart"/>
      <w:r w:rsidRPr="002615C5">
        <w:rPr>
          <w:rFonts w:ascii="Times New Roman" w:hAnsi="Times New Roman" w:cs="Times New Roman"/>
          <w:color w:val="227ACB"/>
        </w:rPr>
        <w:t>self.target</w:t>
      </w:r>
      <w:proofErr w:type="spellEnd"/>
      <w:r w:rsidRPr="002615C5">
        <w:rPr>
          <w:rFonts w:ascii="Times New Roman" w:hAnsi="Times New Roman" w:cs="Times New Roman"/>
          <w:color w:val="227ACB"/>
        </w:rPr>
        <w:t>) - 0.05 * (injection**2)</w:t>
      </w:r>
    </w:p>
    <w:p w14:paraId="59F59291"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done = False</w:t>
      </w:r>
    </w:p>
    <w:p w14:paraId="4908153F" w14:textId="22B0518B"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return </w:t>
      </w:r>
      <w:proofErr w:type="spellStart"/>
      <w:r w:rsidRPr="002615C5">
        <w:rPr>
          <w:rFonts w:ascii="Times New Roman" w:hAnsi="Times New Roman" w:cs="Times New Roman"/>
          <w:color w:val="227ACB"/>
        </w:rPr>
        <w:t>self.state</w:t>
      </w:r>
      <w:proofErr w:type="spellEnd"/>
      <w:r w:rsidRPr="002615C5">
        <w:rPr>
          <w:rFonts w:ascii="Times New Roman" w:hAnsi="Times New Roman" w:cs="Times New Roman"/>
          <w:color w:val="227ACB"/>
        </w:rPr>
        <w:t>, reward, done</w:t>
      </w:r>
    </w:p>
    <w:p w14:paraId="6BF186DB" w14:textId="36DDD9FC" w:rsidR="00A379DF" w:rsidRPr="00F64227" w:rsidRDefault="00770BE7" w:rsidP="00207264">
      <w:pPr>
        <w:pStyle w:val="a9"/>
        <w:numPr>
          <w:ilvl w:val="1"/>
          <w:numId w:val="1"/>
        </w:numPr>
        <w:spacing w:line="360" w:lineRule="auto"/>
        <w:rPr>
          <w:rFonts w:ascii="Times New Roman" w:hAnsi="Times New Roman" w:cs="Times New Roman"/>
          <w:i/>
          <w:iCs/>
        </w:rPr>
      </w:pPr>
      <w:r w:rsidRPr="00F64227">
        <w:rPr>
          <w:rFonts w:ascii="Times New Roman" w:hAnsi="Times New Roman" w:cs="Times New Roman"/>
          <w:i/>
          <w:iCs/>
        </w:rPr>
        <w:t>PPO Agent:</w:t>
      </w:r>
    </w:p>
    <w:p w14:paraId="787BC5A5" w14:textId="6079E1B8" w:rsidR="00770BE7" w:rsidRPr="002615C5" w:rsidRDefault="00770BE7" w:rsidP="00207264">
      <w:pPr>
        <w:spacing w:line="360" w:lineRule="auto"/>
        <w:rPr>
          <w:rFonts w:ascii="Times New Roman" w:hAnsi="Times New Roman" w:cs="Times New Roman"/>
        </w:rPr>
      </w:pPr>
      <w:r w:rsidRPr="002615C5">
        <w:rPr>
          <w:rFonts w:ascii="Times New Roman" w:hAnsi="Times New Roman" w:cs="Times New Roman"/>
        </w:rPr>
        <w:t>A Proximal Policy Optimization agent using a neural network to learn a policy that selects injection actions, with clipping to stabilize updates.</w:t>
      </w:r>
    </w:p>
    <w:p w14:paraId="445BDD2E"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class Policy(</w:t>
      </w:r>
      <w:proofErr w:type="spellStart"/>
      <w:r w:rsidRPr="002615C5">
        <w:rPr>
          <w:rFonts w:ascii="Times New Roman" w:hAnsi="Times New Roman" w:cs="Times New Roman"/>
          <w:color w:val="227ACB"/>
        </w:rPr>
        <w:t>nn.Module</w:t>
      </w:r>
      <w:proofErr w:type="spellEnd"/>
      <w:r w:rsidRPr="002615C5">
        <w:rPr>
          <w:rFonts w:ascii="Times New Roman" w:hAnsi="Times New Roman" w:cs="Times New Roman"/>
          <w:color w:val="227ACB"/>
        </w:rPr>
        <w:t>):</w:t>
      </w:r>
    </w:p>
    <w:p w14:paraId="134110C5"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def __</w:t>
      </w:r>
      <w:proofErr w:type="spellStart"/>
      <w:r w:rsidRPr="002615C5">
        <w:rPr>
          <w:rFonts w:ascii="Times New Roman" w:hAnsi="Times New Roman" w:cs="Times New Roman"/>
          <w:color w:val="227ACB"/>
        </w:rPr>
        <w:t>init</w:t>
      </w:r>
      <w:proofErr w:type="spellEnd"/>
      <w:r w:rsidRPr="002615C5">
        <w:rPr>
          <w:rFonts w:ascii="Times New Roman" w:hAnsi="Times New Roman" w:cs="Times New Roman"/>
          <w:color w:val="227ACB"/>
        </w:rPr>
        <w:t>__(self):</w:t>
      </w:r>
    </w:p>
    <w:p w14:paraId="422D0DFD"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super().__</w:t>
      </w:r>
      <w:proofErr w:type="spellStart"/>
      <w:r w:rsidRPr="002615C5">
        <w:rPr>
          <w:rFonts w:ascii="Times New Roman" w:hAnsi="Times New Roman" w:cs="Times New Roman"/>
          <w:color w:val="227ACB"/>
        </w:rPr>
        <w:t>init</w:t>
      </w:r>
      <w:proofErr w:type="spellEnd"/>
      <w:r w:rsidRPr="002615C5">
        <w:rPr>
          <w:rFonts w:ascii="Times New Roman" w:hAnsi="Times New Roman" w:cs="Times New Roman"/>
          <w:color w:val="227ACB"/>
        </w:rPr>
        <w:t>__()</w:t>
      </w:r>
    </w:p>
    <w:p w14:paraId="557E7422"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self.net = </w:t>
      </w:r>
      <w:proofErr w:type="spellStart"/>
      <w:r w:rsidRPr="002615C5">
        <w:rPr>
          <w:rFonts w:ascii="Times New Roman" w:hAnsi="Times New Roman" w:cs="Times New Roman"/>
          <w:color w:val="227ACB"/>
        </w:rPr>
        <w:t>nn.Sequential</w:t>
      </w:r>
      <w:proofErr w:type="spellEnd"/>
      <w:r w:rsidRPr="002615C5">
        <w:rPr>
          <w:rFonts w:ascii="Times New Roman" w:hAnsi="Times New Roman" w:cs="Times New Roman"/>
          <w:color w:val="227ACB"/>
        </w:rPr>
        <w:t>(</w:t>
      </w:r>
      <w:proofErr w:type="spellStart"/>
      <w:r w:rsidRPr="002615C5">
        <w:rPr>
          <w:rFonts w:ascii="Times New Roman" w:hAnsi="Times New Roman" w:cs="Times New Roman"/>
          <w:color w:val="227ACB"/>
        </w:rPr>
        <w:t>nn.Linear</w:t>
      </w:r>
      <w:proofErr w:type="spellEnd"/>
      <w:r w:rsidRPr="002615C5">
        <w:rPr>
          <w:rFonts w:ascii="Times New Roman" w:hAnsi="Times New Roman" w:cs="Times New Roman"/>
          <w:color w:val="227ACB"/>
        </w:rPr>
        <w:t xml:space="preserve">(1,32), </w:t>
      </w:r>
      <w:proofErr w:type="spellStart"/>
      <w:r w:rsidRPr="002615C5">
        <w:rPr>
          <w:rFonts w:ascii="Times New Roman" w:hAnsi="Times New Roman" w:cs="Times New Roman"/>
          <w:color w:val="227ACB"/>
        </w:rPr>
        <w:t>nn.ReLU</w:t>
      </w:r>
      <w:proofErr w:type="spellEnd"/>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nn.Linear</w:t>
      </w:r>
      <w:proofErr w:type="spellEnd"/>
      <w:r w:rsidRPr="002615C5">
        <w:rPr>
          <w:rFonts w:ascii="Times New Roman" w:hAnsi="Times New Roman" w:cs="Times New Roman"/>
          <w:color w:val="227ACB"/>
        </w:rPr>
        <w:t xml:space="preserve">(32,32), </w:t>
      </w:r>
      <w:proofErr w:type="spellStart"/>
      <w:r w:rsidRPr="002615C5">
        <w:rPr>
          <w:rFonts w:ascii="Times New Roman" w:hAnsi="Times New Roman" w:cs="Times New Roman"/>
          <w:color w:val="227ACB"/>
        </w:rPr>
        <w:t>nn.ReLU</w:t>
      </w:r>
      <w:proofErr w:type="spellEnd"/>
      <w:r w:rsidRPr="002615C5">
        <w:rPr>
          <w:rFonts w:ascii="Times New Roman" w:hAnsi="Times New Roman" w:cs="Times New Roman"/>
          <w:color w:val="227ACB"/>
        </w:rPr>
        <w:t>())</w:t>
      </w:r>
    </w:p>
    <w:p w14:paraId="6F3A124B"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self.mu = </w:t>
      </w:r>
      <w:proofErr w:type="spellStart"/>
      <w:r w:rsidRPr="002615C5">
        <w:rPr>
          <w:rFonts w:ascii="Times New Roman" w:hAnsi="Times New Roman" w:cs="Times New Roman"/>
          <w:color w:val="227ACB"/>
        </w:rPr>
        <w:t>nn.Linear</w:t>
      </w:r>
      <w:proofErr w:type="spellEnd"/>
      <w:r w:rsidRPr="002615C5">
        <w:rPr>
          <w:rFonts w:ascii="Times New Roman" w:hAnsi="Times New Roman" w:cs="Times New Roman"/>
          <w:color w:val="227ACB"/>
        </w:rPr>
        <w:t>(32,1)</w:t>
      </w:r>
    </w:p>
    <w:p w14:paraId="21DCAE33"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self.log_std</w:t>
      </w:r>
      <w:proofErr w:type="spellEnd"/>
      <w:r w:rsidRPr="002615C5">
        <w:rPr>
          <w:rFonts w:ascii="Times New Roman" w:hAnsi="Times New Roman" w:cs="Times New Roman"/>
          <w:color w:val="227ACB"/>
        </w:rPr>
        <w:t xml:space="preserve"> = </w:t>
      </w:r>
      <w:proofErr w:type="spellStart"/>
      <w:r w:rsidRPr="002615C5">
        <w:rPr>
          <w:rFonts w:ascii="Times New Roman" w:hAnsi="Times New Roman" w:cs="Times New Roman"/>
          <w:color w:val="227ACB"/>
        </w:rPr>
        <w:t>nn.Parameter</w:t>
      </w:r>
      <w:proofErr w:type="spellEnd"/>
      <w:r w:rsidRPr="002615C5">
        <w:rPr>
          <w:rFonts w:ascii="Times New Roman" w:hAnsi="Times New Roman" w:cs="Times New Roman"/>
          <w:color w:val="227ACB"/>
        </w:rPr>
        <w:t>(</w:t>
      </w:r>
      <w:proofErr w:type="spellStart"/>
      <w:r w:rsidRPr="002615C5">
        <w:rPr>
          <w:rFonts w:ascii="Times New Roman" w:hAnsi="Times New Roman" w:cs="Times New Roman"/>
          <w:color w:val="227ACB"/>
        </w:rPr>
        <w:t>torch.zeros</w:t>
      </w:r>
      <w:proofErr w:type="spellEnd"/>
      <w:r w:rsidRPr="002615C5">
        <w:rPr>
          <w:rFonts w:ascii="Times New Roman" w:hAnsi="Times New Roman" w:cs="Times New Roman"/>
          <w:color w:val="227ACB"/>
        </w:rPr>
        <w:t>(1))</w:t>
      </w:r>
    </w:p>
    <w:p w14:paraId="2A13A42F"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def forward(self, x):</w:t>
      </w:r>
    </w:p>
    <w:p w14:paraId="4E8E67C1"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x = self.net(x)</w:t>
      </w:r>
    </w:p>
    <w:p w14:paraId="482F384C"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return self.mu(x), </w:t>
      </w:r>
      <w:proofErr w:type="spellStart"/>
      <w:r w:rsidRPr="002615C5">
        <w:rPr>
          <w:rFonts w:ascii="Times New Roman" w:hAnsi="Times New Roman" w:cs="Times New Roman"/>
          <w:color w:val="227ACB"/>
        </w:rPr>
        <w:t>self.log_std.exp</w:t>
      </w:r>
      <w:proofErr w:type="spellEnd"/>
      <w:r w:rsidRPr="002615C5">
        <w:rPr>
          <w:rFonts w:ascii="Times New Roman" w:hAnsi="Times New Roman" w:cs="Times New Roman"/>
          <w:color w:val="227ACB"/>
        </w:rPr>
        <w:t>()</w:t>
      </w:r>
    </w:p>
    <w:p w14:paraId="29AA843D"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class </w:t>
      </w:r>
      <w:proofErr w:type="spellStart"/>
      <w:r w:rsidRPr="002615C5">
        <w:rPr>
          <w:rFonts w:ascii="Times New Roman" w:hAnsi="Times New Roman" w:cs="Times New Roman"/>
          <w:color w:val="227ACB"/>
        </w:rPr>
        <w:t>PPOAgent</w:t>
      </w:r>
      <w:proofErr w:type="spellEnd"/>
      <w:r w:rsidRPr="002615C5">
        <w:rPr>
          <w:rFonts w:ascii="Times New Roman" w:hAnsi="Times New Roman" w:cs="Times New Roman"/>
          <w:color w:val="227ACB"/>
        </w:rPr>
        <w:t>:</w:t>
      </w:r>
    </w:p>
    <w:p w14:paraId="0D9FE411"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def __</w:t>
      </w:r>
      <w:proofErr w:type="spellStart"/>
      <w:r w:rsidRPr="002615C5">
        <w:rPr>
          <w:rFonts w:ascii="Times New Roman" w:hAnsi="Times New Roman" w:cs="Times New Roman"/>
          <w:color w:val="227ACB"/>
        </w:rPr>
        <w:t>init</w:t>
      </w:r>
      <w:proofErr w:type="spellEnd"/>
      <w:r w:rsidRPr="002615C5">
        <w:rPr>
          <w:rFonts w:ascii="Times New Roman" w:hAnsi="Times New Roman" w:cs="Times New Roman"/>
          <w:color w:val="227ACB"/>
        </w:rPr>
        <w:t xml:space="preserve">__(self, </w:t>
      </w:r>
      <w:proofErr w:type="spellStart"/>
      <w:r w:rsidRPr="002615C5">
        <w:rPr>
          <w:rFonts w:ascii="Times New Roman" w:hAnsi="Times New Roman" w:cs="Times New Roman"/>
          <w:color w:val="227ACB"/>
        </w:rPr>
        <w:t>lr</w:t>
      </w:r>
      <w:proofErr w:type="spellEnd"/>
      <w:r w:rsidRPr="002615C5">
        <w:rPr>
          <w:rFonts w:ascii="Times New Roman" w:hAnsi="Times New Roman" w:cs="Times New Roman"/>
          <w:color w:val="227ACB"/>
        </w:rPr>
        <w:t>=1e-3, eps=0.2):</w:t>
      </w:r>
    </w:p>
    <w:p w14:paraId="49FD13BA"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self.policy</w:t>
      </w:r>
      <w:proofErr w:type="spellEnd"/>
      <w:r w:rsidRPr="002615C5">
        <w:rPr>
          <w:rFonts w:ascii="Times New Roman" w:hAnsi="Times New Roman" w:cs="Times New Roman"/>
          <w:color w:val="227ACB"/>
        </w:rPr>
        <w:t xml:space="preserve"> = Policy()</w:t>
      </w:r>
    </w:p>
    <w:p w14:paraId="0CEA9F37"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self.optimizer</w:t>
      </w:r>
      <w:proofErr w:type="spellEnd"/>
      <w:r w:rsidRPr="002615C5">
        <w:rPr>
          <w:rFonts w:ascii="Times New Roman" w:hAnsi="Times New Roman" w:cs="Times New Roman"/>
          <w:color w:val="227ACB"/>
        </w:rPr>
        <w:t xml:space="preserve"> = </w:t>
      </w:r>
      <w:proofErr w:type="spellStart"/>
      <w:r w:rsidRPr="002615C5">
        <w:rPr>
          <w:rFonts w:ascii="Times New Roman" w:hAnsi="Times New Roman" w:cs="Times New Roman"/>
          <w:color w:val="227ACB"/>
        </w:rPr>
        <w:t>optim.Adam</w:t>
      </w:r>
      <w:proofErr w:type="spellEnd"/>
      <w:r w:rsidRPr="002615C5">
        <w:rPr>
          <w:rFonts w:ascii="Times New Roman" w:hAnsi="Times New Roman" w:cs="Times New Roman"/>
          <w:color w:val="227ACB"/>
        </w:rPr>
        <w:t>(</w:t>
      </w:r>
      <w:proofErr w:type="spellStart"/>
      <w:r w:rsidRPr="002615C5">
        <w:rPr>
          <w:rFonts w:ascii="Times New Roman" w:hAnsi="Times New Roman" w:cs="Times New Roman"/>
          <w:color w:val="227ACB"/>
        </w:rPr>
        <w:t>self.policy.parameters</w:t>
      </w:r>
      <w:proofErr w:type="spellEnd"/>
      <w:r w:rsidRPr="002615C5">
        <w:rPr>
          <w:rFonts w:ascii="Times New Roman" w:hAnsi="Times New Roman" w:cs="Times New Roman"/>
          <w:color w:val="227ACB"/>
        </w:rPr>
        <w:t xml:space="preserve">(), </w:t>
      </w:r>
      <w:proofErr w:type="spellStart"/>
      <w:r w:rsidRPr="002615C5">
        <w:rPr>
          <w:rFonts w:ascii="Times New Roman" w:hAnsi="Times New Roman" w:cs="Times New Roman"/>
          <w:color w:val="227ACB"/>
        </w:rPr>
        <w:t>lr</w:t>
      </w:r>
      <w:proofErr w:type="spellEnd"/>
      <w:r w:rsidRPr="002615C5">
        <w:rPr>
          <w:rFonts w:ascii="Times New Roman" w:hAnsi="Times New Roman" w:cs="Times New Roman"/>
          <w:color w:val="227ACB"/>
        </w:rPr>
        <w:t>=</w:t>
      </w:r>
      <w:proofErr w:type="spellStart"/>
      <w:r w:rsidRPr="002615C5">
        <w:rPr>
          <w:rFonts w:ascii="Times New Roman" w:hAnsi="Times New Roman" w:cs="Times New Roman"/>
          <w:color w:val="227ACB"/>
        </w:rPr>
        <w:t>lr</w:t>
      </w:r>
      <w:proofErr w:type="spellEnd"/>
      <w:r w:rsidRPr="002615C5">
        <w:rPr>
          <w:rFonts w:ascii="Times New Roman" w:hAnsi="Times New Roman" w:cs="Times New Roman"/>
          <w:color w:val="227ACB"/>
        </w:rPr>
        <w:t>)</w:t>
      </w:r>
    </w:p>
    <w:p w14:paraId="1FEAAFE3"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lastRenderedPageBreak/>
        <w:t xml:space="preserve">        </w:t>
      </w:r>
      <w:proofErr w:type="spellStart"/>
      <w:r w:rsidRPr="002615C5">
        <w:rPr>
          <w:rFonts w:ascii="Times New Roman" w:hAnsi="Times New Roman" w:cs="Times New Roman"/>
          <w:color w:val="227ACB"/>
        </w:rPr>
        <w:t>self.eps</w:t>
      </w:r>
      <w:proofErr w:type="spellEnd"/>
      <w:r w:rsidRPr="002615C5">
        <w:rPr>
          <w:rFonts w:ascii="Times New Roman" w:hAnsi="Times New Roman" w:cs="Times New Roman"/>
          <w:color w:val="227ACB"/>
        </w:rPr>
        <w:t xml:space="preserve"> = eps</w:t>
      </w:r>
    </w:p>
    <w:p w14:paraId="096A6611" w14:textId="77777777" w:rsidR="00A379DF" w:rsidRPr="002615C5" w:rsidRDefault="00A379DF" w:rsidP="00207264">
      <w:pPr>
        <w:pStyle w:val="a9"/>
        <w:spacing w:line="360" w:lineRule="auto"/>
        <w:rPr>
          <w:rFonts w:ascii="Times New Roman" w:hAnsi="Times New Roman" w:cs="Times New Roman"/>
        </w:rPr>
      </w:pPr>
    </w:p>
    <w:p w14:paraId="3CE3DB29" w14:textId="03DF51EE" w:rsidR="00770BE7" w:rsidRPr="00F64227" w:rsidRDefault="00770BE7" w:rsidP="00207264">
      <w:pPr>
        <w:pStyle w:val="a9"/>
        <w:numPr>
          <w:ilvl w:val="1"/>
          <w:numId w:val="1"/>
        </w:numPr>
        <w:spacing w:line="360" w:lineRule="auto"/>
        <w:rPr>
          <w:rFonts w:ascii="Times New Roman" w:hAnsi="Times New Roman" w:cs="Times New Roman"/>
          <w:i/>
          <w:iCs/>
        </w:rPr>
      </w:pPr>
      <w:r w:rsidRPr="00F64227">
        <w:rPr>
          <w:rFonts w:ascii="Times New Roman" w:hAnsi="Times New Roman" w:cs="Times New Roman"/>
          <w:i/>
          <w:iCs/>
        </w:rPr>
        <w:t>Training Loop</w:t>
      </w:r>
    </w:p>
    <w:p w14:paraId="5664C342" w14:textId="0E3FB3DD" w:rsidR="00A379DF" w:rsidRPr="002615C5" w:rsidRDefault="00770BE7" w:rsidP="00207264">
      <w:pPr>
        <w:spacing w:line="360" w:lineRule="auto"/>
        <w:rPr>
          <w:rFonts w:ascii="Times New Roman" w:hAnsi="Times New Roman" w:cs="Times New Roman"/>
        </w:rPr>
      </w:pPr>
      <w:r w:rsidRPr="002615C5">
        <w:rPr>
          <w:rFonts w:ascii="Times New Roman" w:hAnsi="Times New Roman" w:cs="Times New Roman"/>
        </w:rPr>
        <w:t>The agent interacts with the environment to collect states, actions, and rewards, computes advantages, and updates the policy iteratively while tracking performance and concentration over time.</w:t>
      </w:r>
    </w:p>
    <w:p w14:paraId="33D0BAD9"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env = </w:t>
      </w:r>
      <w:proofErr w:type="spellStart"/>
      <w:r w:rsidRPr="002615C5">
        <w:rPr>
          <w:rFonts w:ascii="Times New Roman" w:hAnsi="Times New Roman" w:cs="Times New Roman"/>
          <w:color w:val="227ACB"/>
        </w:rPr>
        <w:t>DrugVesselEnv</w:t>
      </w:r>
      <w:proofErr w:type="spellEnd"/>
      <w:r w:rsidRPr="002615C5">
        <w:rPr>
          <w:rFonts w:ascii="Times New Roman" w:hAnsi="Times New Roman" w:cs="Times New Roman"/>
          <w:color w:val="227ACB"/>
        </w:rPr>
        <w:t>()</w:t>
      </w:r>
    </w:p>
    <w:p w14:paraId="699CF4DD"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 xml:space="preserve">agent = </w:t>
      </w:r>
      <w:proofErr w:type="spellStart"/>
      <w:r w:rsidRPr="002615C5">
        <w:rPr>
          <w:rFonts w:ascii="Times New Roman" w:hAnsi="Times New Roman" w:cs="Times New Roman"/>
          <w:color w:val="227ACB"/>
        </w:rPr>
        <w:t>PPOAgent</w:t>
      </w:r>
      <w:proofErr w:type="spellEnd"/>
      <w:r w:rsidRPr="002615C5">
        <w:rPr>
          <w:rFonts w:ascii="Times New Roman" w:hAnsi="Times New Roman" w:cs="Times New Roman"/>
          <w:color w:val="227ACB"/>
        </w:rPr>
        <w:t>()</w:t>
      </w:r>
    </w:p>
    <w:p w14:paraId="456AC0EA" w14:textId="77777777" w:rsidR="00A379DF" w:rsidRPr="002615C5" w:rsidRDefault="00A379DF" w:rsidP="00207264">
      <w:pPr>
        <w:spacing w:line="240" w:lineRule="auto"/>
        <w:ind w:left="420"/>
        <w:rPr>
          <w:rFonts w:ascii="Times New Roman" w:hAnsi="Times New Roman" w:cs="Times New Roman"/>
          <w:color w:val="227ACB"/>
        </w:rPr>
      </w:pPr>
      <w:r w:rsidRPr="002615C5">
        <w:rPr>
          <w:rFonts w:ascii="Times New Roman" w:hAnsi="Times New Roman" w:cs="Times New Roman"/>
          <w:color w:val="227ACB"/>
        </w:rPr>
        <w:t>episodes = 100</w:t>
      </w:r>
    </w:p>
    <w:p w14:paraId="2B77A9CD" w14:textId="77777777" w:rsidR="00A379DF" w:rsidRPr="002615C5" w:rsidRDefault="00A379DF" w:rsidP="00207264">
      <w:pPr>
        <w:spacing w:line="240" w:lineRule="auto"/>
        <w:ind w:left="420"/>
        <w:rPr>
          <w:rFonts w:ascii="Times New Roman" w:hAnsi="Times New Roman" w:cs="Times New Roman"/>
          <w:color w:val="227ACB"/>
        </w:rPr>
      </w:pPr>
      <w:proofErr w:type="spellStart"/>
      <w:r w:rsidRPr="002615C5">
        <w:rPr>
          <w:rFonts w:ascii="Times New Roman" w:hAnsi="Times New Roman" w:cs="Times New Roman"/>
          <w:color w:val="227ACB"/>
        </w:rPr>
        <w:t>time_steps</w:t>
      </w:r>
      <w:proofErr w:type="spellEnd"/>
      <w:r w:rsidRPr="002615C5">
        <w:rPr>
          <w:rFonts w:ascii="Times New Roman" w:hAnsi="Times New Roman" w:cs="Times New Roman"/>
          <w:color w:val="227ACB"/>
        </w:rPr>
        <w:t xml:space="preserve"> = 50</w:t>
      </w:r>
    </w:p>
    <w:p w14:paraId="3BF57AF7" w14:textId="037C65E5" w:rsidR="00CB2038" w:rsidRPr="002615C5" w:rsidRDefault="00B34173" w:rsidP="00207264">
      <w:pPr>
        <w:spacing w:line="360" w:lineRule="auto"/>
        <w:rPr>
          <w:rFonts w:ascii="Times New Roman" w:hAnsi="Times New Roman" w:cs="Times New Roman"/>
        </w:rPr>
      </w:pPr>
      <w:r w:rsidRPr="002615C5">
        <w:rPr>
          <w:rFonts w:ascii="Times New Roman" w:hAnsi="Times New Roman" w:cs="Times New Roman"/>
        </w:rPr>
        <w:t xml:space="preserve">The </w:t>
      </w:r>
      <w:r w:rsidR="004C47B0">
        <w:rPr>
          <w:rFonts w:ascii="Times New Roman" w:hAnsi="Times New Roman" w:cs="Times New Roman"/>
        </w:rPr>
        <w:t>complete</w:t>
      </w:r>
      <w:r w:rsidRPr="002615C5">
        <w:rPr>
          <w:rFonts w:ascii="Times New Roman" w:hAnsi="Times New Roman" w:cs="Times New Roman"/>
        </w:rPr>
        <w:t xml:space="preserve"> code can be found at</w:t>
      </w:r>
      <w:r w:rsidR="00B712D0">
        <w:rPr>
          <w:rFonts w:ascii="Times New Roman" w:hAnsi="Times New Roman" w:cs="Times New Roman"/>
        </w:rPr>
        <w:t xml:space="preserve"> </w:t>
      </w:r>
      <w:r w:rsidR="00B712D0" w:rsidRPr="00B712D0">
        <w:rPr>
          <w:rFonts w:ascii="Times New Roman" w:hAnsi="Times New Roman" w:cs="Times New Roman"/>
          <w:i/>
          <w:iCs/>
        </w:rPr>
        <w:t>https://github.com/Venuseofme/RL-Bioengineering.git</w:t>
      </w:r>
    </w:p>
    <w:p w14:paraId="1EDE6FC3" w14:textId="312A5285" w:rsidR="00D66355" w:rsidRPr="002615C5" w:rsidRDefault="00D66355" w:rsidP="00207264">
      <w:pPr>
        <w:pStyle w:val="a9"/>
        <w:numPr>
          <w:ilvl w:val="0"/>
          <w:numId w:val="1"/>
        </w:numPr>
        <w:spacing w:line="360" w:lineRule="auto"/>
        <w:rPr>
          <w:rFonts w:ascii="Times New Roman" w:hAnsi="Times New Roman" w:cs="Times New Roman"/>
        </w:rPr>
      </w:pPr>
      <w:r w:rsidRPr="002615C5">
        <w:rPr>
          <w:rFonts w:ascii="Times New Roman" w:hAnsi="Times New Roman" w:cs="Times New Roman"/>
        </w:rPr>
        <w:t xml:space="preserve">Results and </w:t>
      </w:r>
      <w:proofErr w:type="spellStart"/>
      <w:r w:rsidRPr="002615C5">
        <w:rPr>
          <w:rFonts w:ascii="Times New Roman" w:hAnsi="Times New Roman" w:cs="Times New Roman"/>
        </w:rPr>
        <w:t>Visualisation</w:t>
      </w:r>
      <w:proofErr w:type="spellEnd"/>
    </w:p>
    <w:p w14:paraId="26942658" w14:textId="140360DB" w:rsidR="00D66355" w:rsidRPr="002615C5" w:rsidRDefault="00D66355" w:rsidP="00207264">
      <w:pPr>
        <w:spacing w:line="360" w:lineRule="auto"/>
        <w:rPr>
          <w:rFonts w:ascii="Times New Roman" w:hAnsi="Times New Roman" w:cs="Times New Roman"/>
        </w:rPr>
      </w:pPr>
      <w:r w:rsidRPr="002615C5">
        <w:rPr>
          <w:rFonts w:ascii="Times New Roman" w:hAnsi="Times New Roman" w:cs="Times New Roman"/>
          <w:noProof/>
        </w:rPr>
        <w:drawing>
          <wp:inline distT="0" distB="0" distL="0" distR="0" wp14:anchorId="60A76C13" wp14:editId="14325C04">
            <wp:extent cx="5486400" cy="2877949"/>
            <wp:effectExtent l="0" t="0" r="0" b="0"/>
            <wp:docPr id="1689162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0" name=""/>
                    <pic:cNvPicPr/>
                  </pic:nvPicPr>
                  <pic:blipFill>
                    <a:blip r:embed="rId5"/>
                    <a:stretch>
                      <a:fillRect/>
                    </a:stretch>
                  </pic:blipFill>
                  <pic:spPr>
                    <a:xfrm>
                      <a:off x="0" y="0"/>
                      <a:ext cx="5507363" cy="2888945"/>
                    </a:xfrm>
                    <a:prstGeom prst="rect">
                      <a:avLst/>
                    </a:prstGeom>
                  </pic:spPr>
                </pic:pic>
              </a:graphicData>
            </a:graphic>
          </wp:inline>
        </w:drawing>
      </w:r>
    </w:p>
    <w:p w14:paraId="19C24904" w14:textId="6104F164" w:rsidR="00D66355" w:rsidRPr="002615C5" w:rsidRDefault="00D66355" w:rsidP="00207264">
      <w:pPr>
        <w:spacing w:line="360" w:lineRule="auto"/>
        <w:jc w:val="center"/>
        <w:rPr>
          <w:rFonts w:ascii="Times New Roman" w:hAnsi="Times New Roman" w:cs="Times New Roman"/>
        </w:rPr>
      </w:pPr>
      <w:r w:rsidRPr="002615C5">
        <w:rPr>
          <w:rFonts w:ascii="Times New Roman" w:hAnsi="Times New Roman" w:cs="Times New Roman"/>
        </w:rPr>
        <w:t>Figure 1. Average Reward per Episode</w:t>
      </w:r>
    </w:p>
    <w:p w14:paraId="149B4175" w14:textId="092D8418" w:rsidR="00D66355" w:rsidRPr="002615C5" w:rsidRDefault="00D66355" w:rsidP="00207264">
      <w:pPr>
        <w:spacing w:line="360" w:lineRule="auto"/>
        <w:rPr>
          <w:rFonts w:ascii="Times New Roman" w:hAnsi="Times New Roman" w:cs="Times New Roman"/>
        </w:rPr>
      </w:pPr>
      <w:r w:rsidRPr="002615C5">
        <w:rPr>
          <w:rFonts w:ascii="Times New Roman" w:hAnsi="Times New Roman" w:cs="Times New Roman"/>
        </w:rPr>
        <w:t xml:space="preserve">Figure 1 shows the average reward per episode during training. Initially, the reward is around -1 due to the agent’s random policy and large deviation from the target concentration. As training progresses, the PPO agent gradually learns to adjust injection amounts to maintain blood concentration near the target, and the average reward stabilizes around -0.4. This </w:t>
      </w:r>
      <w:r w:rsidRPr="002615C5">
        <w:rPr>
          <w:rFonts w:ascii="Times New Roman" w:hAnsi="Times New Roman" w:cs="Times New Roman"/>
        </w:rPr>
        <w:lastRenderedPageBreak/>
        <w:t>upward trend indicates effective policy learning.</w:t>
      </w:r>
      <w:r w:rsidRPr="002615C5">
        <w:rPr>
          <w:rFonts w:ascii="Times New Roman" w:hAnsi="Times New Roman" w:cs="Times New Roman"/>
          <w:noProof/>
        </w:rPr>
        <w:drawing>
          <wp:inline distT="0" distB="0" distL="0" distR="0" wp14:anchorId="32DFD41E" wp14:editId="087E7671">
            <wp:extent cx="5471811" cy="2919046"/>
            <wp:effectExtent l="0" t="0" r="0" b="0"/>
            <wp:docPr id="93564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8667" name=""/>
                    <pic:cNvPicPr/>
                  </pic:nvPicPr>
                  <pic:blipFill>
                    <a:blip r:embed="rId6"/>
                    <a:stretch>
                      <a:fillRect/>
                    </a:stretch>
                  </pic:blipFill>
                  <pic:spPr>
                    <a:xfrm>
                      <a:off x="0" y="0"/>
                      <a:ext cx="5478656" cy="2922698"/>
                    </a:xfrm>
                    <a:prstGeom prst="rect">
                      <a:avLst/>
                    </a:prstGeom>
                  </pic:spPr>
                </pic:pic>
              </a:graphicData>
            </a:graphic>
          </wp:inline>
        </w:drawing>
      </w:r>
    </w:p>
    <w:p w14:paraId="25507D29" w14:textId="61F01E9B" w:rsidR="00D66355" w:rsidRPr="002615C5" w:rsidRDefault="00D66355" w:rsidP="00207264">
      <w:pPr>
        <w:spacing w:line="360" w:lineRule="auto"/>
        <w:jc w:val="center"/>
        <w:rPr>
          <w:rFonts w:ascii="Times New Roman" w:hAnsi="Times New Roman" w:cs="Times New Roman"/>
        </w:rPr>
      </w:pPr>
      <w:r w:rsidRPr="002615C5">
        <w:rPr>
          <w:rFonts w:ascii="Times New Roman" w:hAnsi="Times New Roman" w:cs="Times New Roman"/>
        </w:rPr>
        <w:t>Figure 2. Blood Concentration Over Time (Last Episode)</w:t>
      </w:r>
    </w:p>
    <w:p w14:paraId="5F9F97CE" w14:textId="316684DB" w:rsidR="00D66355" w:rsidRPr="002615C5" w:rsidRDefault="00D66355" w:rsidP="00207264">
      <w:pPr>
        <w:spacing w:line="360" w:lineRule="auto"/>
        <w:rPr>
          <w:rFonts w:ascii="Times New Roman" w:hAnsi="Times New Roman" w:cs="Times New Roman"/>
        </w:rPr>
      </w:pPr>
      <w:r w:rsidRPr="002615C5">
        <w:rPr>
          <w:rFonts w:ascii="Times New Roman" w:hAnsi="Times New Roman" w:cs="Times New Roman"/>
        </w:rPr>
        <w:t>Figure 2 illustrates the blood concentration over time in the last training episode. Early time steps may show fluctuations, but later the concentration stabilizes around the target value (red dashed line). The smoothness and closeness to the target demonstrate that the agent has learned a reasonable injection policy, achieving stable control of the desired blood concentration.</w:t>
      </w:r>
    </w:p>
    <w:p w14:paraId="6BD85E0B" w14:textId="26113D4F" w:rsidR="00D66355" w:rsidRPr="002615C5" w:rsidRDefault="00D66355" w:rsidP="00207264">
      <w:pPr>
        <w:spacing w:line="360" w:lineRule="auto"/>
        <w:rPr>
          <w:rFonts w:ascii="Times New Roman" w:hAnsi="Times New Roman" w:cs="Times New Roman"/>
        </w:rPr>
      </w:pPr>
      <w:r w:rsidRPr="002615C5">
        <w:rPr>
          <w:rFonts w:ascii="Times New Roman" w:hAnsi="Times New Roman" w:cs="Times New Roman"/>
          <w:noProof/>
        </w:rPr>
        <w:drawing>
          <wp:inline distT="0" distB="0" distL="0" distR="0" wp14:anchorId="7E69D125" wp14:editId="60C8CC63">
            <wp:extent cx="5274310" cy="2783840"/>
            <wp:effectExtent l="0" t="0" r="2540" b="0"/>
            <wp:docPr id="28199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7706" name=""/>
                    <pic:cNvPicPr/>
                  </pic:nvPicPr>
                  <pic:blipFill>
                    <a:blip r:embed="rId7"/>
                    <a:stretch>
                      <a:fillRect/>
                    </a:stretch>
                  </pic:blipFill>
                  <pic:spPr>
                    <a:xfrm>
                      <a:off x="0" y="0"/>
                      <a:ext cx="5274310" cy="2783840"/>
                    </a:xfrm>
                    <a:prstGeom prst="rect">
                      <a:avLst/>
                    </a:prstGeom>
                  </pic:spPr>
                </pic:pic>
              </a:graphicData>
            </a:graphic>
          </wp:inline>
        </w:drawing>
      </w:r>
    </w:p>
    <w:p w14:paraId="351B53D8" w14:textId="0AF324A5" w:rsidR="00D66355" w:rsidRPr="002615C5" w:rsidRDefault="00D66355" w:rsidP="00207264">
      <w:pPr>
        <w:spacing w:line="360" w:lineRule="auto"/>
        <w:jc w:val="center"/>
        <w:rPr>
          <w:rFonts w:ascii="Times New Roman" w:hAnsi="Times New Roman" w:cs="Times New Roman"/>
        </w:rPr>
      </w:pPr>
      <w:r w:rsidRPr="002615C5">
        <w:rPr>
          <w:rFonts w:ascii="Times New Roman" w:hAnsi="Times New Roman" w:cs="Times New Roman"/>
        </w:rPr>
        <w:t>Figure 3. PPO Loss per Episode</w:t>
      </w:r>
    </w:p>
    <w:p w14:paraId="7CB213CA" w14:textId="4978CBF1" w:rsidR="00D66355" w:rsidRPr="002615C5" w:rsidRDefault="00D66355" w:rsidP="00207264">
      <w:pPr>
        <w:spacing w:line="360" w:lineRule="auto"/>
        <w:rPr>
          <w:rFonts w:ascii="Times New Roman" w:hAnsi="Times New Roman" w:cs="Times New Roman"/>
        </w:rPr>
      </w:pPr>
      <w:r w:rsidRPr="002615C5">
        <w:rPr>
          <w:rFonts w:ascii="Times New Roman" w:hAnsi="Times New Roman" w:cs="Times New Roman"/>
        </w:rPr>
        <w:lastRenderedPageBreak/>
        <w:t>Figure 3 depicts the PPO loss per episode. Unlike the reward curve, the loss does not decrease monotonically. Instead, it exhibits high fluctuations: some episodes show very high loss values, while others remain closer to normal levels. This behavior reflects the inherent variability in policy updates during PPO training, as the clipping mechanism and stochastic sampling can cause occasional spikes. These fluctuations are likely caused by the stochastic nature of PPO updates, including 1.Mini-batch sampling variability: Each policy update uses a subset of experiences, which can produce varying gradient magnitudes; 2.Clipping in the PPO objective: The clipping mechanism prevents large policy updates, but can occasionally lead to abrupt changes in loss values depending on advantage estimates; 3.Sparse or noisy rewards in some episodes: Small deviations in blood concentration can result in large negative rewards, temporarily increasing loss.</w:t>
      </w:r>
    </w:p>
    <w:p w14:paraId="595CC845" w14:textId="51ACE679" w:rsidR="005D3702" w:rsidRPr="002615C5" w:rsidRDefault="005D3702" w:rsidP="00207264">
      <w:pPr>
        <w:pStyle w:val="a9"/>
        <w:numPr>
          <w:ilvl w:val="0"/>
          <w:numId w:val="1"/>
        </w:numPr>
        <w:spacing w:line="360" w:lineRule="auto"/>
        <w:rPr>
          <w:rFonts w:ascii="Times New Roman" w:hAnsi="Times New Roman" w:cs="Times New Roman"/>
        </w:rPr>
      </w:pPr>
      <w:r w:rsidRPr="002615C5">
        <w:rPr>
          <w:rFonts w:ascii="Times New Roman" w:hAnsi="Times New Roman" w:cs="Times New Roman"/>
        </w:rPr>
        <w:t xml:space="preserve">Bioengineering </w:t>
      </w:r>
      <w:proofErr w:type="spellStart"/>
      <w:r w:rsidRPr="002615C5">
        <w:rPr>
          <w:rFonts w:ascii="Times New Roman" w:hAnsi="Times New Roman" w:cs="Times New Roman"/>
        </w:rPr>
        <w:t>Contextualisation</w:t>
      </w:r>
      <w:proofErr w:type="spellEnd"/>
    </w:p>
    <w:p w14:paraId="6610B1A3" w14:textId="74F7BE9D" w:rsidR="005D3702" w:rsidRPr="002615C5" w:rsidRDefault="005D3702" w:rsidP="00207264">
      <w:pPr>
        <w:spacing w:line="360" w:lineRule="auto"/>
        <w:rPr>
          <w:rFonts w:ascii="Times New Roman" w:hAnsi="Times New Roman" w:cs="Times New Roman"/>
        </w:rPr>
      </w:pPr>
      <w:r w:rsidRPr="002615C5">
        <w:rPr>
          <w:rFonts w:ascii="Times New Roman" w:hAnsi="Times New Roman" w:cs="Times New Roman"/>
        </w:rPr>
        <w:t>Reinforcement learning, particularly PPO, has great potential in bioengineering applications that require adaptive, real-time control. In this tutorial, we demonstrated PPO for regulating blood drug concentration in a simplified digital environment. This approach can be extended to real-world personalized drug delivery systems, where the goal is to maintain therapeutic drug levels within a patient’s bloodstream while minimizing side effects. For instance, an RL agent could continuously adjust infusion rates in response to real-time sensor measurements, adapting to individual patient metabolism, circadian variations, or other physiological changes.</w:t>
      </w:r>
    </w:p>
    <w:p w14:paraId="648AFF2F" w14:textId="0C4CBCCC" w:rsidR="005D3702" w:rsidRDefault="005D3702" w:rsidP="00207264">
      <w:pPr>
        <w:spacing w:line="360" w:lineRule="auto"/>
        <w:rPr>
          <w:rFonts w:ascii="Times New Roman" w:hAnsi="Times New Roman" w:cs="Times New Roman"/>
        </w:rPr>
      </w:pPr>
      <w:r w:rsidRPr="002615C5">
        <w:rPr>
          <w:rFonts w:ascii="Times New Roman" w:hAnsi="Times New Roman" w:cs="Times New Roman"/>
        </w:rPr>
        <w:t>Beyond drug delivery, PPO and other RL methods could also be applied to robotic prosthetics: Adaptive control for movement assistance based on real-time biomechanical feedback. Rehabilitation robotics: Adjust exercise intensity or support in response to patient progress. Synthetic biology: Regulate gene expression or metabolic pathways in microbial cultures for optimized production. In summary, the PPO algorithm’s ability to learn robust policies in continuous, dynamic environments makes it a promising tool for adaptive, personalized bioengineering solutions that require real-time decision-making.</w:t>
      </w:r>
    </w:p>
    <w:p w14:paraId="46CF23BF" w14:textId="77777777" w:rsidR="0024602B" w:rsidRDefault="0024602B" w:rsidP="00207264">
      <w:pPr>
        <w:spacing w:line="360" w:lineRule="auto"/>
        <w:rPr>
          <w:rFonts w:ascii="Times New Roman" w:hAnsi="Times New Roman" w:cs="Times New Roman"/>
        </w:rPr>
      </w:pPr>
    </w:p>
    <w:p w14:paraId="559BF6C5" w14:textId="323EE25A" w:rsidR="00A6721F" w:rsidRPr="00A6721F" w:rsidRDefault="00A6721F" w:rsidP="00A6721F">
      <w:pPr>
        <w:spacing w:line="360" w:lineRule="auto"/>
        <w:rPr>
          <w:rFonts w:ascii="Times New Roman" w:hAnsi="Times New Roman" w:cs="Times New Roman"/>
        </w:rPr>
      </w:pPr>
      <w:r w:rsidRPr="00A6721F">
        <w:rPr>
          <w:rFonts w:ascii="Times New Roman" w:hAnsi="Times New Roman" w:cs="Times New Roman"/>
        </w:rPr>
        <w:lastRenderedPageBreak/>
        <w:t>I acknowledge the use of ChatGPT 5 (OpenAI, https://chat.openai.com/) to generate an outline for background study. I confirm that no content generated by AI has been presented as my own work</w:t>
      </w:r>
    </w:p>
    <w:p w14:paraId="314991E8" w14:textId="75BF735B" w:rsidR="00B557BB" w:rsidRDefault="00B557BB" w:rsidP="00B557BB">
      <w:pPr>
        <w:pStyle w:val="a9"/>
        <w:numPr>
          <w:ilvl w:val="0"/>
          <w:numId w:val="1"/>
        </w:numPr>
        <w:spacing w:line="360" w:lineRule="auto"/>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eferences</w:t>
      </w:r>
    </w:p>
    <w:p w14:paraId="7F036B88" w14:textId="14D27E33" w:rsidR="00B557BB" w:rsidRDefault="00B557BB" w:rsidP="00B557BB">
      <w:pPr>
        <w:spacing w:line="360" w:lineRule="auto"/>
        <w:rPr>
          <w:rFonts w:ascii="Times New Roman" w:hAnsi="Times New Roman" w:cs="Times New Roman"/>
        </w:rPr>
      </w:pPr>
      <w:r>
        <w:rPr>
          <w:rFonts w:ascii="Times New Roman" w:hAnsi="Times New Roman" w:cs="Times New Roman" w:hint="eastAsia"/>
        </w:rPr>
        <w:t xml:space="preserve">[1] </w:t>
      </w:r>
      <w:r w:rsidRPr="00B557BB">
        <w:rPr>
          <w:rFonts w:ascii="Times New Roman" w:hAnsi="Times New Roman" w:cs="Times New Roman"/>
        </w:rPr>
        <w:t xml:space="preserve">Wang, X., Ma, Z., Cao, L. et al. A planar tracking strategy based on multiple-interpretable improved PPO algorithm with few-shot technique. Sci Rep 14, 3910 (2024). </w:t>
      </w:r>
      <w:r w:rsidRPr="007A058A">
        <w:rPr>
          <w:rFonts w:ascii="Times New Roman" w:hAnsi="Times New Roman" w:cs="Times New Roman"/>
        </w:rPr>
        <w:t>https://doi.org/10.1038/s41598-024-54268-6</w:t>
      </w:r>
    </w:p>
    <w:p w14:paraId="3F52FADB" w14:textId="1A3031BB" w:rsidR="00B557BB" w:rsidRDefault="00B557BB" w:rsidP="00B557BB">
      <w:pPr>
        <w:spacing w:line="360" w:lineRule="auto"/>
        <w:rPr>
          <w:rFonts w:ascii="Times New Roman" w:hAnsi="Times New Roman" w:cs="Times New Roman"/>
        </w:rPr>
      </w:pPr>
      <w:r>
        <w:rPr>
          <w:rFonts w:ascii="Times New Roman" w:hAnsi="Times New Roman" w:cs="Times New Roman" w:hint="eastAsia"/>
        </w:rPr>
        <w:t>[2]</w:t>
      </w:r>
      <w:r w:rsidRPr="00B557BB">
        <w:t xml:space="preserve"> </w:t>
      </w:r>
      <w:r w:rsidRPr="00B557BB">
        <w:rPr>
          <w:rFonts w:ascii="Times New Roman" w:hAnsi="Times New Roman" w:cs="Times New Roman"/>
        </w:rPr>
        <w:t xml:space="preserve">de Miguel Gomez, A. and </w:t>
      </w:r>
      <w:proofErr w:type="spellStart"/>
      <w:r w:rsidRPr="00B557BB">
        <w:rPr>
          <w:rFonts w:ascii="Times New Roman" w:hAnsi="Times New Roman" w:cs="Times New Roman"/>
        </w:rPr>
        <w:t>Toosi</w:t>
      </w:r>
      <w:proofErr w:type="spellEnd"/>
      <w:r w:rsidRPr="00B557BB">
        <w:rPr>
          <w:rFonts w:ascii="Times New Roman" w:hAnsi="Times New Roman" w:cs="Times New Roman"/>
        </w:rPr>
        <w:t xml:space="preserve">, F. G. (2021). Continuous Parameter Control in Genetic Algorithms using Policy Gradient Reinforcement Learning. In Proceedings of the 13th International Joint Conference on Computational Intelligence (IJCCI 2021) - ECTA; ISBN 978-989-758-534-0; ISSN 2184-3236, </w:t>
      </w:r>
      <w:proofErr w:type="spellStart"/>
      <w:r w:rsidRPr="00B557BB">
        <w:rPr>
          <w:rFonts w:ascii="Times New Roman" w:hAnsi="Times New Roman" w:cs="Times New Roman"/>
        </w:rPr>
        <w:t>SciTePress</w:t>
      </w:r>
      <w:proofErr w:type="spellEnd"/>
      <w:r w:rsidRPr="00B557BB">
        <w:rPr>
          <w:rFonts w:ascii="Times New Roman" w:hAnsi="Times New Roman" w:cs="Times New Roman"/>
        </w:rPr>
        <w:t>, pages 115-122. DOI: 10.5220/0010643500003063</w:t>
      </w:r>
    </w:p>
    <w:p w14:paraId="599FA74E" w14:textId="3FED9C17" w:rsidR="00B557BB" w:rsidRDefault="00B557BB" w:rsidP="00B557BB">
      <w:pPr>
        <w:spacing w:line="360" w:lineRule="auto"/>
        <w:rPr>
          <w:rFonts w:ascii="Times New Roman" w:hAnsi="Times New Roman" w:cs="Times New Roman"/>
        </w:rPr>
      </w:pPr>
      <w:r>
        <w:rPr>
          <w:rFonts w:ascii="Times New Roman" w:hAnsi="Times New Roman" w:cs="Times New Roman" w:hint="eastAsia"/>
        </w:rPr>
        <w:t>[3]</w:t>
      </w:r>
      <w:r w:rsidRPr="00B557BB">
        <w:t xml:space="preserve"> </w:t>
      </w:r>
      <w:r w:rsidRPr="00B557BB">
        <w:rPr>
          <w:rFonts w:ascii="Times New Roman" w:hAnsi="Times New Roman" w:cs="Times New Roman"/>
        </w:rPr>
        <w:t xml:space="preserve">Kargin, T.C., </w:t>
      </w:r>
      <w:proofErr w:type="spellStart"/>
      <w:r w:rsidRPr="00B557BB">
        <w:rPr>
          <w:rFonts w:ascii="Times New Roman" w:hAnsi="Times New Roman" w:cs="Times New Roman"/>
        </w:rPr>
        <w:t>Kołota</w:t>
      </w:r>
      <w:proofErr w:type="spellEnd"/>
      <w:r w:rsidRPr="00B557BB">
        <w:rPr>
          <w:rFonts w:ascii="Times New Roman" w:hAnsi="Times New Roman" w:cs="Times New Roman"/>
        </w:rPr>
        <w:t xml:space="preserve">, J. A Reinforcement Learning Approach for Continuum Robot Control. J </w:t>
      </w:r>
      <w:proofErr w:type="spellStart"/>
      <w:r w:rsidRPr="00B557BB">
        <w:rPr>
          <w:rFonts w:ascii="Times New Roman" w:hAnsi="Times New Roman" w:cs="Times New Roman"/>
        </w:rPr>
        <w:t>Intell</w:t>
      </w:r>
      <w:proofErr w:type="spellEnd"/>
      <w:r w:rsidRPr="00B557BB">
        <w:rPr>
          <w:rFonts w:ascii="Times New Roman" w:hAnsi="Times New Roman" w:cs="Times New Roman"/>
        </w:rPr>
        <w:t xml:space="preserve"> Robot Syst 109, 77 (2023). https://doi.org/10.1007/s10846-023-02003-0</w:t>
      </w:r>
    </w:p>
    <w:p w14:paraId="5577BCCC" w14:textId="7212B1B0" w:rsidR="00B557BB" w:rsidRDefault="00B557BB" w:rsidP="00B557BB">
      <w:pPr>
        <w:spacing w:line="360" w:lineRule="auto"/>
        <w:rPr>
          <w:rFonts w:ascii="Times New Roman" w:hAnsi="Times New Roman" w:cs="Times New Roman"/>
        </w:rPr>
      </w:pPr>
      <w:r>
        <w:rPr>
          <w:rFonts w:ascii="Times New Roman" w:hAnsi="Times New Roman" w:cs="Times New Roman" w:hint="eastAsia"/>
        </w:rPr>
        <w:t xml:space="preserve">[4] </w:t>
      </w:r>
      <w:r w:rsidRPr="00B557BB">
        <w:rPr>
          <w:rFonts w:ascii="Times New Roman" w:hAnsi="Times New Roman" w:cs="Times New Roman"/>
        </w:rPr>
        <w:t xml:space="preserve">D. Adamu Aliyu, E. </w:t>
      </w:r>
      <w:proofErr w:type="spellStart"/>
      <w:r w:rsidRPr="00B557BB">
        <w:rPr>
          <w:rFonts w:ascii="Times New Roman" w:hAnsi="Times New Roman" w:cs="Times New Roman"/>
        </w:rPr>
        <w:t>Akashah</w:t>
      </w:r>
      <w:proofErr w:type="spellEnd"/>
      <w:r w:rsidRPr="00B557BB">
        <w:rPr>
          <w:rFonts w:ascii="Times New Roman" w:hAnsi="Times New Roman" w:cs="Times New Roman"/>
        </w:rPr>
        <w:t xml:space="preserve"> Patah Akhir, M. Omar Abdullah Sawad, J. Shehu </w:t>
      </w:r>
      <w:proofErr w:type="spellStart"/>
      <w:r w:rsidRPr="00B557BB">
        <w:rPr>
          <w:rFonts w:ascii="Times New Roman" w:hAnsi="Times New Roman" w:cs="Times New Roman"/>
        </w:rPr>
        <w:t>Yalli</w:t>
      </w:r>
      <w:proofErr w:type="spellEnd"/>
      <w:r w:rsidRPr="00B557BB">
        <w:rPr>
          <w:rFonts w:ascii="Times New Roman" w:hAnsi="Times New Roman" w:cs="Times New Roman"/>
        </w:rPr>
        <w:t xml:space="preserve"> and Y. Saidu, "A Reinforcement Learning Approach to Personalized Asthma Exacerbation Prediction Using Proximal Policy Optimization," in IEEE Access, vol. 13, pp. 103373-103384, 2025, </w:t>
      </w:r>
      <w:proofErr w:type="spellStart"/>
      <w:r w:rsidRPr="00B557BB">
        <w:rPr>
          <w:rFonts w:ascii="Times New Roman" w:hAnsi="Times New Roman" w:cs="Times New Roman"/>
        </w:rPr>
        <w:t>doi</w:t>
      </w:r>
      <w:proofErr w:type="spellEnd"/>
      <w:r w:rsidRPr="00B557BB">
        <w:rPr>
          <w:rFonts w:ascii="Times New Roman" w:hAnsi="Times New Roman" w:cs="Times New Roman"/>
        </w:rPr>
        <w:t>: 10.1109/ACCESS.2025.3579198.</w:t>
      </w:r>
    </w:p>
    <w:p w14:paraId="2E8CD174" w14:textId="121B45E0" w:rsidR="00B557BB" w:rsidRDefault="00B557BB" w:rsidP="00B557BB">
      <w:pPr>
        <w:spacing w:line="360" w:lineRule="auto"/>
        <w:rPr>
          <w:rFonts w:ascii="Times New Roman" w:hAnsi="Times New Roman" w:cs="Times New Roman"/>
        </w:rPr>
      </w:pPr>
      <w:r>
        <w:rPr>
          <w:rFonts w:ascii="Times New Roman" w:hAnsi="Times New Roman" w:cs="Times New Roman" w:hint="eastAsia"/>
        </w:rPr>
        <w:t xml:space="preserve">[5] </w:t>
      </w:r>
      <w:r w:rsidRPr="00B557BB">
        <w:rPr>
          <w:rFonts w:ascii="Times New Roman" w:hAnsi="Times New Roman" w:cs="Times New Roman"/>
        </w:rPr>
        <w:t xml:space="preserve">C. -H. Cho, P. -J. Huang, M. -C. Chen and C. -W. Lin, "Closed-Loop Deep Brain Stimulation With Reinforcement Learning and Neural Simulation," in IEEE Transactions on Neural Systems and Rehabilitation Engineering, vol. 32, pp. 3615-3624, 2024, </w:t>
      </w:r>
      <w:proofErr w:type="spellStart"/>
      <w:r w:rsidRPr="00B557BB">
        <w:rPr>
          <w:rFonts w:ascii="Times New Roman" w:hAnsi="Times New Roman" w:cs="Times New Roman"/>
        </w:rPr>
        <w:t>doi</w:t>
      </w:r>
      <w:proofErr w:type="spellEnd"/>
      <w:r w:rsidRPr="00B557BB">
        <w:rPr>
          <w:rFonts w:ascii="Times New Roman" w:hAnsi="Times New Roman" w:cs="Times New Roman"/>
        </w:rPr>
        <w:t>: 10.1109/TNSRE.2024.3465243.</w:t>
      </w:r>
    </w:p>
    <w:p w14:paraId="0446B1C3" w14:textId="32A8641E" w:rsidR="00B557BB" w:rsidRDefault="00B557BB" w:rsidP="00B557BB">
      <w:pPr>
        <w:spacing w:line="360" w:lineRule="auto"/>
        <w:rPr>
          <w:rFonts w:ascii="Times New Roman" w:hAnsi="Times New Roman" w:cs="Times New Roman"/>
        </w:rPr>
      </w:pPr>
      <w:r>
        <w:rPr>
          <w:rFonts w:ascii="Times New Roman" w:hAnsi="Times New Roman" w:cs="Times New Roman" w:hint="eastAsia"/>
        </w:rPr>
        <w:t>[6]</w:t>
      </w:r>
      <w:r w:rsidRPr="00B557BB">
        <w:t xml:space="preserve"> </w:t>
      </w:r>
      <w:r w:rsidRPr="00B557BB">
        <w:rPr>
          <w:rFonts w:ascii="Times New Roman" w:hAnsi="Times New Roman" w:cs="Times New Roman"/>
        </w:rPr>
        <w:t xml:space="preserve">D. F. G. Filho, M. A. Moret and E. G. S. Nascimento, "A Custom Reinforcement Learning Environment for Hybrid Renewable Energy Systems: Design and Implementation," in IEEE Access, vol. 13, pp. 133984-133993, 2025, </w:t>
      </w:r>
      <w:proofErr w:type="spellStart"/>
      <w:r w:rsidRPr="00B557BB">
        <w:rPr>
          <w:rFonts w:ascii="Times New Roman" w:hAnsi="Times New Roman" w:cs="Times New Roman"/>
        </w:rPr>
        <w:t>doi</w:t>
      </w:r>
      <w:proofErr w:type="spellEnd"/>
      <w:r w:rsidRPr="00B557BB">
        <w:rPr>
          <w:rFonts w:ascii="Times New Roman" w:hAnsi="Times New Roman" w:cs="Times New Roman"/>
        </w:rPr>
        <w:t>: 10.1109/ACCESS.2025.3593064.</w:t>
      </w:r>
    </w:p>
    <w:p w14:paraId="33DC0B03" w14:textId="0827C36A" w:rsidR="00B557BB" w:rsidRDefault="00B557BB" w:rsidP="00B557BB">
      <w:pPr>
        <w:spacing w:line="360" w:lineRule="auto"/>
        <w:rPr>
          <w:rFonts w:ascii="Times New Roman" w:hAnsi="Times New Roman" w:cs="Times New Roman"/>
        </w:rPr>
      </w:pPr>
      <w:r>
        <w:rPr>
          <w:rFonts w:ascii="Times New Roman" w:hAnsi="Times New Roman" w:cs="Times New Roman" w:hint="eastAsia"/>
        </w:rPr>
        <w:t>[7]</w:t>
      </w:r>
      <w:r w:rsidRPr="00B557BB">
        <w:t xml:space="preserve"> </w:t>
      </w:r>
      <w:r w:rsidRPr="00B557BB">
        <w:rPr>
          <w:rFonts w:ascii="Times New Roman" w:hAnsi="Times New Roman" w:cs="Times New Roman"/>
        </w:rPr>
        <w:t xml:space="preserve">Tan, C.; Wang, J.; Cai, H.; Hu, S.; Zhang, B.; Zhu, W. Phase-Adaptive Reinforcement Learning for Self-Tuning PID Control of Cruise Missiles. Aerospace 2025, 12, 849. </w:t>
      </w:r>
      <w:r w:rsidRPr="00B557BB">
        <w:rPr>
          <w:rFonts w:ascii="Times New Roman" w:hAnsi="Times New Roman" w:cs="Times New Roman"/>
        </w:rPr>
        <w:lastRenderedPageBreak/>
        <w:t>https://doi.org/10.3390/aerospace12090849</w:t>
      </w:r>
    </w:p>
    <w:p w14:paraId="1A5ACC1E" w14:textId="735B2658" w:rsidR="00B557BB" w:rsidRPr="00B557BB" w:rsidRDefault="00B557BB" w:rsidP="00B557BB">
      <w:pPr>
        <w:spacing w:line="360" w:lineRule="auto"/>
        <w:rPr>
          <w:rFonts w:ascii="Times New Roman" w:hAnsi="Times New Roman" w:cs="Times New Roman"/>
        </w:rPr>
      </w:pPr>
      <w:r>
        <w:rPr>
          <w:rFonts w:ascii="Times New Roman" w:hAnsi="Times New Roman" w:cs="Times New Roman" w:hint="eastAsia"/>
        </w:rPr>
        <w:t>[8]</w:t>
      </w:r>
      <w:r w:rsidRPr="00B557BB">
        <w:t xml:space="preserve"> </w:t>
      </w:r>
      <w:proofErr w:type="spellStart"/>
      <w:r w:rsidRPr="00B557BB">
        <w:rPr>
          <w:rFonts w:ascii="Times New Roman" w:hAnsi="Times New Roman" w:cs="Times New Roman"/>
        </w:rPr>
        <w:t>Jifei</w:t>
      </w:r>
      <w:proofErr w:type="spellEnd"/>
      <w:r w:rsidRPr="00B557BB">
        <w:rPr>
          <w:rFonts w:ascii="Times New Roman" w:hAnsi="Times New Roman" w:cs="Times New Roman"/>
        </w:rPr>
        <w:t xml:space="preserve"> Deng, Seppo </w:t>
      </w:r>
      <w:proofErr w:type="spellStart"/>
      <w:r w:rsidRPr="00B557BB">
        <w:rPr>
          <w:rFonts w:ascii="Times New Roman" w:hAnsi="Times New Roman" w:cs="Times New Roman"/>
        </w:rPr>
        <w:t>Sierla</w:t>
      </w:r>
      <w:proofErr w:type="spellEnd"/>
      <w:r w:rsidRPr="00B557BB">
        <w:rPr>
          <w:rFonts w:ascii="Times New Roman" w:hAnsi="Times New Roman" w:cs="Times New Roman"/>
        </w:rPr>
        <w:t>, Jie Sun, Valeriy Vyatkin,</w:t>
      </w:r>
      <w:r>
        <w:rPr>
          <w:rFonts w:ascii="Times New Roman" w:hAnsi="Times New Roman" w:cs="Times New Roman" w:hint="eastAsia"/>
        </w:rPr>
        <w:t xml:space="preserve"> </w:t>
      </w:r>
      <w:r w:rsidRPr="00B557BB">
        <w:rPr>
          <w:rFonts w:ascii="Times New Roman" w:hAnsi="Times New Roman" w:cs="Times New Roman"/>
        </w:rPr>
        <w:t>Reinforcement learning for industrial process control: A case study in flatness control in steel industry,</w:t>
      </w:r>
      <w:r>
        <w:rPr>
          <w:rFonts w:ascii="Times New Roman" w:hAnsi="Times New Roman" w:cs="Times New Roman" w:hint="eastAsia"/>
        </w:rPr>
        <w:t xml:space="preserve"> </w:t>
      </w:r>
      <w:r w:rsidRPr="00B557BB">
        <w:rPr>
          <w:rFonts w:ascii="Times New Roman" w:hAnsi="Times New Roman" w:cs="Times New Roman"/>
        </w:rPr>
        <w:t>Computers in Industry,</w:t>
      </w:r>
      <w:r>
        <w:rPr>
          <w:rFonts w:ascii="Times New Roman" w:hAnsi="Times New Roman" w:cs="Times New Roman" w:hint="eastAsia"/>
        </w:rPr>
        <w:t xml:space="preserve"> </w:t>
      </w:r>
      <w:r w:rsidRPr="00B557BB">
        <w:rPr>
          <w:rFonts w:ascii="Times New Roman" w:hAnsi="Times New Roman" w:cs="Times New Roman"/>
        </w:rPr>
        <w:t>143,</w:t>
      </w:r>
      <w:r>
        <w:rPr>
          <w:rFonts w:ascii="Times New Roman" w:hAnsi="Times New Roman" w:cs="Times New Roman" w:hint="eastAsia"/>
        </w:rPr>
        <w:t xml:space="preserve"> </w:t>
      </w:r>
      <w:r w:rsidRPr="00B557BB">
        <w:rPr>
          <w:rFonts w:ascii="Times New Roman" w:hAnsi="Times New Roman" w:cs="Times New Roman"/>
        </w:rPr>
        <w:t>2022,</w:t>
      </w:r>
      <w:r>
        <w:rPr>
          <w:rFonts w:ascii="Times New Roman" w:hAnsi="Times New Roman" w:cs="Times New Roman" w:hint="eastAsia"/>
        </w:rPr>
        <w:t xml:space="preserve"> </w:t>
      </w:r>
      <w:r w:rsidRPr="00B557BB">
        <w:rPr>
          <w:rFonts w:ascii="Times New Roman" w:hAnsi="Times New Roman" w:cs="Times New Roman"/>
        </w:rPr>
        <w:t>103748,</w:t>
      </w:r>
      <w:r>
        <w:rPr>
          <w:rFonts w:ascii="Times New Roman" w:hAnsi="Times New Roman" w:cs="Times New Roman" w:hint="eastAsia"/>
        </w:rPr>
        <w:t xml:space="preserve"> </w:t>
      </w:r>
      <w:r w:rsidRPr="00B557BB">
        <w:rPr>
          <w:rFonts w:ascii="Times New Roman" w:hAnsi="Times New Roman" w:cs="Times New Roman"/>
        </w:rPr>
        <w:t>ISSN 0166-3615,</w:t>
      </w:r>
      <w:r>
        <w:rPr>
          <w:rFonts w:ascii="Times New Roman" w:hAnsi="Times New Roman" w:cs="Times New Roman" w:hint="eastAsia"/>
        </w:rPr>
        <w:t xml:space="preserve"> </w:t>
      </w:r>
      <w:r w:rsidRPr="00B557BB">
        <w:rPr>
          <w:rFonts w:ascii="Times New Roman" w:hAnsi="Times New Roman" w:cs="Times New Roman"/>
        </w:rPr>
        <w:t>https://doi.org/10.1016/j.compind.2022.103748.</w:t>
      </w:r>
    </w:p>
    <w:p w14:paraId="7C4EB061" w14:textId="12E0C7E7" w:rsidR="00B557BB" w:rsidRPr="00B557BB" w:rsidRDefault="00B557BB" w:rsidP="00B557BB">
      <w:pPr>
        <w:spacing w:line="360" w:lineRule="auto"/>
        <w:rPr>
          <w:rFonts w:ascii="Times New Roman" w:hAnsi="Times New Roman" w:cs="Times New Roman"/>
        </w:rPr>
      </w:pPr>
      <w:r>
        <w:rPr>
          <w:rFonts w:ascii="Times New Roman" w:hAnsi="Times New Roman" w:cs="Times New Roman" w:hint="eastAsia"/>
        </w:rPr>
        <w:t>[9]</w:t>
      </w:r>
      <w:r w:rsidR="00566FA0">
        <w:rPr>
          <w:rFonts w:ascii="Times New Roman" w:hAnsi="Times New Roman" w:cs="Times New Roman" w:hint="eastAsia"/>
        </w:rPr>
        <w:t xml:space="preserve"> </w:t>
      </w:r>
      <w:r w:rsidR="00566FA0" w:rsidRPr="00566FA0">
        <w:rPr>
          <w:rFonts w:ascii="Times New Roman" w:hAnsi="Times New Roman" w:cs="Times New Roman"/>
        </w:rPr>
        <w:t>Garcia, C. (2024). Reinforcement learning for dynamic pricing and capacity allocation in monetized customer wait-skipping services. Journal of Business Analytics, 8(1), 36–54. https://doi.org/10.1080/2573234X.2024.2424542</w:t>
      </w:r>
    </w:p>
    <w:p w14:paraId="71D16C1A" w14:textId="4CC697B2" w:rsidR="00B557BB" w:rsidRPr="00B557BB" w:rsidRDefault="00B557BB" w:rsidP="00B557BB">
      <w:pPr>
        <w:spacing w:line="360" w:lineRule="auto"/>
        <w:rPr>
          <w:rFonts w:ascii="Times New Roman" w:hAnsi="Times New Roman" w:cs="Times New Roman"/>
        </w:rPr>
      </w:pPr>
      <w:r>
        <w:rPr>
          <w:rFonts w:ascii="Times New Roman" w:hAnsi="Times New Roman" w:cs="Times New Roman" w:hint="eastAsia"/>
        </w:rPr>
        <w:t>[10]</w:t>
      </w:r>
      <w:r w:rsidR="00566FA0">
        <w:rPr>
          <w:rFonts w:ascii="Times New Roman" w:hAnsi="Times New Roman" w:cs="Times New Roman" w:hint="eastAsia"/>
        </w:rPr>
        <w:t xml:space="preserve"> </w:t>
      </w:r>
      <w:r w:rsidR="00566FA0" w:rsidRPr="00566FA0">
        <w:rPr>
          <w:rFonts w:ascii="Times New Roman" w:hAnsi="Times New Roman" w:cs="Times New Roman"/>
        </w:rPr>
        <w:t xml:space="preserve">F. Rahimi Ghashghaei, N. </w:t>
      </w:r>
      <w:proofErr w:type="spellStart"/>
      <w:r w:rsidR="00566FA0" w:rsidRPr="00566FA0">
        <w:rPr>
          <w:rFonts w:ascii="Times New Roman" w:hAnsi="Times New Roman" w:cs="Times New Roman"/>
        </w:rPr>
        <w:t>Elmrabit</w:t>
      </w:r>
      <w:proofErr w:type="spellEnd"/>
      <w:r w:rsidR="00566FA0" w:rsidRPr="00566FA0">
        <w:rPr>
          <w:rFonts w:ascii="Times New Roman" w:hAnsi="Times New Roman" w:cs="Times New Roman"/>
        </w:rPr>
        <w:t xml:space="preserve">, A. -U. -H. Qureshi, A. </w:t>
      </w:r>
      <w:proofErr w:type="spellStart"/>
      <w:r w:rsidR="00566FA0" w:rsidRPr="00566FA0">
        <w:rPr>
          <w:rFonts w:ascii="Times New Roman" w:hAnsi="Times New Roman" w:cs="Times New Roman"/>
        </w:rPr>
        <w:t>Akhunzada</w:t>
      </w:r>
      <w:proofErr w:type="spellEnd"/>
      <w:r w:rsidR="00566FA0" w:rsidRPr="00566FA0">
        <w:rPr>
          <w:rFonts w:ascii="Times New Roman" w:hAnsi="Times New Roman" w:cs="Times New Roman"/>
        </w:rPr>
        <w:t xml:space="preserve"> and M. Yousefi, "Advanced Quantum Control With Ensemble Reinforcement Learning: A Case Study on the XY Spin Chain," in IEEE Access, vol. 13, pp. 49514-49526, 2025, </w:t>
      </w:r>
      <w:proofErr w:type="spellStart"/>
      <w:r w:rsidR="00566FA0" w:rsidRPr="00566FA0">
        <w:rPr>
          <w:rFonts w:ascii="Times New Roman" w:hAnsi="Times New Roman" w:cs="Times New Roman"/>
        </w:rPr>
        <w:t>doi</w:t>
      </w:r>
      <w:proofErr w:type="spellEnd"/>
      <w:r w:rsidR="00566FA0" w:rsidRPr="00566FA0">
        <w:rPr>
          <w:rFonts w:ascii="Times New Roman" w:hAnsi="Times New Roman" w:cs="Times New Roman"/>
        </w:rPr>
        <w:t>: 10.1109/ACCESS.2025.3551232</w:t>
      </w:r>
    </w:p>
    <w:p w14:paraId="6DEB70AE" w14:textId="77777777" w:rsidR="00B557BB" w:rsidRPr="00B557BB" w:rsidRDefault="00B557BB" w:rsidP="00B557BB">
      <w:pPr>
        <w:spacing w:line="360" w:lineRule="auto"/>
        <w:rPr>
          <w:rFonts w:ascii="Times New Roman" w:hAnsi="Times New Roman" w:cs="Times New Roman"/>
        </w:rPr>
      </w:pPr>
    </w:p>
    <w:sectPr w:rsidR="00B557BB" w:rsidRPr="00B557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43977"/>
    <w:multiLevelType w:val="multilevel"/>
    <w:tmpl w:val="B1B04F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66370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7B"/>
    <w:rsid w:val="0002347C"/>
    <w:rsid w:val="00052A94"/>
    <w:rsid w:val="00176D5F"/>
    <w:rsid w:val="00207264"/>
    <w:rsid w:val="0024602B"/>
    <w:rsid w:val="002615C5"/>
    <w:rsid w:val="0027547B"/>
    <w:rsid w:val="00302FDA"/>
    <w:rsid w:val="00393146"/>
    <w:rsid w:val="004308B5"/>
    <w:rsid w:val="004C47B0"/>
    <w:rsid w:val="004D200B"/>
    <w:rsid w:val="00504B68"/>
    <w:rsid w:val="00534C23"/>
    <w:rsid w:val="00566FA0"/>
    <w:rsid w:val="005C4168"/>
    <w:rsid w:val="005D3702"/>
    <w:rsid w:val="00694A01"/>
    <w:rsid w:val="00754A36"/>
    <w:rsid w:val="00770BE7"/>
    <w:rsid w:val="00793012"/>
    <w:rsid w:val="007A058A"/>
    <w:rsid w:val="007A748F"/>
    <w:rsid w:val="009558D6"/>
    <w:rsid w:val="009D2670"/>
    <w:rsid w:val="00A379DF"/>
    <w:rsid w:val="00A6721F"/>
    <w:rsid w:val="00A76AEA"/>
    <w:rsid w:val="00AB6C71"/>
    <w:rsid w:val="00B34173"/>
    <w:rsid w:val="00B557BB"/>
    <w:rsid w:val="00B67FED"/>
    <w:rsid w:val="00B712D0"/>
    <w:rsid w:val="00CA1041"/>
    <w:rsid w:val="00CB2038"/>
    <w:rsid w:val="00D632E3"/>
    <w:rsid w:val="00D66355"/>
    <w:rsid w:val="00E076C1"/>
    <w:rsid w:val="00E15374"/>
    <w:rsid w:val="00E90A84"/>
    <w:rsid w:val="00F64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91BB"/>
  <w15:chartTrackingRefBased/>
  <w15:docId w15:val="{6DE791BC-C957-43B1-97AC-1A946B16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54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754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754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754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7547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7547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754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54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54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54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754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754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7547B"/>
    <w:rPr>
      <w:rFonts w:cstheme="majorBidi"/>
      <w:color w:val="2F5496" w:themeColor="accent1" w:themeShade="BF"/>
      <w:sz w:val="28"/>
      <w:szCs w:val="28"/>
    </w:rPr>
  </w:style>
  <w:style w:type="character" w:customStyle="1" w:styleId="50">
    <w:name w:val="标题 5 字符"/>
    <w:basedOn w:val="a0"/>
    <w:link w:val="5"/>
    <w:uiPriority w:val="9"/>
    <w:semiHidden/>
    <w:rsid w:val="0027547B"/>
    <w:rPr>
      <w:rFonts w:cstheme="majorBidi"/>
      <w:color w:val="2F5496" w:themeColor="accent1" w:themeShade="BF"/>
      <w:sz w:val="24"/>
    </w:rPr>
  </w:style>
  <w:style w:type="character" w:customStyle="1" w:styleId="60">
    <w:name w:val="标题 6 字符"/>
    <w:basedOn w:val="a0"/>
    <w:link w:val="6"/>
    <w:uiPriority w:val="9"/>
    <w:semiHidden/>
    <w:rsid w:val="0027547B"/>
    <w:rPr>
      <w:rFonts w:cstheme="majorBidi"/>
      <w:b/>
      <w:bCs/>
      <w:color w:val="2F5496" w:themeColor="accent1" w:themeShade="BF"/>
    </w:rPr>
  </w:style>
  <w:style w:type="character" w:customStyle="1" w:styleId="70">
    <w:name w:val="标题 7 字符"/>
    <w:basedOn w:val="a0"/>
    <w:link w:val="7"/>
    <w:uiPriority w:val="9"/>
    <w:semiHidden/>
    <w:rsid w:val="0027547B"/>
    <w:rPr>
      <w:rFonts w:cstheme="majorBidi"/>
      <w:b/>
      <w:bCs/>
      <w:color w:val="595959" w:themeColor="text1" w:themeTint="A6"/>
    </w:rPr>
  </w:style>
  <w:style w:type="character" w:customStyle="1" w:styleId="80">
    <w:name w:val="标题 8 字符"/>
    <w:basedOn w:val="a0"/>
    <w:link w:val="8"/>
    <w:uiPriority w:val="9"/>
    <w:semiHidden/>
    <w:rsid w:val="0027547B"/>
    <w:rPr>
      <w:rFonts w:cstheme="majorBidi"/>
      <w:color w:val="595959" w:themeColor="text1" w:themeTint="A6"/>
    </w:rPr>
  </w:style>
  <w:style w:type="character" w:customStyle="1" w:styleId="90">
    <w:name w:val="标题 9 字符"/>
    <w:basedOn w:val="a0"/>
    <w:link w:val="9"/>
    <w:uiPriority w:val="9"/>
    <w:semiHidden/>
    <w:rsid w:val="0027547B"/>
    <w:rPr>
      <w:rFonts w:eastAsiaTheme="majorEastAsia" w:cstheme="majorBidi"/>
      <w:color w:val="595959" w:themeColor="text1" w:themeTint="A6"/>
    </w:rPr>
  </w:style>
  <w:style w:type="paragraph" w:styleId="a3">
    <w:name w:val="Title"/>
    <w:basedOn w:val="a"/>
    <w:next w:val="a"/>
    <w:link w:val="a4"/>
    <w:uiPriority w:val="10"/>
    <w:qFormat/>
    <w:rsid w:val="002754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54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54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54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547B"/>
    <w:pPr>
      <w:spacing w:before="160"/>
      <w:jc w:val="center"/>
    </w:pPr>
    <w:rPr>
      <w:i/>
      <w:iCs/>
      <w:color w:val="404040" w:themeColor="text1" w:themeTint="BF"/>
    </w:rPr>
  </w:style>
  <w:style w:type="character" w:customStyle="1" w:styleId="a8">
    <w:name w:val="引用 字符"/>
    <w:basedOn w:val="a0"/>
    <w:link w:val="a7"/>
    <w:uiPriority w:val="29"/>
    <w:rsid w:val="0027547B"/>
    <w:rPr>
      <w:i/>
      <w:iCs/>
      <w:color w:val="404040" w:themeColor="text1" w:themeTint="BF"/>
    </w:rPr>
  </w:style>
  <w:style w:type="paragraph" w:styleId="a9">
    <w:name w:val="List Paragraph"/>
    <w:basedOn w:val="a"/>
    <w:uiPriority w:val="34"/>
    <w:qFormat/>
    <w:rsid w:val="0027547B"/>
    <w:pPr>
      <w:ind w:left="720"/>
      <w:contextualSpacing/>
    </w:pPr>
  </w:style>
  <w:style w:type="character" w:styleId="aa">
    <w:name w:val="Intense Emphasis"/>
    <w:basedOn w:val="a0"/>
    <w:uiPriority w:val="21"/>
    <w:qFormat/>
    <w:rsid w:val="0027547B"/>
    <w:rPr>
      <w:i/>
      <w:iCs/>
      <w:color w:val="2F5496" w:themeColor="accent1" w:themeShade="BF"/>
    </w:rPr>
  </w:style>
  <w:style w:type="paragraph" w:styleId="ab">
    <w:name w:val="Intense Quote"/>
    <w:basedOn w:val="a"/>
    <w:next w:val="a"/>
    <w:link w:val="ac"/>
    <w:uiPriority w:val="30"/>
    <w:qFormat/>
    <w:rsid w:val="00275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7547B"/>
    <w:rPr>
      <w:i/>
      <w:iCs/>
      <w:color w:val="2F5496" w:themeColor="accent1" w:themeShade="BF"/>
    </w:rPr>
  </w:style>
  <w:style w:type="character" w:styleId="ad">
    <w:name w:val="Intense Reference"/>
    <w:basedOn w:val="a0"/>
    <w:uiPriority w:val="32"/>
    <w:qFormat/>
    <w:rsid w:val="0027547B"/>
    <w:rPr>
      <w:b/>
      <w:bCs/>
      <w:smallCaps/>
      <w:color w:val="2F5496" w:themeColor="accent1" w:themeShade="BF"/>
      <w:spacing w:val="5"/>
    </w:rPr>
  </w:style>
  <w:style w:type="character" w:styleId="ae">
    <w:name w:val="Placeholder Text"/>
    <w:basedOn w:val="a0"/>
    <w:uiPriority w:val="99"/>
    <w:semiHidden/>
    <w:rsid w:val="00E15374"/>
    <w:rPr>
      <w:color w:val="666666"/>
    </w:rPr>
  </w:style>
  <w:style w:type="character" w:styleId="af">
    <w:name w:val="annotation reference"/>
    <w:basedOn w:val="a0"/>
    <w:uiPriority w:val="99"/>
    <w:semiHidden/>
    <w:unhideWhenUsed/>
    <w:rsid w:val="00393146"/>
    <w:rPr>
      <w:sz w:val="16"/>
      <w:szCs w:val="16"/>
    </w:rPr>
  </w:style>
  <w:style w:type="paragraph" w:styleId="af0">
    <w:name w:val="annotation text"/>
    <w:basedOn w:val="a"/>
    <w:link w:val="af1"/>
    <w:uiPriority w:val="99"/>
    <w:unhideWhenUsed/>
    <w:rsid w:val="00393146"/>
    <w:pPr>
      <w:spacing w:line="240" w:lineRule="auto"/>
    </w:pPr>
    <w:rPr>
      <w:sz w:val="20"/>
      <w:szCs w:val="20"/>
    </w:rPr>
  </w:style>
  <w:style w:type="character" w:customStyle="1" w:styleId="af1">
    <w:name w:val="批注文字 字符"/>
    <w:basedOn w:val="a0"/>
    <w:link w:val="af0"/>
    <w:uiPriority w:val="99"/>
    <w:rsid w:val="00393146"/>
    <w:rPr>
      <w:sz w:val="20"/>
      <w:szCs w:val="20"/>
    </w:rPr>
  </w:style>
  <w:style w:type="paragraph" w:styleId="af2">
    <w:name w:val="annotation subject"/>
    <w:basedOn w:val="af0"/>
    <w:next w:val="af0"/>
    <w:link w:val="af3"/>
    <w:uiPriority w:val="99"/>
    <w:semiHidden/>
    <w:unhideWhenUsed/>
    <w:rsid w:val="00393146"/>
    <w:rPr>
      <w:b/>
      <w:bCs/>
    </w:rPr>
  </w:style>
  <w:style w:type="character" w:customStyle="1" w:styleId="af3">
    <w:name w:val="批注主题 字符"/>
    <w:basedOn w:val="af1"/>
    <w:link w:val="af2"/>
    <w:uiPriority w:val="99"/>
    <w:semiHidden/>
    <w:rsid w:val="00393146"/>
    <w:rPr>
      <w:b/>
      <w:bCs/>
      <w:sz w:val="20"/>
      <w:szCs w:val="20"/>
    </w:rPr>
  </w:style>
  <w:style w:type="character" w:styleId="af4">
    <w:name w:val="Hyperlink"/>
    <w:basedOn w:val="a0"/>
    <w:uiPriority w:val="99"/>
    <w:unhideWhenUsed/>
    <w:rsid w:val="00B557BB"/>
    <w:rPr>
      <w:color w:val="0563C1" w:themeColor="hyperlink"/>
      <w:u w:val="single"/>
    </w:rPr>
  </w:style>
  <w:style w:type="character" w:styleId="af5">
    <w:name w:val="Unresolved Mention"/>
    <w:basedOn w:val="a0"/>
    <w:uiPriority w:val="99"/>
    <w:semiHidden/>
    <w:unhideWhenUsed/>
    <w:rsid w:val="00B55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启明</dc:creator>
  <cp:keywords/>
  <dc:description/>
  <cp:lastModifiedBy>启明</cp:lastModifiedBy>
  <cp:revision>28</cp:revision>
  <dcterms:created xsi:type="dcterms:W3CDTF">2025-11-13T13:07:00Z</dcterms:created>
  <dcterms:modified xsi:type="dcterms:W3CDTF">2025-11-17T12:28:00Z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2025-11-17T01:29:48Z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aafb2308-0d3b-408c-bfde-39d96e39cdbd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