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happy-path document for citation-verify tests</w:t>
      </w:r>
    </w:p>
    <w:p>
      <w:r>
        <w:t>This document is a deterministic test fixture committed to the citation-verify repository. The bibliography below contains three citations to widely-cited, Crossref-indexed papers. The pipeline should classify all three as `valid` and produce empty corrections, replacements, and unresolvable buckets in Stage 4b.</w:t>
      </w:r>
    </w:p>
    <w:p>
      <w:pPr>
        <w:pStyle w:val="Heading1"/>
      </w:pPr>
      <w:r>
        <w:t>References</w:t>
      </w:r>
    </w:p>
    <w:p>
      <w:r>
        <w:t>1. Vaswani A, Shazeer N, Parmar N, Uszkoreit J, Jones L, Gomez AN, et al. Attention is all you need. Adv Neural Inf Process Syst. 2017;30:5998-6008.</w:t>
      </w:r>
    </w:p>
    <w:p>
      <w:r>
        <w:t>2. He K, Zhang X, Ren S, Sun J. Deep residual learning for image recognition. In: Proceedings of the IEEE Conference on Computer Vision and Pattern Recognition (CVPR). 2016. p. 770-778.</w:t>
      </w:r>
    </w:p>
    <w:p>
      <w:r>
        <w:t>3. LeCun Y, Bengio Y, Hinton G. Deep learning. Nature. 2015;521(7553):436-444.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