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rPr>
          <w:rFonts w:hint="eastAsia"/>
          <w:u w:val="single"/>
        </w:rPr>
        <w:t>小狗管家</w:t>
      </w:r>
      <w:r>
        <w:rPr>
          <w:rFonts w:hint="eastAsia"/>
        </w:rPr>
        <w:t>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养狗人士认可度不高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李胜鹏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孙东墨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刘宇豪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深入分析养狗人士群体特点和需求，设计出符合他们的遛狗计划与安全性考虑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李胜鹏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孙东墨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刘宇豪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无法实现低于2小时的快速领狗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李胜鹏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孙东墨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王鹏赫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王鹏赫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C3B2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7327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3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9</TotalTime>
  <ScaleCrop>false</ScaleCrop>
  <LinksUpToDate>false</LinksUpToDate>
  <CharactersWithSpaces>441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default</cp:lastModifiedBy>
  <dcterms:modified xsi:type="dcterms:W3CDTF">2019-06-19T12:28:02Z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