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8A6" w:rsidRPr="00D138A6" w:rsidRDefault="00D138A6" w:rsidP="00D138A6">
      <w:pPr>
        <w:widowControl/>
        <w:shd w:val="clear" w:color="auto" w:fill="C1CFD0"/>
        <w:spacing w:line="230" w:lineRule="atLeast"/>
        <w:jc w:val="left"/>
        <w:outlineLvl w:val="1"/>
        <w:rPr>
          <w:rFonts w:ascii="微软雅黑" w:eastAsia="微软雅黑" w:hAnsi="微软雅黑" w:cs="宋体"/>
          <w:color w:val="566053"/>
          <w:kern w:val="0"/>
          <w:szCs w:val="21"/>
        </w:rPr>
      </w:pPr>
      <w:r w:rsidRPr="00D138A6">
        <w:rPr>
          <w:rFonts w:ascii="微软雅黑" w:eastAsia="微软雅黑" w:hAnsi="微软雅黑" w:cs="宋体" w:hint="eastAsia"/>
          <w:color w:val="566053"/>
          <w:kern w:val="0"/>
          <w:szCs w:val="21"/>
        </w:rPr>
        <w:t>典型的教学模式和策略</w:t>
      </w:r>
    </w:p>
    <w:p w:rsidR="00D138A6" w:rsidRPr="00D138A6" w:rsidRDefault="00D138A6" w:rsidP="00D138A6">
      <w:pPr>
        <w:widowControl/>
        <w:shd w:val="clear" w:color="auto" w:fill="C1CFD0"/>
        <w:spacing w:line="230" w:lineRule="atLeast"/>
        <w:jc w:val="left"/>
        <w:rPr>
          <w:rFonts w:ascii="Verdana" w:eastAsia="宋体" w:hAnsi="Verdana" w:cs="宋体"/>
          <w:color w:val="494949"/>
          <w:kern w:val="0"/>
          <w:sz w:val="14"/>
          <w:szCs w:val="14"/>
        </w:rPr>
      </w:pPr>
      <w:r w:rsidRPr="00D138A6">
        <w:rPr>
          <w:rFonts w:ascii="Verdana" w:eastAsia="宋体" w:hAnsi="Verdana" w:cs="宋体"/>
          <w:color w:val="494949"/>
          <w:kern w:val="0"/>
          <w:sz w:val="14"/>
        </w:rPr>
        <w:t> </w:t>
      </w:r>
      <w:r w:rsidRPr="00D138A6">
        <w:rPr>
          <w:rFonts w:ascii="Arial" w:eastAsia="宋体" w:hAnsi="Arial" w:cs="Arial"/>
          <w:color w:val="868686"/>
          <w:kern w:val="0"/>
          <w:sz w:val="12"/>
        </w:rPr>
        <w:t>(2013-04-09 22:51:52)</w:t>
      </w:r>
    </w:p>
    <w:p w:rsidR="00D138A6" w:rsidRPr="00D138A6" w:rsidRDefault="00F51A9B" w:rsidP="00D138A6">
      <w:pPr>
        <w:widowControl/>
        <w:shd w:val="clear" w:color="auto" w:fill="C1CFD0"/>
        <w:spacing w:line="230" w:lineRule="atLeast"/>
        <w:jc w:val="left"/>
        <w:rPr>
          <w:rFonts w:ascii="Verdana" w:eastAsia="宋体" w:hAnsi="Verdana" w:cs="宋体"/>
          <w:color w:val="494949"/>
          <w:kern w:val="0"/>
          <w:sz w:val="14"/>
          <w:szCs w:val="14"/>
        </w:rPr>
      </w:pPr>
      <w:hyperlink r:id="rId6" w:history="1">
        <w:r w:rsidR="00D138A6">
          <w:rPr>
            <w:rFonts w:ascii="Verdana" w:eastAsia="宋体" w:hAnsi="Verdana" w:cs="宋体"/>
            <w:noProof/>
            <w:color w:val="494949"/>
            <w:spacing w:val="58"/>
            <w:kern w:val="0"/>
            <w:sz w:val="14"/>
            <w:szCs w:val="14"/>
          </w:rPr>
          <w:drawing>
            <wp:inline distT="0" distB="0" distL="0" distR="0">
              <wp:extent cx="139065" cy="139065"/>
              <wp:effectExtent l="0" t="0" r="0" b="0"/>
              <wp:docPr id="1" name="图片 1" descr="http://simg.sinajs.cn/blog7style/images/common/sg_trans.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6"/>
                      </pic:cNvPr>
                      <pic:cNvPicPr>
                        <a:picLocks noChangeAspect="1" noChangeArrowheads="1"/>
                      </pic:cNvPicPr>
                    </pic:nvPicPr>
                    <pic:blipFill>
                      <a:blip r:embed="rId7"/>
                      <a:srcRect/>
                      <a:stretch>
                        <a:fillRect/>
                      </a:stretch>
                    </pic:blipFill>
                    <pic:spPr bwMode="auto">
                      <a:xfrm>
                        <a:off x="0" y="0"/>
                        <a:ext cx="139065" cy="139065"/>
                      </a:xfrm>
                      <a:prstGeom prst="rect">
                        <a:avLst/>
                      </a:prstGeom>
                      <a:noFill/>
                      <a:ln w="9525">
                        <a:noFill/>
                        <a:miter lim="800000"/>
                        <a:headEnd/>
                        <a:tailEnd/>
                      </a:ln>
                    </pic:spPr>
                  </pic:pic>
                </a:graphicData>
              </a:graphic>
            </wp:inline>
          </w:drawing>
        </w:r>
        <w:r w:rsidR="00D138A6" w:rsidRPr="00D138A6">
          <w:rPr>
            <w:rFonts w:ascii="Verdana" w:eastAsia="宋体" w:hAnsi="Verdana" w:cs="宋体"/>
            <w:color w:val="494949"/>
            <w:spacing w:val="58"/>
            <w:kern w:val="0"/>
            <w:sz w:val="14"/>
          </w:rPr>
          <w:t>转载</w:t>
        </w:r>
        <w:r w:rsidR="00D138A6" w:rsidRPr="00D138A6">
          <w:rPr>
            <w:rFonts w:ascii="Arial" w:eastAsia="宋体" w:hAnsi="Arial" w:cs="Arial"/>
            <w:color w:val="494949"/>
            <w:spacing w:val="58"/>
            <w:kern w:val="0"/>
            <w:sz w:val="8"/>
          </w:rPr>
          <w:t>▼</w:t>
        </w:r>
      </w:hyperlink>
    </w:p>
    <w:tbl>
      <w:tblPr>
        <w:tblW w:w="0" w:type="auto"/>
        <w:tblCellSpacing w:w="15" w:type="dxa"/>
        <w:tblCellMar>
          <w:left w:w="0" w:type="dxa"/>
          <w:right w:w="0" w:type="dxa"/>
        </w:tblCellMar>
        <w:tblLook w:val="04A0"/>
      </w:tblPr>
      <w:tblGrid>
        <w:gridCol w:w="166"/>
        <w:gridCol w:w="2579"/>
      </w:tblGrid>
      <w:tr w:rsidR="00D138A6" w:rsidRPr="00D138A6" w:rsidTr="00D138A6">
        <w:trPr>
          <w:tblCellSpacing w:w="15" w:type="dxa"/>
        </w:trPr>
        <w:tc>
          <w:tcPr>
            <w:tcW w:w="0" w:type="auto"/>
            <w:tcMar>
              <w:top w:w="0" w:type="dxa"/>
              <w:left w:w="0" w:type="dxa"/>
              <w:bottom w:w="0" w:type="dxa"/>
              <w:right w:w="115" w:type="dxa"/>
            </w:tcMar>
            <w:hideMark/>
          </w:tcPr>
          <w:p w:rsidR="00D138A6" w:rsidRPr="00D138A6" w:rsidRDefault="00D138A6" w:rsidP="00D138A6">
            <w:pPr>
              <w:widowControl/>
              <w:jc w:val="left"/>
              <w:rPr>
                <w:rFonts w:ascii="宋体" w:eastAsia="宋体" w:hAnsi="宋体" w:cs="宋体"/>
                <w:kern w:val="0"/>
                <w:sz w:val="14"/>
                <w:szCs w:val="14"/>
              </w:rPr>
            </w:pPr>
          </w:p>
        </w:tc>
        <w:tc>
          <w:tcPr>
            <w:tcW w:w="2534" w:type="dxa"/>
            <w:noWrap/>
            <w:hideMark/>
          </w:tcPr>
          <w:p w:rsidR="00D138A6" w:rsidRPr="00D138A6" w:rsidRDefault="00D138A6" w:rsidP="00D138A6">
            <w:pPr>
              <w:widowControl/>
              <w:jc w:val="left"/>
              <w:rPr>
                <w:rFonts w:ascii="宋体" w:eastAsia="宋体" w:hAnsi="宋体" w:cs="宋体"/>
                <w:kern w:val="0"/>
                <w:sz w:val="14"/>
                <w:szCs w:val="14"/>
              </w:rPr>
            </w:pPr>
          </w:p>
        </w:tc>
      </w:tr>
    </w:tbl>
    <w:p w:rsidR="00D138A6" w:rsidRPr="00D138A6" w:rsidRDefault="00D138A6" w:rsidP="00D138A6">
      <w:pPr>
        <w:widowControl/>
        <w:shd w:val="clear" w:color="auto" w:fill="C1CFD0"/>
        <w:spacing w:after="58" w:line="242" w:lineRule="atLeast"/>
        <w:jc w:val="left"/>
        <w:rPr>
          <w:rFonts w:ascii="simsun" w:eastAsia="宋体" w:hAnsi="simsun" w:cs="宋体" w:hint="eastAsia"/>
          <w:color w:val="494949"/>
          <w:kern w:val="0"/>
          <w:sz w:val="16"/>
          <w:szCs w:val="16"/>
        </w:rPr>
      </w:pPr>
      <w:r w:rsidRPr="00D138A6">
        <w:rPr>
          <w:rFonts w:ascii="simsun" w:eastAsia="宋体" w:hAnsi="simsun" w:cs="宋体"/>
          <w:b/>
          <w:bCs/>
          <w:color w:val="494949"/>
          <w:kern w:val="0"/>
        </w:rPr>
        <w:t>典型的</w:t>
      </w:r>
      <w:r w:rsidRPr="00D138A6">
        <w:rPr>
          <w:rFonts w:ascii="simsun" w:eastAsia="宋体" w:hAnsi="simsun" w:cs="宋体"/>
          <w:b/>
          <w:bCs/>
          <w:color w:val="494949"/>
          <w:kern w:val="0"/>
        </w:rPr>
        <w:t>“</w:t>
      </w:r>
      <w:r w:rsidRPr="00D138A6">
        <w:rPr>
          <w:rFonts w:ascii="simsun" w:eastAsia="宋体" w:hAnsi="simsun" w:cs="宋体"/>
          <w:b/>
          <w:bCs/>
          <w:color w:val="494949"/>
          <w:kern w:val="0"/>
        </w:rPr>
        <w:t>以教为主</w:t>
      </w:r>
      <w:r w:rsidRPr="00D138A6">
        <w:rPr>
          <w:rFonts w:ascii="simsun" w:eastAsia="宋体" w:hAnsi="simsun" w:cs="宋体"/>
          <w:b/>
          <w:bCs/>
          <w:color w:val="494949"/>
          <w:kern w:val="0"/>
        </w:rPr>
        <w:t>”</w:t>
      </w:r>
      <w:r w:rsidRPr="00D138A6">
        <w:rPr>
          <w:rFonts w:ascii="simsun" w:eastAsia="宋体" w:hAnsi="simsun" w:cs="宋体"/>
          <w:b/>
          <w:bCs/>
          <w:color w:val="494949"/>
          <w:kern w:val="0"/>
        </w:rPr>
        <w:t>的教学模式和策略</w:t>
      </w:r>
    </w:p>
    <w:p w:rsidR="00D138A6" w:rsidRPr="00D138A6" w:rsidRDefault="00D138A6" w:rsidP="00D138A6">
      <w:pPr>
        <w:widowControl/>
        <w:shd w:val="clear" w:color="auto" w:fill="C1CFD0"/>
        <w:spacing w:after="58" w:line="242" w:lineRule="atLeast"/>
        <w:jc w:val="left"/>
        <w:rPr>
          <w:rFonts w:ascii="simsun" w:eastAsia="宋体" w:hAnsi="simsun" w:cs="宋体" w:hint="eastAsia"/>
          <w:color w:val="494949"/>
          <w:kern w:val="0"/>
          <w:sz w:val="16"/>
          <w:szCs w:val="16"/>
        </w:rPr>
      </w:pPr>
      <w:r w:rsidRPr="00D138A6">
        <w:rPr>
          <w:rFonts w:ascii="simsun" w:eastAsia="宋体" w:hAnsi="simsun" w:cs="宋体"/>
          <w:b/>
          <w:bCs/>
          <w:color w:val="ED1C24"/>
          <w:kern w:val="0"/>
        </w:rPr>
        <w:t>1</w:t>
      </w:r>
      <w:r w:rsidRPr="00D138A6">
        <w:rPr>
          <w:rFonts w:ascii="simsun" w:eastAsia="宋体" w:hAnsi="simsun" w:cs="宋体"/>
          <w:b/>
          <w:bCs/>
          <w:color w:val="ED1C24"/>
          <w:kern w:val="0"/>
        </w:rPr>
        <w:t>、接受学习模式与先行组织者教学策略</w:t>
      </w:r>
      <w:r w:rsidRPr="00D138A6">
        <w:rPr>
          <w:rFonts w:ascii="simsun" w:eastAsia="宋体" w:hAnsi="simsun" w:cs="宋体"/>
          <w:b/>
          <w:bCs/>
          <w:color w:val="ED1C24"/>
          <w:kern w:val="0"/>
          <w:szCs w:val="21"/>
        </w:rPr>
        <w:br/>
      </w:r>
      <w:r w:rsidRPr="00D138A6">
        <w:rPr>
          <w:rFonts w:ascii="simsun" w:eastAsia="宋体" w:hAnsi="simsun" w:cs="宋体"/>
          <w:color w:val="494949"/>
          <w:kern w:val="0"/>
          <w:szCs w:val="21"/>
        </w:rPr>
        <w:t>模式提出者：奥苏贝尔</w:t>
      </w:r>
    </w:p>
    <w:p w:rsidR="00D138A6" w:rsidRPr="00D138A6" w:rsidRDefault="00D138A6" w:rsidP="00D138A6">
      <w:pPr>
        <w:widowControl/>
        <w:shd w:val="clear" w:color="auto" w:fill="C1CFD0"/>
        <w:spacing w:after="58" w:line="242" w:lineRule="atLeast"/>
        <w:jc w:val="left"/>
        <w:rPr>
          <w:rFonts w:ascii="simsun" w:eastAsia="宋体" w:hAnsi="simsun" w:cs="宋体" w:hint="eastAsia"/>
          <w:color w:val="494949"/>
          <w:kern w:val="0"/>
          <w:sz w:val="16"/>
          <w:szCs w:val="16"/>
        </w:rPr>
      </w:pPr>
      <w:r w:rsidRPr="00D138A6">
        <w:rPr>
          <w:rFonts w:ascii="simsun" w:eastAsia="宋体" w:hAnsi="simsun" w:cs="宋体"/>
          <w:color w:val="494949"/>
          <w:kern w:val="0"/>
          <w:szCs w:val="21"/>
        </w:rPr>
        <w:t>主张：</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有意义的接受学习</w:t>
      </w:r>
      <w:r w:rsidRPr="00D138A6">
        <w:rPr>
          <w:rFonts w:ascii="simsun" w:eastAsia="宋体" w:hAnsi="simsun" w:cs="宋体"/>
          <w:color w:val="494949"/>
          <w:kern w:val="0"/>
          <w:szCs w:val="21"/>
        </w:rPr>
        <w:t>”</w:t>
      </w:r>
    </w:p>
    <w:p w:rsidR="00D138A6" w:rsidRPr="00D138A6" w:rsidRDefault="00D138A6" w:rsidP="00D138A6">
      <w:pPr>
        <w:widowControl/>
        <w:shd w:val="clear" w:color="auto" w:fill="C1CFD0"/>
        <w:spacing w:after="58" w:line="242" w:lineRule="atLeast"/>
        <w:jc w:val="left"/>
        <w:rPr>
          <w:rFonts w:ascii="simsun" w:eastAsia="宋体" w:hAnsi="simsun" w:cs="宋体" w:hint="eastAsia"/>
          <w:color w:val="494949"/>
          <w:kern w:val="0"/>
          <w:sz w:val="16"/>
          <w:szCs w:val="16"/>
        </w:rPr>
      </w:pPr>
      <w:r w:rsidRPr="00D138A6">
        <w:rPr>
          <w:rFonts w:ascii="simsun" w:eastAsia="宋体" w:hAnsi="simsun" w:cs="宋体"/>
          <w:color w:val="494949"/>
          <w:kern w:val="0"/>
          <w:szCs w:val="21"/>
        </w:rPr>
        <w:t>相应的教学策略：先行组织者教学策略</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阶段</w:t>
      </w:r>
      <w:r w:rsidRPr="00D138A6">
        <w:rPr>
          <w:rFonts w:ascii="simsun" w:eastAsia="宋体" w:hAnsi="simsun" w:cs="宋体"/>
          <w:color w:val="494949"/>
          <w:kern w:val="0"/>
          <w:szCs w:val="21"/>
        </w:rPr>
        <w:t>1</w:t>
      </w:r>
      <w:r w:rsidRPr="00D138A6">
        <w:rPr>
          <w:rFonts w:ascii="simsun" w:eastAsia="宋体" w:hAnsi="simsun" w:cs="宋体"/>
          <w:color w:val="494949"/>
          <w:kern w:val="0"/>
          <w:szCs w:val="21"/>
        </w:rPr>
        <w:t>：呈现先行组织者</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阶段</w:t>
      </w:r>
      <w:r w:rsidRPr="00D138A6">
        <w:rPr>
          <w:rFonts w:ascii="simsun" w:eastAsia="宋体" w:hAnsi="simsun" w:cs="宋体"/>
          <w:color w:val="494949"/>
          <w:kern w:val="0"/>
          <w:szCs w:val="21"/>
        </w:rPr>
        <w:t>2</w:t>
      </w:r>
      <w:r w:rsidRPr="00D138A6">
        <w:rPr>
          <w:rFonts w:ascii="simsun" w:eastAsia="宋体" w:hAnsi="simsun" w:cs="宋体"/>
          <w:color w:val="494949"/>
          <w:kern w:val="0"/>
          <w:szCs w:val="21"/>
        </w:rPr>
        <w:t>：呈现学习任务和材料</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阶段</w:t>
      </w:r>
      <w:r w:rsidRPr="00D138A6">
        <w:rPr>
          <w:rFonts w:ascii="simsun" w:eastAsia="宋体" w:hAnsi="simsun" w:cs="宋体"/>
          <w:color w:val="494949"/>
          <w:kern w:val="0"/>
          <w:szCs w:val="21"/>
        </w:rPr>
        <w:t>3</w:t>
      </w:r>
      <w:r w:rsidRPr="00D138A6">
        <w:rPr>
          <w:rFonts w:ascii="simsun" w:eastAsia="宋体" w:hAnsi="simsun" w:cs="宋体"/>
          <w:color w:val="494949"/>
          <w:kern w:val="0"/>
          <w:szCs w:val="21"/>
        </w:rPr>
        <w:t>：扩充与完善认知结构</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运用该教学策略的教学条件：需充分发挥教师的作用（呈现者、教授者、解释者），学生的任务：掌握观念和信息，其原有认知结构会影响新学习材料的有意义接受，准备工作：预先准备先行组织者，学习材料必须加以组织以便于同化。</w:t>
      </w:r>
      <w:r w:rsidRPr="00D138A6">
        <w:rPr>
          <w:rFonts w:ascii="simsun" w:eastAsia="宋体" w:hAnsi="simsun" w:cs="宋体"/>
          <w:color w:val="494949"/>
          <w:kern w:val="0"/>
          <w:szCs w:val="21"/>
        </w:rPr>
        <w:br/>
      </w:r>
      <w:r w:rsidRPr="00D138A6">
        <w:rPr>
          <w:rFonts w:ascii="simsun" w:eastAsia="宋体" w:hAnsi="simsun" w:cs="宋体"/>
          <w:b/>
          <w:bCs/>
          <w:color w:val="ED1C24"/>
          <w:kern w:val="0"/>
        </w:rPr>
        <w:t>2</w:t>
      </w:r>
      <w:r w:rsidRPr="00D138A6">
        <w:rPr>
          <w:rFonts w:ascii="simsun" w:eastAsia="宋体" w:hAnsi="simsun" w:cs="宋体"/>
          <w:b/>
          <w:bCs/>
          <w:color w:val="ED1C24"/>
          <w:kern w:val="0"/>
        </w:rPr>
        <w:t>、五环节教学模式</w:t>
      </w:r>
      <w:r w:rsidRPr="00D138A6">
        <w:rPr>
          <w:rFonts w:ascii="simsun" w:eastAsia="宋体" w:hAnsi="simsun" w:cs="宋体"/>
          <w:b/>
          <w:bCs/>
          <w:color w:val="ED1C24"/>
          <w:kern w:val="0"/>
          <w:szCs w:val="21"/>
        </w:rPr>
        <w:br/>
      </w:r>
      <w:r w:rsidRPr="00D138A6">
        <w:rPr>
          <w:rFonts w:ascii="simsun" w:eastAsia="宋体" w:hAnsi="simsun" w:cs="宋体"/>
          <w:color w:val="494949"/>
          <w:kern w:val="0"/>
          <w:szCs w:val="21"/>
        </w:rPr>
        <w:t>提出者：赫尔巴特、凯洛夫等，激发学习动机</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复习旧课</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讲授新课</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运用巩固</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检查效果</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其中</w:t>
      </w:r>
      <w:r w:rsidRPr="00D138A6">
        <w:rPr>
          <w:rFonts w:ascii="simsun" w:eastAsia="宋体" w:hAnsi="simsun" w:cs="宋体"/>
          <w:color w:val="494949"/>
          <w:kern w:val="0"/>
          <w:szCs w:val="21"/>
        </w:rPr>
        <w:t>d</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e</w:t>
      </w:r>
      <w:r w:rsidRPr="00D138A6">
        <w:rPr>
          <w:rFonts w:ascii="simsun" w:eastAsia="宋体" w:hAnsi="simsun" w:cs="宋体"/>
          <w:color w:val="494949"/>
          <w:kern w:val="0"/>
          <w:szCs w:val="21"/>
        </w:rPr>
        <w:t>环节会结合在一起进行，补充</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布置课外作业</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环节，以培养学生迁移运用知识分析问</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解决问题的能力。</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九段教学策略</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加涅的九段教学策略（</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图</w:t>
      </w:r>
      <w:r w:rsidRPr="00D138A6">
        <w:rPr>
          <w:rFonts w:ascii="simsun" w:eastAsia="宋体" w:hAnsi="simsun" w:cs="宋体"/>
          <w:color w:val="494949"/>
          <w:kern w:val="0"/>
          <w:szCs w:val="21"/>
        </w:rPr>
        <w:t xml:space="preserve">8.1 </w:t>
      </w:r>
      <w:r w:rsidRPr="00D138A6">
        <w:rPr>
          <w:rFonts w:ascii="simsun" w:eastAsia="宋体" w:hAnsi="simsun" w:cs="宋体"/>
          <w:color w:val="494949"/>
          <w:kern w:val="0"/>
          <w:szCs w:val="21"/>
        </w:rPr>
        <w:t>加涅的九段教学策略（</w:t>
      </w:r>
      <w:r w:rsidRPr="00D138A6">
        <w:rPr>
          <w:rFonts w:ascii="simsun" w:eastAsia="宋体" w:hAnsi="simsun" w:cs="宋体"/>
          <w:color w:val="494949"/>
          <w:kern w:val="0"/>
          <w:szCs w:val="21"/>
        </w:rPr>
        <w:t>P87</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掌握学习</w:t>
      </w:r>
      <w:r w:rsidRPr="00D138A6">
        <w:rPr>
          <w:rFonts w:ascii="simsun" w:eastAsia="宋体" w:hAnsi="simsun" w:cs="宋体"/>
          <w:color w:val="494949"/>
          <w:kern w:val="0"/>
          <w:szCs w:val="21"/>
        </w:rPr>
        <w:t>(Mastery Learning)</w:t>
      </w:r>
      <w:r w:rsidRPr="00D138A6">
        <w:rPr>
          <w:rFonts w:ascii="simsun" w:eastAsia="宋体" w:hAnsi="simsun" w:cs="宋体"/>
          <w:color w:val="494949"/>
          <w:kern w:val="0"/>
          <w:szCs w:val="21"/>
        </w:rPr>
        <w:t>模式</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提出者：布卢姆</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主要观点：只要用于学习的有效时间足够长，所有的学生都能达到课程目标所规定的掌握标准。目的：把教学过程与学生的个别需要和学习特征结合起来，解决学生的学习效率问题，以大面积提高学习的质量。主要步骤：学生定向</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集体教学</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形成性测验</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矫正教学</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再次测评（</w:t>
      </w:r>
      <w:r w:rsidRPr="00D138A6">
        <w:rPr>
          <w:rFonts w:ascii="simsun" w:eastAsia="宋体" w:hAnsi="simsun" w:cs="宋体"/>
          <w:color w:val="494949"/>
          <w:kern w:val="0"/>
          <w:szCs w:val="21"/>
        </w:rPr>
        <w:t>P88</w:t>
      </w:r>
      <w:r w:rsidRPr="00D138A6">
        <w:rPr>
          <w:rFonts w:ascii="simsun" w:eastAsia="宋体" w:hAnsi="simsun" w:cs="宋体"/>
          <w:color w:val="494949"/>
          <w:kern w:val="0"/>
          <w:szCs w:val="21"/>
        </w:rPr>
        <w:t>图</w:t>
      </w:r>
      <w:r w:rsidRPr="00D138A6">
        <w:rPr>
          <w:rFonts w:ascii="simsun" w:eastAsia="宋体" w:hAnsi="simsun" w:cs="宋体"/>
          <w:color w:val="494949"/>
          <w:kern w:val="0"/>
          <w:szCs w:val="21"/>
        </w:rPr>
        <w:t>8.2</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形成性评价是掌握学习的重要手段。</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情境</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陶冶教学策略</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提出者：洛扎诺夫（保加利亚）</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主要观点：通过创设某种与现实生活类似的情境，让学生在思想高度集中但精神完全放松的情境下进行学习，也称</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暗示教学策略</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。主要作用：实现情感领域的教学目标</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主要步骤：创设情境</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自主活动</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自主活动</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总结转化</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示范</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模仿教学策略</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主要作用：用于实现动作技能领域的教学目标。</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主要步骤：</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动作定向（主要由教师完成）</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参与性练习（学生完成，教师指导）</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自主练习（学生独立完成）</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技能的迁移：基本达到自动化，无需思考即可完成，</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能与其他技能进行组合，构成更为综合性的能力。</w:t>
      </w:r>
      <w:r w:rsidRPr="00D138A6">
        <w:rPr>
          <w:rFonts w:ascii="simsun" w:eastAsia="宋体" w:hAnsi="simsun" w:cs="宋体"/>
          <w:color w:val="494949"/>
          <w:kern w:val="0"/>
          <w:szCs w:val="21"/>
        </w:rPr>
        <w:br/>
      </w:r>
      <w:r w:rsidRPr="00D138A6">
        <w:rPr>
          <w:rFonts w:ascii="simsun" w:eastAsia="宋体" w:hAnsi="simsun" w:cs="宋体"/>
          <w:b/>
          <w:bCs/>
          <w:color w:val="494949"/>
          <w:kern w:val="0"/>
        </w:rPr>
        <w:t>典型的以学为主的教学模式和策略</w:t>
      </w:r>
      <w:r w:rsidRPr="00D138A6">
        <w:rPr>
          <w:rFonts w:ascii="simsun" w:eastAsia="宋体" w:hAnsi="simsun" w:cs="宋体"/>
          <w:b/>
          <w:bCs/>
          <w:color w:val="494949"/>
          <w:kern w:val="0"/>
          <w:szCs w:val="21"/>
        </w:rPr>
        <w:br/>
      </w:r>
      <w:r w:rsidRPr="00D138A6">
        <w:rPr>
          <w:rFonts w:ascii="simsun" w:eastAsia="宋体" w:hAnsi="simsun" w:cs="宋体"/>
          <w:color w:val="494949"/>
          <w:kern w:val="0"/>
          <w:szCs w:val="21"/>
        </w:rPr>
        <w:t>在以学为主的</w:t>
      </w:r>
      <w:r w:rsidRPr="00D138A6">
        <w:rPr>
          <w:rFonts w:ascii="simsun" w:eastAsia="宋体" w:hAnsi="simsun" w:cs="宋体"/>
          <w:color w:val="494949"/>
          <w:kern w:val="0"/>
          <w:szCs w:val="21"/>
        </w:rPr>
        <w:t>ISD</w:t>
      </w:r>
      <w:r w:rsidRPr="00D138A6">
        <w:rPr>
          <w:rFonts w:ascii="simsun" w:eastAsia="宋体" w:hAnsi="simsun" w:cs="宋体"/>
          <w:color w:val="494949"/>
          <w:kern w:val="0"/>
          <w:szCs w:val="21"/>
        </w:rPr>
        <w:t>中，自主学习策略的设计是最核心的，是促进学生主动完成意义建构的关键性环节。</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发现学习模式</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提出者：布鲁纳（</w:t>
      </w:r>
      <w:r w:rsidRPr="00D138A6">
        <w:rPr>
          <w:rFonts w:ascii="simsun" w:eastAsia="宋体" w:hAnsi="simsun" w:cs="宋体"/>
          <w:color w:val="494949"/>
          <w:kern w:val="0"/>
          <w:szCs w:val="21"/>
        </w:rPr>
        <w:t>Jerome.S. Bruner</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1915</w:t>
      </w:r>
      <w:r w:rsidRPr="00D138A6">
        <w:rPr>
          <w:rFonts w:ascii="simsun" w:eastAsia="宋体" w:hAnsi="simsun" w:cs="宋体"/>
          <w:color w:val="494949"/>
          <w:kern w:val="0"/>
          <w:szCs w:val="21"/>
        </w:rPr>
        <w:t>年生），理论基础：儿童的智力发展阶段论、认知</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发现说，主要观点：让学生通过自己经历知识发现的过程来获取知识、发展探究能力；强调学生的探究过程，</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取知识、发展探究能力；强调学生的探究过程，而不是现有知识；教师的主要任务是为学生的发现活动创是现有知识；创造条件、提供支持。主要步骤：问题情境创设</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假设</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检验</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整合与应用。发现学习模式的局限：（</w:t>
      </w:r>
      <w:r w:rsidRPr="00D138A6">
        <w:rPr>
          <w:rFonts w:ascii="simsun" w:eastAsia="宋体" w:hAnsi="simsun" w:cs="宋体"/>
          <w:color w:val="494949"/>
          <w:kern w:val="0"/>
          <w:szCs w:val="21"/>
        </w:rPr>
        <w:t>1</w:t>
      </w:r>
      <w:r w:rsidRPr="00D138A6">
        <w:rPr>
          <w:rFonts w:ascii="simsun" w:eastAsia="宋体" w:hAnsi="simsun" w:cs="宋体"/>
          <w:color w:val="494949"/>
          <w:kern w:val="0"/>
          <w:szCs w:val="21"/>
        </w:rPr>
        <w:t>）夸大了学生的学习能力，忽视了知识学习活动的特殊性。（</w:t>
      </w:r>
      <w:r w:rsidRPr="00D138A6">
        <w:rPr>
          <w:rFonts w:ascii="simsun" w:eastAsia="宋体" w:hAnsi="simsun" w:cs="宋体"/>
          <w:color w:val="494949"/>
          <w:kern w:val="0"/>
          <w:szCs w:val="21"/>
        </w:rPr>
        <w:t>2</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任何科目</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任何儿童</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是不可能的。（</w:t>
      </w:r>
      <w:r w:rsidRPr="00D138A6">
        <w:rPr>
          <w:rFonts w:ascii="simsun" w:eastAsia="宋体" w:hAnsi="simsun" w:cs="宋体"/>
          <w:color w:val="494949"/>
          <w:kern w:val="0"/>
          <w:szCs w:val="21"/>
        </w:rPr>
        <w:t>3</w:t>
      </w:r>
      <w:r w:rsidRPr="00D138A6">
        <w:rPr>
          <w:rFonts w:ascii="simsun" w:eastAsia="宋体" w:hAnsi="simsun" w:cs="宋体"/>
          <w:color w:val="494949"/>
          <w:kern w:val="0"/>
          <w:szCs w:val="21"/>
        </w:rPr>
        <w:t>）发现法运用范围有限。（</w:t>
      </w:r>
      <w:r w:rsidRPr="00D138A6">
        <w:rPr>
          <w:rFonts w:ascii="simsun" w:eastAsia="宋体" w:hAnsi="simsun" w:cs="宋体"/>
          <w:color w:val="494949"/>
          <w:kern w:val="0"/>
          <w:szCs w:val="21"/>
        </w:rPr>
        <w:t>4</w:t>
      </w:r>
      <w:r w:rsidRPr="00D138A6">
        <w:rPr>
          <w:rFonts w:ascii="simsun" w:eastAsia="宋体" w:hAnsi="simsun" w:cs="宋体"/>
          <w:color w:val="494949"/>
          <w:kern w:val="0"/>
          <w:szCs w:val="21"/>
        </w:rPr>
        <w:t>）发现法耗时过多，不经济。（</w:t>
      </w:r>
      <w:r w:rsidRPr="00D138A6">
        <w:rPr>
          <w:rFonts w:ascii="simsun" w:eastAsia="宋体" w:hAnsi="simsun" w:cs="宋体"/>
          <w:color w:val="494949"/>
          <w:kern w:val="0"/>
          <w:szCs w:val="21"/>
        </w:rPr>
        <w:t>5</w:t>
      </w:r>
      <w:r w:rsidRPr="00D138A6">
        <w:rPr>
          <w:rFonts w:ascii="simsun" w:eastAsia="宋体" w:hAnsi="simsun" w:cs="宋体"/>
          <w:color w:val="494949"/>
          <w:kern w:val="0"/>
          <w:szCs w:val="21"/>
        </w:rPr>
        <w:t>）发现法适合于小学和中学低年级学生。</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支架式教学策略</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lastRenderedPageBreak/>
        <w:t>定义：这种策略</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应当为学习者建构对知识的理解提供一种概念框架（</w:t>
      </w:r>
      <w:r w:rsidRPr="00D138A6">
        <w:rPr>
          <w:rFonts w:ascii="simsun" w:eastAsia="宋体" w:hAnsi="simsun" w:cs="宋体"/>
          <w:color w:val="494949"/>
          <w:kern w:val="0"/>
          <w:szCs w:val="21"/>
        </w:rPr>
        <w:t xml:space="preserve"> Framework</w:t>
      </w:r>
      <w:r w:rsidRPr="00D138A6">
        <w:rPr>
          <w:rFonts w:ascii="simsun" w:eastAsia="宋体" w:hAnsi="simsun" w:cs="宋体"/>
          <w:color w:val="494949"/>
          <w:kern w:val="0"/>
          <w:szCs w:val="21"/>
        </w:rPr>
        <w:t>），该框架供一种概念框架（</w:t>
      </w:r>
      <w:r w:rsidRPr="00D138A6">
        <w:rPr>
          <w:rFonts w:ascii="simsun" w:eastAsia="宋体" w:hAnsi="simsun" w:cs="宋体"/>
          <w:color w:val="494949"/>
          <w:kern w:val="0"/>
          <w:szCs w:val="21"/>
        </w:rPr>
        <w:t>Conceptual Framework</w:t>
      </w:r>
      <w:r w:rsidRPr="00D138A6">
        <w:rPr>
          <w:rFonts w:ascii="simsun" w:eastAsia="宋体" w:hAnsi="simsun" w:cs="宋体"/>
          <w:color w:val="494949"/>
          <w:kern w:val="0"/>
          <w:szCs w:val="21"/>
        </w:rPr>
        <w:t>），该框架中的概念是为发展学习者对问题的进一步理解所需要。因此，事先要把复杂的学习任务加以分解，以便于把学习者的理解逐步引向深入。来源：维果斯基的</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邻近发展区理论</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教学的作用就是创造最邻近发展区；教师的作用是搭脚手架。脚手架：指教师所能提供给学生、帮助学生提高现有能力的支持的形式。</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支架式教学策略的步骤：</w:t>
      </w:r>
      <w:r w:rsidRPr="00D138A6">
        <w:rPr>
          <w:rFonts w:ascii="宋体" w:eastAsia="宋体" w:hAnsi="宋体" w:cs="宋体" w:hint="eastAsia"/>
          <w:color w:val="494949"/>
          <w:kern w:val="0"/>
          <w:szCs w:val="21"/>
        </w:rPr>
        <w:t>①</w:t>
      </w:r>
      <w:r w:rsidRPr="00D138A6">
        <w:rPr>
          <w:rFonts w:ascii="simsun" w:eastAsia="宋体" w:hAnsi="simsun" w:cs="宋体"/>
          <w:color w:val="494949"/>
          <w:kern w:val="0"/>
          <w:szCs w:val="21"/>
        </w:rPr>
        <w:t>搭脚手架：围绕当前学习主题，按</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最邻近发展区</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的要求建立概念框架。</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由教师完成</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的要求建立概念框架。</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由教师完成进入问题情境（概念框架中的某个层次）。师生共同完成独立探索。</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协作学习效果评价</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学生独立完成。</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抛锚式教学策略</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提出者：温特比尔特认知与技术小组，主要观点：该策略建立在有感染力的真实事件或真实问题的基础上，也称为</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实例式教学策略</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或</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基于问题</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的教学策略</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主要步骤：创设情境</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确定问题</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抛锚</w:t>
      </w:r>
      <w:r w:rsidRPr="00D138A6">
        <w:rPr>
          <w:rFonts w:ascii="simsun" w:eastAsia="宋体" w:hAnsi="simsun" w:cs="宋体"/>
          <w:color w:val="494949"/>
          <w:kern w:val="0"/>
          <w:szCs w:val="21"/>
        </w:rPr>
        <w:t xml:space="preserve">” —— </w:t>
      </w:r>
      <w:r w:rsidRPr="00D138A6">
        <w:rPr>
          <w:rFonts w:ascii="simsun" w:eastAsia="宋体" w:hAnsi="simsun" w:cs="宋体"/>
          <w:color w:val="494949"/>
          <w:kern w:val="0"/>
          <w:szCs w:val="21"/>
        </w:rPr>
        <w:t>自主学习</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协作学习</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效果评价。例：</w:t>
      </w:r>
      <w:r w:rsidRPr="00D138A6">
        <w:rPr>
          <w:rFonts w:ascii="simsun" w:eastAsia="宋体" w:hAnsi="simsun" w:cs="宋体"/>
          <w:color w:val="494949"/>
          <w:kern w:val="0"/>
          <w:szCs w:val="21"/>
        </w:rPr>
        <w:t>CCTV-1“</w:t>
      </w:r>
      <w:r w:rsidRPr="00D138A6">
        <w:rPr>
          <w:rFonts w:ascii="simsun" w:eastAsia="宋体" w:hAnsi="simsun" w:cs="宋体"/>
          <w:color w:val="494949"/>
          <w:kern w:val="0"/>
          <w:szCs w:val="21"/>
        </w:rPr>
        <w:t>大风车</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栏目的</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福尔摩斯和他的小分队。</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随机进入教学策略</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随机进入教学：学习者可以随意通过不同途径、以不同方式进入同样的教学内容，从而获得对同一事物或同一</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问题的多方面的认识与理解。</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理论基础：认知弹性理论，其宗旨是要提高学习者的理</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解能力和知识迁移能力。</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主要步骤：呈现基本情境</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随机进入学习</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思维发展训练</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培养学生的元认知能力、建立思维模型、</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培养学生的元认知能力</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养发散思维</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小组协作学习</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学习效果评价。</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启发式教学策略</w:t>
      </w:r>
      <w:r w:rsidRPr="00D138A6">
        <w:rPr>
          <w:rFonts w:ascii="simsun" w:eastAsia="宋体" w:hAnsi="simsun" w:cs="宋体"/>
          <w:color w:val="494949"/>
          <w:kern w:val="0"/>
          <w:szCs w:val="21"/>
        </w:rPr>
        <w:br/>
      </w:r>
      <w:r w:rsidRPr="00D138A6">
        <w:rPr>
          <w:rFonts w:ascii="simsun" w:eastAsia="宋体" w:hAnsi="simsun" w:cs="宋体"/>
          <w:color w:val="494949"/>
          <w:kern w:val="0"/>
          <w:szCs w:val="21"/>
        </w:rPr>
        <w:t>不愤不启，不悱不发。</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孔子</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不启，</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不发。</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孔子对问题积极思考，急于解决而又不得要领。</w:t>
      </w:r>
      <w:r w:rsidRPr="00D138A6">
        <w:rPr>
          <w:rFonts w:ascii="simsun" w:eastAsia="宋体" w:hAnsi="simsun" w:cs="宋体"/>
          <w:color w:val="494949"/>
          <w:kern w:val="0"/>
          <w:szCs w:val="21"/>
        </w:rPr>
        <w:t>——</w:t>
      </w:r>
      <w:r w:rsidRPr="00D138A6">
        <w:rPr>
          <w:rFonts w:ascii="simsun" w:eastAsia="宋体" w:hAnsi="simsun" w:cs="宋体"/>
          <w:color w:val="494949"/>
          <w:kern w:val="0"/>
          <w:szCs w:val="21"/>
        </w:rPr>
        <w:t>教师应给予思考问题的方法的指导，开启思路。对问题尚未考虑成熟，想说又难以表达。教师应帮助学生认识事物的本质属性，由感性认识上升到理性认识，然后用较准确的语言表达出来。主要步骤：启发诱导，创设问题情境</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尝试知识探究（教师要拟定适合学生水平的尝试）归纳结论，纳入知识系统</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，变式练习的尝试（应用，训练思维，增加创造性因素）</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回授尝试效果，组织质疑和讲解（教学细节调节）单元教学结果的回授调节。</w:t>
      </w:r>
    </w:p>
    <w:p w:rsidR="00F51A9B" w:rsidRDefault="00F51A9B"/>
    <w:p w:rsidR="00D138A6" w:rsidRDefault="00D138A6"/>
    <w:p w:rsidR="00D138A6" w:rsidRPr="00D138A6" w:rsidRDefault="00D138A6" w:rsidP="00D138A6">
      <w:pPr>
        <w:widowControl/>
        <w:shd w:val="clear" w:color="auto" w:fill="C1CFD0"/>
        <w:spacing w:line="230" w:lineRule="atLeast"/>
        <w:jc w:val="left"/>
        <w:outlineLvl w:val="1"/>
        <w:rPr>
          <w:rFonts w:ascii="微软雅黑" w:eastAsia="微软雅黑" w:hAnsi="微软雅黑" w:cs="宋体"/>
          <w:color w:val="566053"/>
          <w:kern w:val="0"/>
          <w:szCs w:val="21"/>
        </w:rPr>
      </w:pPr>
      <w:r w:rsidRPr="00D138A6">
        <w:rPr>
          <w:rFonts w:ascii="微软雅黑" w:eastAsia="微软雅黑" w:hAnsi="微软雅黑" w:cs="宋体" w:hint="eastAsia"/>
          <w:color w:val="566053"/>
          <w:kern w:val="0"/>
          <w:szCs w:val="21"/>
        </w:rPr>
        <w:t>教学模式、教学策略、教学方法的概念及三者的联系与区别（教学系统设计）</w:t>
      </w:r>
    </w:p>
    <w:p w:rsidR="00D138A6" w:rsidRPr="00D138A6" w:rsidRDefault="00D138A6" w:rsidP="00D138A6">
      <w:pPr>
        <w:widowControl/>
        <w:shd w:val="clear" w:color="auto" w:fill="C1CFD0"/>
        <w:spacing w:line="230" w:lineRule="atLeast"/>
        <w:jc w:val="left"/>
        <w:rPr>
          <w:rFonts w:ascii="Verdana" w:eastAsia="宋体" w:hAnsi="Verdana" w:cs="宋体"/>
          <w:color w:val="494949"/>
          <w:kern w:val="0"/>
          <w:sz w:val="14"/>
          <w:szCs w:val="14"/>
        </w:rPr>
      </w:pPr>
      <w:r w:rsidRPr="00D138A6">
        <w:rPr>
          <w:rFonts w:ascii="Arial" w:eastAsia="宋体" w:hAnsi="Arial" w:cs="Arial"/>
          <w:color w:val="868686"/>
          <w:kern w:val="0"/>
          <w:sz w:val="12"/>
        </w:rPr>
        <w:t>(2013-04-09 22:45:13)</w:t>
      </w:r>
    </w:p>
    <w:p w:rsidR="00D138A6" w:rsidRPr="00D138A6" w:rsidRDefault="00F51A9B" w:rsidP="00D138A6">
      <w:pPr>
        <w:widowControl/>
        <w:shd w:val="clear" w:color="auto" w:fill="C1CFD0"/>
        <w:spacing w:line="230" w:lineRule="atLeast"/>
        <w:jc w:val="left"/>
        <w:rPr>
          <w:rFonts w:ascii="Verdana" w:eastAsia="宋体" w:hAnsi="Verdana" w:cs="宋体"/>
          <w:color w:val="494949"/>
          <w:kern w:val="0"/>
          <w:sz w:val="14"/>
          <w:szCs w:val="14"/>
        </w:rPr>
      </w:pPr>
      <w:hyperlink r:id="rId8" w:history="1">
        <w:r w:rsidR="00D138A6">
          <w:rPr>
            <w:rFonts w:ascii="Verdana" w:eastAsia="宋体" w:hAnsi="Verdana" w:cs="宋体"/>
            <w:noProof/>
            <w:color w:val="494949"/>
            <w:spacing w:val="58"/>
            <w:kern w:val="0"/>
            <w:sz w:val="14"/>
            <w:szCs w:val="14"/>
          </w:rPr>
          <w:drawing>
            <wp:inline distT="0" distB="0" distL="0" distR="0">
              <wp:extent cx="139065" cy="139065"/>
              <wp:effectExtent l="0" t="0" r="0" b="0"/>
              <wp:docPr id="3" name="图片 3" descr="http://simg.sinajs.cn/blog7style/images/common/sg_trans.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sinajs.cn/blog7style/images/common/sg_trans.gif">
                        <a:hlinkClick r:id="rId8"/>
                      </pic:cNvPr>
                      <pic:cNvPicPr>
                        <a:picLocks noChangeAspect="1" noChangeArrowheads="1"/>
                      </pic:cNvPicPr>
                    </pic:nvPicPr>
                    <pic:blipFill>
                      <a:blip r:embed="rId7"/>
                      <a:srcRect/>
                      <a:stretch>
                        <a:fillRect/>
                      </a:stretch>
                    </pic:blipFill>
                    <pic:spPr bwMode="auto">
                      <a:xfrm>
                        <a:off x="0" y="0"/>
                        <a:ext cx="139065" cy="139065"/>
                      </a:xfrm>
                      <a:prstGeom prst="rect">
                        <a:avLst/>
                      </a:prstGeom>
                      <a:noFill/>
                      <a:ln w="9525">
                        <a:noFill/>
                        <a:miter lim="800000"/>
                        <a:headEnd/>
                        <a:tailEnd/>
                      </a:ln>
                    </pic:spPr>
                  </pic:pic>
                </a:graphicData>
              </a:graphic>
            </wp:inline>
          </w:drawing>
        </w:r>
        <w:r w:rsidR="00D138A6" w:rsidRPr="00D138A6">
          <w:rPr>
            <w:rFonts w:ascii="Verdana" w:eastAsia="宋体" w:hAnsi="Verdana" w:cs="宋体"/>
            <w:color w:val="494949"/>
            <w:spacing w:val="58"/>
            <w:kern w:val="0"/>
            <w:sz w:val="14"/>
          </w:rPr>
          <w:t>转载</w:t>
        </w:r>
        <w:r w:rsidR="00D138A6" w:rsidRPr="00D138A6">
          <w:rPr>
            <w:rFonts w:ascii="Arial" w:eastAsia="宋体" w:hAnsi="Arial" w:cs="Arial"/>
            <w:color w:val="494949"/>
            <w:spacing w:val="58"/>
            <w:kern w:val="0"/>
            <w:sz w:val="8"/>
          </w:rPr>
          <w:t>▼</w:t>
        </w:r>
      </w:hyperlink>
    </w:p>
    <w:tbl>
      <w:tblPr>
        <w:tblW w:w="0" w:type="auto"/>
        <w:tblCellSpacing w:w="15" w:type="dxa"/>
        <w:tblCellMar>
          <w:left w:w="0" w:type="dxa"/>
          <w:right w:w="0" w:type="dxa"/>
        </w:tblCellMar>
        <w:tblLook w:val="04A0"/>
      </w:tblPr>
      <w:tblGrid>
        <w:gridCol w:w="166"/>
        <w:gridCol w:w="2579"/>
      </w:tblGrid>
      <w:tr w:rsidR="00D138A6" w:rsidRPr="00D138A6" w:rsidTr="00D138A6">
        <w:trPr>
          <w:tblCellSpacing w:w="15" w:type="dxa"/>
        </w:trPr>
        <w:tc>
          <w:tcPr>
            <w:tcW w:w="0" w:type="auto"/>
            <w:tcMar>
              <w:top w:w="0" w:type="dxa"/>
              <w:left w:w="0" w:type="dxa"/>
              <w:bottom w:w="0" w:type="dxa"/>
              <w:right w:w="115" w:type="dxa"/>
            </w:tcMar>
            <w:hideMark/>
          </w:tcPr>
          <w:p w:rsidR="00D138A6" w:rsidRPr="00D138A6" w:rsidRDefault="00D138A6" w:rsidP="00D138A6">
            <w:pPr>
              <w:widowControl/>
              <w:jc w:val="left"/>
              <w:rPr>
                <w:rFonts w:ascii="宋体" w:eastAsia="宋体" w:hAnsi="宋体" w:cs="宋体"/>
                <w:kern w:val="0"/>
                <w:sz w:val="14"/>
                <w:szCs w:val="14"/>
              </w:rPr>
            </w:pPr>
          </w:p>
        </w:tc>
        <w:tc>
          <w:tcPr>
            <w:tcW w:w="2534" w:type="dxa"/>
            <w:noWrap/>
            <w:hideMark/>
          </w:tcPr>
          <w:p w:rsidR="00D138A6" w:rsidRPr="00D138A6" w:rsidRDefault="00D138A6" w:rsidP="00D138A6">
            <w:pPr>
              <w:widowControl/>
              <w:jc w:val="left"/>
              <w:rPr>
                <w:rFonts w:ascii="宋体" w:eastAsia="宋体" w:hAnsi="宋体" w:cs="宋体"/>
                <w:kern w:val="0"/>
                <w:sz w:val="14"/>
                <w:szCs w:val="14"/>
              </w:rPr>
            </w:pPr>
          </w:p>
        </w:tc>
      </w:tr>
    </w:tbl>
    <w:p w:rsidR="00D138A6" w:rsidRPr="00D138A6" w:rsidRDefault="00D138A6" w:rsidP="00D138A6">
      <w:pPr>
        <w:widowControl/>
        <w:shd w:val="clear" w:color="auto" w:fill="C1CFD0"/>
        <w:spacing w:after="58" w:line="242" w:lineRule="atLeast"/>
        <w:jc w:val="left"/>
        <w:rPr>
          <w:rFonts w:ascii="simsun" w:eastAsia="宋体" w:hAnsi="simsun" w:cs="宋体" w:hint="eastAsia"/>
          <w:color w:val="494949"/>
          <w:kern w:val="0"/>
          <w:sz w:val="16"/>
          <w:szCs w:val="16"/>
        </w:rPr>
      </w:pPr>
      <w:r w:rsidRPr="00D138A6">
        <w:rPr>
          <w:rFonts w:ascii="simsun" w:eastAsia="宋体" w:hAnsi="simsun" w:cs="宋体"/>
          <w:b/>
          <w:bCs/>
          <w:color w:val="494949"/>
          <w:kern w:val="0"/>
        </w:rPr>
        <w:t>教学方法：</w:t>
      </w:r>
    </w:p>
    <w:p w:rsidR="00D138A6" w:rsidRPr="00D138A6" w:rsidRDefault="00D138A6" w:rsidP="00D138A6">
      <w:pPr>
        <w:widowControl/>
        <w:shd w:val="clear" w:color="auto" w:fill="C1CFD0"/>
        <w:spacing w:after="58" w:line="242" w:lineRule="atLeast"/>
        <w:jc w:val="left"/>
        <w:rPr>
          <w:rFonts w:ascii="simsun" w:eastAsia="宋体" w:hAnsi="simsun" w:cs="宋体" w:hint="eastAsia"/>
          <w:color w:val="494949"/>
          <w:kern w:val="0"/>
          <w:sz w:val="16"/>
          <w:szCs w:val="16"/>
        </w:rPr>
      </w:pPr>
      <w:r w:rsidRPr="00D138A6">
        <w:rPr>
          <w:rFonts w:ascii="simsun" w:eastAsia="宋体" w:hAnsi="simsun" w:cs="宋体"/>
          <w:color w:val="494949"/>
          <w:kern w:val="0"/>
          <w:szCs w:val="21"/>
        </w:rPr>
        <w:t>   </w:t>
      </w:r>
      <w:r w:rsidRPr="00D138A6">
        <w:rPr>
          <w:rFonts w:ascii="simsun" w:eastAsia="宋体" w:hAnsi="simsun" w:cs="宋体"/>
          <w:color w:val="494949"/>
          <w:kern w:val="0"/>
        </w:rPr>
        <w:t> </w:t>
      </w:r>
      <w:r w:rsidRPr="00D138A6">
        <w:rPr>
          <w:rFonts w:ascii="simsun" w:eastAsia="宋体" w:hAnsi="simsun" w:cs="宋体"/>
          <w:color w:val="494949"/>
          <w:kern w:val="0"/>
          <w:szCs w:val="21"/>
        </w:rPr>
        <w:t>指为达到教学目的、完成教学任务而采用的一切手段、</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指为达到教学目的、完成教学任务而采用的一切手段、途径</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和办法的总称。</w:t>
      </w:r>
      <w:r w:rsidRPr="00D138A6">
        <w:rPr>
          <w:rFonts w:ascii="simsun" w:eastAsia="宋体" w:hAnsi="simsun" w:cs="宋体"/>
          <w:color w:val="494949"/>
          <w:kern w:val="0"/>
          <w:szCs w:val="21"/>
        </w:rPr>
        <w:br/>
      </w:r>
      <w:r w:rsidRPr="00D138A6">
        <w:rPr>
          <w:rFonts w:ascii="simsun" w:eastAsia="宋体" w:hAnsi="simsun" w:cs="宋体"/>
          <w:b/>
          <w:bCs/>
          <w:color w:val="494949"/>
          <w:kern w:val="0"/>
        </w:rPr>
        <w:t>教学策略：</w:t>
      </w:r>
    </w:p>
    <w:p w:rsidR="00D138A6" w:rsidRPr="00D138A6" w:rsidRDefault="00D138A6" w:rsidP="00D138A6">
      <w:pPr>
        <w:widowControl/>
        <w:shd w:val="clear" w:color="auto" w:fill="C1CFD0"/>
        <w:spacing w:after="58" w:line="242" w:lineRule="atLeast"/>
        <w:jc w:val="left"/>
        <w:rPr>
          <w:rFonts w:ascii="simsun" w:eastAsia="宋体" w:hAnsi="simsun" w:cs="宋体" w:hint="eastAsia"/>
          <w:color w:val="494949"/>
          <w:kern w:val="0"/>
          <w:sz w:val="16"/>
          <w:szCs w:val="16"/>
        </w:rPr>
      </w:pPr>
      <w:r w:rsidRPr="00D138A6">
        <w:rPr>
          <w:rFonts w:ascii="simsun" w:eastAsia="宋体" w:hAnsi="simsun" w:cs="宋体"/>
          <w:color w:val="494949"/>
          <w:kern w:val="0"/>
          <w:szCs w:val="21"/>
        </w:rPr>
        <w:t>   </w:t>
      </w:r>
      <w:r w:rsidRPr="00D138A6">
        <w:rPr>
          <w:rFonts w:ascii="simsun" w:eastAsia="宋体" w:hAnsi="simsun" w:cs="宋体"/>
          <w:color w:val="494949"/>
          <w:kern w:val="0"/>
        </w:rPr>
        <w:t> </w:t>
      </w:r>
      <w:r w:rsidRPr="00D138A6">
        <w:rPr>
          <w:rFonts w:ascii="simsun" w:eastAsia="宋体" w:hAnsi="simsun" w:cs="宋体"/>
          <w:color w:val="494949"/>
          <w:kern w:val="0"/>
          <w:szCs w:val="21"/>
        </w:rPr>
        <w:t>指在不同的教学条件下，为达到不同的教学结果所采</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用的手段和谋略（方式、方法、媒体等的总和）</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具体体现</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在教与学的交互活动中。</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特点：综合性、可操作性、</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特点：综合性、可操作性、灵活性。</w:t>
      </w:r>
      <w:r w:rsidRPr="00D138A6">
        <w:rPr>
          <w:rFonts w:ascii="simsun" w:eastAsia="宋体" w:hAnsi="simsun" w:cs="宋体"/>
          <w:color w:val="494949"/>
          <w:kern w:val="0"/>
          <w:szCs w:val="21"/>
        </w:rPr>
        <w:br/>
      </w:r>
      <w:r w:rsidRPr="00D138A6">
        <w:rPr>
          <w:rFonts w:ascii="simsun" w:eastAsia="宋体" w:hAnsi="simsun" w:cs="宋体"/>
          <w:b/>
          <w:bCs/>
          <w:color w:val="494949"/>
          <w:kern w:val="0"/>
        </w:rPr>
        <w:t>教学模式：</w:t>
      </w:r>
    </w:p>
    <w:p w:rsidR="00D138A6" w:rsidRPr="00D138A6" w:rsidRDefault="00D138A6" w:rsidP="00D138A6">
      <w:pPr>
        <w:widowControl/>
        <w:shd w:val="clear" w:color="auto" w:fill="C1CFD0"/>
        <w:spacing w:after="58" w:line="242" w:lineRule="atLeast"/>
        <w:jc w:val="left"/>
        <w:rPr>
          <w:rFonts w:ascii="simsun" w:eastAsia="宋体" w:hAnsi="simsun" w:cs="宋体" w:hint="eastAsia"/>
          <w:color w:val="494949"/>
          <w:kern w:val="0"/>
          <w:sz w:val="16"/>
          <w:szCs w:val="16"/>
        </w:rPr>
      </w:pPr>
      <w:r w:rsidRPr="00D138A6">
        <w:rPr>
          <w:rFonts w:ascii="simsun" w:eastAsia="宋体" w:hAnsi="simsun" w:cs="宋体"/>
          <w:color w:val="494949"/>
          <w:kern w:val="0"/>
          <w:szCs w:val="21"/>
        </w:rPr>
        <w:t>   </w:t>
      </w:r>
      <w:r w:rsidRPr="00D138A6">
        <w:rPr>
          <w:rFonts w:ascii="simsun" w:eastAsia="宋体" w:hAnsi="simsun" w:cs="宋体"/>
          <w:color w:val="494949"/>
          <w:kern w:val="0"/>
        </w:rPr>
        <w:t> </w:t>
      </w:r>
      <w:r w:rsidRPr="00D138A6">
        <w:rPr>
          <w:rFonts w:ascii="simsun" w:eastAsia="宋体" w:hAnsi="simsun" w:cs="宋体"/>
          <w:color w:val="494949"/>
          <w:kern w:val="0"/>
          <w:szCs w:val="21"/>
        </w:rPr>
        <w:t>是在一定的教育思想、教学理论和学习理论指</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导下的，为完成特定的教学目标和内容而围绕某主题</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形成的比较稳定且简明的教学结构理论框架及其具体</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可操作的教学活动方式。</w:t>
      </w:r>
      <w:r w:rsidRPr="00D138A6">
        <w:rPr>
          <w:rFonts w:ascii="simsun" w:eastAsia="宋体" w:hAnsi="simsun" w:cs="宋体"/>
          <w:color w:val="494949"/>
          <w:kern w:val="0"/>
          <w:szCs w:val="21"/>
        </w:rPr>
        <w:br/>
      </w:r>
      <w:r w:rsidRPr="00D138A6">
        <w:rPr>
          <w:rFonts w:ascii="simsun" w:eastAsia="宋体" w:hAnsi="simsun" w:cs="宋体"/>
          <w:b/>
          <w:bCs/>
          <w:color w:val="494949"/>
          <w:kern w:val="0"/>
        </w:rPr>
        <w:t>教学策略与教学模式</w:t>
      </w:r>
      <w:r w:rsidRPr="00D138A6">
        <w:rPr>
          <w:rFonts w:ascii="simsun" w:eastAsia="宋体" w:hAnsi="simsun" w:cs="宋体"/>
          <w:color w:val="494949"/>
          <w:kern w:val="0"/>
          <w:szCs w:val="21"/>
        </w:rPr>
        <w:t>：</w:t>
      </w:r>
    </w:p>
    <w:p w:rsidR="00D138A6" w:rsidRPr="00D138A6" w:rsidRDefault="00D138A6" w:rsidP="00D138A6">
      <w:pPr>
        <w:widowControl/>
        <w:shd w:val="clear" w:color="auto" w:fill="C1CFD0"/>
        <w:spacing w:after="58" w:line="242" w:lineRule="atLeast"/>
        <w:jc w:val="left"/>
        <w:rPr>
          <w:rFonts w:ascii="simsun" w:eastAsia="宋体" w:hAnsi="simsun" w:cs="宋体" w:hint="eastAsia"/>
          <w:color w:val="494949"/>
          <w:kern w:val="0"/>
          <w:sz w:val="16"/>
          <w:szCs w:val="16"/>
        </w:rPr>
      </w:pPr>
      <w:r w:rsidRPr="00D138A6">
        <w:rPr>
          <w:rFonts w:ascii="simsun" w:eastAsia="宋体" w:hAnsi="simsun" w:cs="宋体"/>
          <w:color w:val="494949"/>
          <w:kern w:val="0"/>
          <w:szCs w:val="21"/>
        </w:rPr>
        <w:lastRenderedPageBreak/>
        <w:t>相同点：教学模式与教学策略都是教学规律、教学原理的具体化，都具有一定的可操作性。</w:t>
      </w:r>
    </w:p>
    <w:p w:rsidR="00D138A6" w:rsidRPr="00D138A6" w:rsidRDefault="00D138A6" w:rsidP="00D138A6">
      <w:pPr>
        <w:widowControl/>
        <w:shd w:val="clear" w:color="auto" w:fill="C1CFD0"/>
        <w:spacing w:after="58" w:line="242" w:lineRule="atLeast"/>
        <w:jc w:val="left"/>
        <w:rPr>
          <w:rFonts w:ascii="simsun" w:eastAsia="宋体" w:hAnsi="simsun" w:cs="宋体" w:hint="eastAsia"/>
          <w:color w:val="494949"/>
          <w:kern w:val="0"/>
          <w:sz w:val="16"/>
          <w:szCs w:val="16"/>
        </w:rPr>
      </w:pPr>
      <w:r w:rsidRPr="00D138A6">
        <w:rPr>
          <w:rFonts w:ascii="simsun" w:eastAsia="宋体" w:hAnsi="simsun" w:cs="宋体"/>
          <w:color w:val="494949"/>
          <w:kern w:val="0"/>
          <w:szCs w:val="21"/>
        </w:rPr>
        <w:t>区别：教学模式依据一定的逻辑线索指向于整个教学过程，相对稳定；教学策略指向单个或局部的教学行为。</w:t>
      </w:r>
    </w:p>
    <w:p w:rsidR="00D138A6" w:rsidRPr="00D138A6" w:rsidRDefault="00D138A6" w:rsidP="00D138A6">
      <w:pPr>
        <w:widowControl/>
        <w:shd w:val="clear" w:color="auto" w:fill="C1CFD0"/>
        <w:spacing w:after="58" w:line="242" w:lineRule="atLeast"/>
        <w:jc w:val="left"/>
        <w:rPr>
          <w:rFonts w:ascii="simsun" w:eastAsia="宋体" w:hAnsi="simsun" w:cs="宋体" w:hint="eastAsia"/>
          <w:color w:val="494949"/>
          <w:kern w:val="0"/>
          <w:sz w:val="16"/>
          <w:szCs w:val="16"/>
        </w:rPr>
      </w:pPr>
      <w:r w:rsidRPr="00D138A6">
        <w:rPr>
          <w:rFonts w:ascii="simsun" w:eastAsia="宋体" w:hAnsi="simsun" w:cs="宋体"/>
          <w:color w:val="494949"/>
          <w:kern w:val="0"/>
          <w:szCs w:val="21"/>
        </w:rPr>
        <w:t>联系：教学模式通常是多种教学策略的组合运用。</w:t>
      </w:r>
      <w:r w:rsidRPr="00D138A6">
        <w:rPr>
          <w:rFonts w:ascii="simsun" w:eastAsia="宋体" w:hAnsi="simsun" w:cs="宋体"/>
          <w:color w:val="494949"/>
          <w:kern w:val="0"/>
          <w:szCs w:val="21"/>
        </w:rPr>
        <w:br/>
      </w:r>
      <w:r w:rsidRPr="00D138A6">
        <w:rPr>
          <w:rFonts w:ascii="simsun" w:eastAsia="宋体" w:hAnsi="simsun" w:cs="宋体"/>
          <w:b/>
          <w:bCs/>
          <w:color w:val="494949"/>
          <w:kern w:val="0"/>
        </w:rPr>
        <w:t>教学策略与教学方法：</w:t>
      </w:r>
    </w:p>
    <w:p w:rsidR="00D138A6" w:rsidRPr="00D138A6" w:rsidRDefault="00D138A6" w:rsidP="00D138A6">
      <w:pPr>
        <w:widowControl/>
        <w:shd w:val="clear" w:color="auto" w:fill="C1CFD0"/>
        <w:spacing w:after="58" w:line="242" w:lineRule="atLeast"/>
        <w:jc w:val="left"/>
        <w:rPr>
          <w:rFonts w:ascii="simsun" w:eastAsia="宋体" w:hAnsi="simsun" w:cs="宋体" w:hint="eastAsia"/>
          <w:color w:val="494949"/>
          <w:kern w:val="0"/>
          <w:sz w:val="16"/>
          <w:szCs w:val="16"/>
        </w:rPr>
      </w:pPr>
      <w:r w:rsidRPr="00D138A6">
        <w:rPr>
          <w:rFonts w:ascii="simsun" w:eastAsia="宋体" w:hAnsi="simsun" w:cs="宋体"/>
          <w:color w:val="494949"/>
          <w:kern w:val="0"/>
          <w:szCs w:val="21"/>
        </w:rPr>
        <w:t>联系：教学方法可看做教学策略的具体化</w:t>
      </w:r>
    </w:p>
    <w:p w:rsidR="00D138A6" w:rsidRPr="00D138A6" w:rsidRDefault="00D138A6" w:rsidP="00D138A6">
      <w:pPr>
        <w:widowControl/>
        <w:shd w:val="clear" w:color="auto" w:fill="C1CFD0"/>
        <w:spacing w:after="58" w:line="242" w:lineRule="atLeast"/>
        <w:jc w:val="left"/>
        <w:rPr>
          <w:rFonts w:ascii="simsun" w:eastAsia="宋体" w:hAnsi="simsun" w:cs="宋体" w:hint="eastAsia"/>
          <w:color w:val="494949"/>
          <w:kern w:val="0"/>
          <w:sz w:val="16"/>
          <w:szCs w:val="16"/>
        </w:rPr>
      </w:pPr>
      <w:r w:rsidRPr="00D138A6">
        <w:rPr>
          <w:rFonts w:ascii="simsun" w:eastAsia="宋体" w:hAnsi="simsun" w:cs="宋体"/>
          <w:color w:val="494949"/>
          <w:kern w:val="0"/>
          <w:szCs w:val="21"/>
        </w:rPr>
        <w:t>区别：教学策略表现为一定的教学程序，还包含对教学过</w:t>
      </w:r>
      <w:r w:rsidRPr="00D138A6">
        <w:rPr>
          <w:rFonts w:ascii="simsun" w:eastAsia="宋体" w:hAnsi="simsun" w:cs="宋体"/>
          <w:color w:val="494949"/>
          <w:kern w:val="0"/>
          <w:szCs w:val="21"/>
        </w:rPr>
        <w:t xml:space="preserve"> </w:t>
      </w:r>
      <w:r w:rsidRPr="00D138A6">
        <w:rPr>
          <w:rFonts w:ascii="simsun" w:eastAsia="宋体" w:hAnsi="simsun" w:cs="宋体"/>
          <w:color w:val="494949"/>
          <w:kern w:val="0"/>
          <w:szCs w:val="21"/>
        </w:rPr>
        <w:t>程的元认知、自我监控和自我调整，大于教学方法。</w:t>
      </w:r>
    </w:p>
    <w:p w:rsidR="00D138A6" w:rsidRDefault="00D138A6"/>
    <w:p w:rsidR="004F40F9" w:rsidRDefault="004F40F9"/>
    <w:p w:rsidR="004F40F9" w:rsidRDefault="004F40F9" w:rsidP="004F40F9">
      <w:pPr>
        <w:pStyle w:val="a6"/>
        <w:shd w:val="clear" w:color="auto" w:fill="C1CFD0"/>
        <w:spacing w:before="0" w:beforeAutospacing="0" w:after="58" w:afterAutospacing="0" w:line="242" w:lineRule="atLeast"/>
        <w:jc w:val="center"/>
        <w:rPr>
          <w:rFonts w:ascii="simsun" w:hAnsi="simsun" w:hint="eastAsia"/>
          <w:color w:val="494949"/>
          <w:sz w:val="16"/>
          <w:szCs w:val="16"/>
        </w:rPr>
      </w:pPr>
      <w:r>
        <w:rPr>
          <w:rFonts w:ascii="SinaEditor_Temp_FontName" w:hAnsi="SinaEditor_Temp_FontName"/>
          <w:color w:val="494949"/>
          <w:sz w:val="16"/>
          <w:szCs w:val="16"/>
        </w:rPr>
        <w:t>教学目标分析</w:t>
      </w:r>
    </w:p>
    <w:p w:rsidR="004F40F9" w:rsidRDefault="004F40F9" w:rsidP="004F40F9">
      <w:pPr>
        <w:pStyle w:val="a6"/>
        <w:shd w:val="clear" w:color="auto" w:fill="C1CFD0"/>
        <w:spacing w:before="0" w:beforeAutospacing="0" w:after="58" w:afterAutospacing="0" w:line="242" w:lineRule="atLeast"/>
        <w:rPr>
          <w:rFonts w:ascii="simsun" w:hAnsi="simsun" w:hint="eastAsia"/>
          <w:color w:val="494949"/>
          <w:sz w:val="16"/>
          <w:szCs w:val="16"/>
        </w:rPr>
      </w:pPr>
      <w:r>
        <w:rPr>
          <w:rFonts w:ascii="simsun" w:hAnsi="simsun"/>
          <w:color w:val="494949"/>
          <w:sz w:val="16"/>
          <w:szCs w:val="16"/>
        </w:rPr>
        <w:t>   </w:t>
      </w:r>
      <w:r>
        <w:rPr>
          <w:rStyle w:val="apple-converted-space"/>
          <w:rFonts w:ascii="simsun" w:hAnsi="simsun"/>
          <w:color w:val="494949"/>
          <w:sz w:val="16"/>
          <w:szCs w:val="16"/>
        </w:rPr>
        <w:t> </w:t>
      </w:r>
      <w:r>
        <w:rPr>
          <w:rFonts w:ascii="simsun" w:hAnsi="simsun"/>
          <w:color w:val="494949"/>
          <w:sz w:val="16"/>
          <w:szCs w:val="16"/>
        </w:rPr>
        <w:t>所谓教学目标，即是对学习者通过教学后应该表现出来的可见行为的具体的、明确的表述。教学目标分析重点在于教育结果的可观察性和可测量性的界定。通过对教学目标的分析，可以明确各个教育环节是否达到了原先规定的目标，它使得教育的目标从课时目标、单元目标到课程目标的整个过程更加具体明确并具有现实的可操作性。对于学生对某个知识点所要达到的学习要求可以具体测量和评价，不再是所谓的那些没有具体标准的理解、领悟、体会。</w:t>
      </w:r>
    </w:p>
    <w:p w:rsidR="004F40F9" w:rsidRDefault="004F40F9" w:rsidP="004F40F9">
      <w:pPr>
        <w:pStyle w:val="a6"/>
        <w:shd w:val="clear" w:color="auto" w:fill="C1CFD0"/>
        <w:spacing w:before="0" w:beforeAutospacing="0" w:after="58" w:afterAutospacing="0" w:line="242" w:lineRule="atLeast"/>
        <w:rPr>
          <w:rFonts w:ascii="simsun" w:hAnsi="simsun" w:hint="eastAsia"/>
          <w:color w:val="494949"/>
          <w:sz w:val="16"/>
          <w:szCs w:val="16"/>
        </w:rPr>
      </w:pPr>
      <w:r>
        <w:rPr>
          <w:rFonts w:ascii="simsun" w:hAnsi="simsun"/>
          <w:color w:val="494949"/>
          <w:sz w:val="16"/>
          <w:szCs w:val="16"/>
        </w:rPr>
        <w:t>   </w:t>
      </w:r>
      <w:r>
        <w:rPr>
          <w:rStyle w:val="apple-converted-space"/>
          <w:rFonts w:ascii="simsun" w:hAnsi="simsun"/>
          <w:color w:val="494949"/>
          <w:sz w:val="16"/>
          <w:szCs w:val="16"/>
        </w:rPr>
        <w:t> </w:t>
      </w:r>
      <w:r>
        <w:rPr>
          <w:rFonts w:ascii="simsun" w:hAnsi="simsun"/>
          <w:color w:val="494949"/>
          <w:sz w:val="16"/>
          <w:szCs w:val="16"/>
        </w:rPr>
        <w:t>对于教学目标的分类，具有代表性的是布鲁姆的教学目标分类理论和加涅的学习结果分类理论。布鲁姆将教学目标分为认知、情感、心里运动三大领域，认知领域的目标又可细分为识记、理解、运用、分析、综合、评价六个层次。加涅的学习结果分类理论将学习结果分为言语信息、智力技能、认知策略、动作技能和态度五类。</w:t>
      </w:r>
    </w:p>
    <w:p w:rsidR="004F40F9" w:rsidRDefault="004F40F9" w:rsidP="004F40F9">
      <w:pPr>
        <w:pStyle w:val="a6"/>
        <w:shd w:val="clear" w:color="auto" w:fill="C1CFD0"/>
        <w:spacing w:before="0" w:beforeAutospacing="0" w:after="58" w:afterAutospacing="0" w:line="242" w:lineRule="atLeast"/>
        <w:rPr>
          <w:rFonts w:ascii="simsun" w:hAnsi="simsun" w:hint="eastAsia"/>
          <w:color w:val="494949"/>
          <w:sz w:val="16"/>
          <w:szCs w:val="16"/>
        </w:rPr>
      </w:pPr>
      <w:r>
        <w:rPr>
          <w:rFonts w:ascii="simsun" w:hAnsi="simsun"/>
          <w:color w:val="494949"/>
          <w:sz w:val="16"/>
          <w:szCs w:val="16"/>
        </w:rPr>
        <w:t>   </w:t>
      </w:r>
      <w:r>
        <w:rPr>
          <w:rStyle w:val="apple-converted-space"/>
          <w:rFonts w:ascii="simsun" w:hAnsi="simsun"/>
          <w:color w:val="494949"/>
          <w:sz w:val="16"/>
          <w:szCs w:val="16"/>
        </w:rPr>
        <w:t> </w:t>
      </w:r>
      <w:r>
        <w:rPr>
          <w:rFonts w:ascii="simsun" w:hAnsi="simsun"/>
          <w:color w:val="494949"/>
          <w:sz w:val="16"/>
          <w:szCs w:val="16"/>
        </w:rPr>
        <w:t>在编写教学目标时，具有代表性的是马杰的</w:t>
      </w:r>
      <w:r>
        <w:rPr>
          <w:rFonts w:ascii="simsun" w:hAnsi="simsun"/>
          <w:color w:val="494949"/>
          <w:sz w:val="16"/>
          <w:szCs w:val="16"/>
        </w:rPr>
        <w:t>ABCD</w:t>
      </w:r>
      <w:r>
        <w:rPr>
          <w:rFonts w:ascii="simsun" w:hAnsi="simsun"/>
          <w:color w:val="494949"/>
          <w:sz w:val="16"/>
          <w:szCs w:val="16"/>
        </w:rPr>
        <w:t>模式</w:t>
      </w:r>
    </w:p>
    <w:p w:rsidR="004F40F9" w:rsidRDefault="004F40F9" w:rsidP="004F40F9">
      <w:pPr>
        <w:pStyle w:val="a6"/>
        <w:shd w:val="clear" w:color="auto" w:fill="C1CFD0"/>
        <w:spacing w:before="0" w:beforeAutospacing="0" w:after="58" w:afterAutospacing="0" w:line="242" w:lineRule="atLeast"/>
        <w:rPr>
          <w:rFonts w:ascii="simsun" w:hAnsi="simsun" w:hint="eastAsia"/>
          <w:color w:val="494949"/>
          <w:sz w:val="16"/>
          <w:szCs w:val="16"/>
        </w:rPr>
      </w:pPr>
      <w:r>
        <w:rPr>
          <w:rFonts w:ascii="simsun" w:hAnsi="simsun"/>
          <w:color w:val="494949"/>
          <w:sz w:val="16"/>
          <w:szCs w:val="16"/>
        </w:rPr>
        <w:t>A——</w:t>
      </w:r>
      <w:r>
        <w:rPr>
          <w:rFonts w:ascii="simsun" w:hAnsi="simsun"/>
          <w:color w:val="494949"/>
          <w:sz w:val="16"/>
          <w:szCs w:val="16"/>
        </w:rPr>
        <w:t>对象（</w:t>
      </w:r>
      <w:r>
        <w:rPr>
          <w:rFonts w:ascii="simsun" w:hAnsi="simsun"/>
          <w:color w:val="494949"/>
          <w:sz w:val="16"/>
          <w:szCs w:val="16"/>
        </w:rPr>
        <w:t>audience</w:t>
      </w:r>
      <w:r>
        <w:rPr>
          <w:rFonts w:ascii="simsun" w:hAnsi="simsun"/>
          <w:color w:val="494949"/>
          <w:sz w:val="16"/>
          <w:szCs w:val="16"/>
        </w:rPr>
        <w:t>）</w:t>
      </w:r>
      <w:r>
        <w:rPr>
          <w:rFonts w:ascii="simsun" w:hAnsi="simsun"/>
          <w:color w:val="494949"/>
          <w:sz w:val="16"/>
          <w:szCs w:val="16"/>
        </w:rPr>
        <w:t>:</w:t>
      </w:r>
      <w:r>
        <w:rPr>
          <w:rFonts w:ascii="simsun" w:hAnsi="simsun"/>
          <w:color w:val="494949"/>
          <w:sz w:val="16"/>
          <w:szCs w:val="16"/>
        </w:rPr>
        <w:t>阐明教学对象</w:t>
      </w:r>
    </w:p>
    <w:p w:rsidR="004F40F9" w:rsidRDefault="004F40F9" w:rsidP="004F40F9">
      <w:pPr>
        <w:pStyle w:val="a6"/>
        <w:shd w:val="clear" w:color="auto" w:fill="C1CFD0"/>
        <w:spacing w:before="0" w:beforeAutospacing="0" w:after="58" w:afterAutospacing="0" w:line="242" w:lineRule="atLeast"/>
        <w:rPr>
          <w:rFonts w:ascii="simsun" w:hAnsi="simsun" w:hint="eastAsia"/>
          <w:color w:val="494949"/>
          <w:sz w:val="16"/>
          <w:szCs w:val="16"/>
        </w:rPr>
      </w:pPr>
      <w:r>
        <w:rPr>
          <w:rFonts w:ascii="simsun" w:hAnsi="simsun"/>
          <w:color w:val="494949"/>
          <w:sz w:val="16"/>
          <w:szCs w:val="16"/>
        </w:rPr>
        <w:t>B——</w:t>
      </w:r>
      <w:r>
        <w:rPr>
          <w:rFonts w:ascii="simsun" w:hAnsi="simsun"/>
          <w:color w:val="494949"/>
          <w:sz w:val="16"/>
          <w:szCs w:val="16"/>
        </w:rPr>
        <w:t>行为（</w:t>
      </w:r>
      <w:r>
        <w:rPr>
          <w:rFonts w:ascii="simsun" w:hAnsi="simsun"/>
          <w:color w:val="494949"/>
          <w:sz w:val="16"/>
          <w:szCs w:val="16"/>
        </w:rPr>
        <w:t>behaviour)</w:t>
      </w:r>
      <w:r>
        <w:rPr>
          <w:rFonts w:ascii="simsun" w:hAnsi="simsun"/>
          <w:color w:val="494949"/>
          <w:sz w:val="16"/>
          <w:szCs w:val="16"/>
        </w:rPr>
        <w:t>：说明通过学习后，学习者应能做什么</w:t>
      </w:r>
    </w:p>
    <w:p w:rsidR="004F40F9" w:rsidRDefault="004F40F9" w:rsidP="004F40F9">
      <w:pPr>
        <w:pStyle w:val="a6"/>
        <w:shd w:val="clear" w:color="auto" w:fill="C1CFD0"/>
        <w:spacing w:before="0" w:beforeAutospacing="0" w:after="58" w:afterAutospacing="0" w:line="242" w:lineRule="atLeast"/>
        <w:rPr>
          <w:rFonts w:ascii="simsun" w:hAnsi="simsun" w:hint="eastAsia"/>
          <w:color w:val="494949"/>
          <w:sz w:val="16"/>
          <w:szCs w:val="16"/>
        </w:rPr>
      </w:pPr>
      <w:r>
        <w:rPr>
          <w:rFonts w:ascii="simsun" w:hAnsi="simsun"/>
          <w:color w:val="494949"/>
          <w:sz w:val="16"/>
          <w:szCs w:val="16"/>
        </w:rPr>
        <w:t>C——</w:t>
      </w:r>
      <w:r>
        <w:rPr>
          <w:rFonts w:ascii="simsun" w:hAnsi="simsun"/>
          <w:color w:val="494949"/>
          <w:sz w:val="16"/>
          <w:szCs w:val="16"/>
        </w:rPr>
        <w:t>条件（</w:t>
      </w:r>
      <w:r>
        <w:rPr>
          <w:rFonts w:ascii="simsun" w:hAnsi="simsun"/>
          <w:color w:val="494949"/>
          <w:sz w:val="16"/>
          <w:szCs w:val="16"/>
        </w:rPr>
        <w:t>condition</w:t>
      </w:r>
      <w:r>
        <w:rPr>
          <w:rFonts w:ascii="simsun" w:hAnsi="simsun"/>
          <w:color w:val="494949"/>
          <w:sz w:val="16"/>
          <w:szCs w:val="16"/>
        </w:rPr>
        <w:t>）：说明上述行为产生的条件</w:t>
      </w:r>
    </w:p>
    <w:p w:rsidR="004F40F9" w:rsidRDefault="004F40F9" w:rsidP="004F40F9">
      <w:pPr>
        <w:pStyle w:val="a6"/>
        <w:shd w:val="clear" w:color="auto" w:fill="C1CFD0"/>
        <w:spacing w:before="0" w:beforeAutospacing="0" w:after="58" w:afterAutospacing="0" w:line="242" w:lineRule="atLeast"/>
        <w:rPr>
          <w:rFonts w:ascii="simsun" w:hAnsi="simsun" w:hint="eastAsia"/>
          <w:color w:val="494949"/>
          <w:sz w:val="16"/>
          <w:szCs w:val="16"/>
        </w:rPr>
      </w:pPr>
      <w:r>
        <w:rPr>
          <w:rFonts w:ascii="simsun" w:hAnsi="simsun"/>
          <w:color w:val="494949"/>
          <w:sz w:val="16"/>
          <w:szCs w:val="16"/>
        </w:rPr>
        <w:t>D——</w:t>
      </w:r>
      <w:r>
        <w:rPr>
          <w:rFonts w:ascii="simsun" w:hAnsi="simsun"/>
          <w:color w:val="494949"/>
          <w:sz w:val="16"/>
          <w:szCs w:val="16"/>
        </w:rPr>
        <w:t>标准（</w:t>
      </w:r>
      <w:r>
        <w:rPr>
          <w:rFonts w:ascii="simsun" w:hAnsi="simsun"/>
          <w:color w:val="494949"/>
          <w:sz w:val="16"/>
          <w:szCs w:val="16"/>
        </w:rPr>
        <w:t>degree</w:t>
      </w:r>
      <w:r>
        <w:rPr>
          <w:rFonts w:ascii="simsun" w:hAnsi="simsun"/>
          <w:color w:val="494949"/>
          <w:sz w:val="16"/>
          <w:szCs w:val="16"/>
        </w:rPr>
        <w:t>）：规定上述行为达到的最低标准</w:t>
      </w:r>
    </w:p>
    <w:p w:rsidR="004F40F9" w:rsidRDefault="004F40F9"/>
    <w:p w:rsidR="004F40F9" w:rsidRPr="004F40F9" w:rsidRDefault="004F40F9" w:rsidP="004F40F9">
      <w:pPr>
        <w:widowControl/>
        <w:shd w:val="clear" w:color="auto" w:fill="C1CFD0"/>
        <w:spacing w:line="230" w:lineRule="atLeast"/>
        <w:jc w:val="left"/>
        <w:outlineLvl w:val="1"/>
        <w:rPr>
          <w:rFonts w:ascii="微软雅黑" w:eastAsia="微软雅黑" w:hAnsi="微软雅黑" w:cs="宋体"/>
          <w:color w:val="566053"/>
          <w:kern w:val="0"/>
          <w:szCs w:val="21"/>
        </w:rPr>
      </w:pPr>
      <w:r w:rsidRPr="004F40F9">
        <w:rPr>
          <w:rFonts w:ascii="微软雅黑" w:eastAsia="微软雅黑" w:hAnsi="微软雅黑" w:cs="宋体" w:hint="eastAsia"/>
          <w:color w:val="566053"/>
          <w:kern w:val="0"/>
          <w:szCs w:val="21"/>
        </w:rPr>
        <w:t>教学内容分析</w:t>
      </w:r>
    </w:p>
    <w:p w:rsidR="004F40F9" w:rsidRPr="004F40F9" w:rsidRDefault="004F40F9" w:rsidP="004F40F9">
      <w:pPr>
        <w:widowControl/>
        <w:shd w:val="clear" w:color="auto" w:fill="C1CFD0"/>
        <w:spacing w:line="230" w:lineRule="atLeast"/>
        <w:jc w:val="left"/>
        <w:rPr>
          <w:rFonts w:ascii="Verdana" w:eastAsia="宋体" w:hAnsi="Verdana" w:cs="宋体"/>
          <w:color w:val="494949"/>
          <w:kern w:val="0"/>
          <w:sz w:val="14"/>
          <w:szCs w:val="14"/>
        </w:rPr>
      </w:pPr>
      <w:r w:rsidRPr="004F40F9">
        <w:rPr>
          <w:rFonts w:ascii="Verdana" w:eastAsia="宋体" w:hAnsi="Verdana" w:cs="宋体"/>
          <w:color w:val="494949"/>
          <w:kern w:val="0"/>
          <w:sz w:val="14"/>
        </w:rPr>
        <w:t> </w:t>
      </w:r>
      <w:r>
        <w:rPr>
          <w:rFonts w:ascii="Verdana" w:eastAsia="宋体" w:hAnsi="Verdana" w:cs="宋体"/>
          <w:noProof/>
          <w:color w:val="494949"/>
          <w:kern w:val="0"/>
          <w:sz w:val="14"/>
          <w:szCs w:val="14"/>
        </w:rPr>
        <w:drawing>
          <wp:inline distT="0" distB="0" distL="0" distR="0">
            <wp:extent cx="139065" cy="139065"/>
            <wp:effectExtent l="0" t="0" r="0" b="0"/>
            <wp:docPr id="5" name="图片 5"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sinajs.cn/blog7style/images/common/sg_trans.gif"/>
                    <pic:cNvPicPr>
                      <a:picLocks noChangeAspect="1" noChangeArrowheads="1"/>
                    </pic:cNvPicPr>
                  </pic:nvPicPr>
                  <pic:blipFill>
                    <a:blip r:embed="rId7"/>
                    <a:srcRect/>
                    <a:stretch>
                      <a:fillRect/>
                    </a:stretch>
                  </pic:blipFill>
                  <pic:spPr bwMode="auto">
                    <a:xfrm>
                      <a:off x="0" y="0"/>
                      <a:ext cx="139065" cy="139065"/>
                    </a:xfrm>
                    <a:prstGeom prst="rect">
                      <a:avLst/>
                    </a:prstGeom>
                    <a:noFill/>
                    <a:ln w="9525">
                      <a:noFill/>
                      <a:miter lim="800000"/>
                      <a:headEnd/>
                      <a:tailEnd/>
                    </a:ln>
                  </pic:spPr>
                </pic:pic>
              </a:graphicData>
            </a:graphic>
          </wp:inline>
        </w:drawing>
      </w:r>
      <w:r w:rsidRPr="004F40F9">
        <w:rPr>
          <w:rFonts w:ascii="Verdana" w:eastAsia="宋体" w:hAnsi="Verdana" w:cs="宋体"/>
          <w:color w:val="494949"/>
          <w:kern w:val="0"/>
          <w:sz w:val="14"/>
        </w:rPr>
        <w:t xml:space="preserve"> </w:t>
      </w:r>
      <w:r w:rsidRPr="004F40F9">
        <w:rPr>
          <w:rFonts w:ascii="Arial" w:eastAsia="宋体" w:hAnsi="Arial" w:cs="Arial"/>
          <w:color w:val="868686"/>
          <w:kern w:val="0"/>
          <w:sz w:val="12"/>
        </w:rPr>
        <w:t>(2013-03-24 15:49:43)</w:t>
      </w:r>
    </w:p>
    <w:p w:rsidR="004F40F9" w:rsidRPr="004F40F9" w:rsidRDefault="00F51A9B" w:rsidP="004F40F9">
      <w:pPr>
        <w:widowControl/>
        <w:shd w:val="clear" w:color="auto" w:fill="C1CFD0"/>
        <w:spacing w:line="230" w:lineRule="atLeast"/>
        <w:jc w:val="left"/>
        <w:rPr>
          <w:rFonts w:ascii="Verdana" w:eastAsia="宋体" w:hAnsi="Verdana" w:cs="宋体"/>
          <w:color w:val="494949"/>
          <w:kern w:val="0"/>
          <w:sz w:val="14"/>
          <w:szCs w:val="14"/>
        </w:rPr>
      </w:pPr>
      <w:hyperlink r:id="rId9" w:history="1">
        <w:r w:rsidR="004F40F9">
          <w:rPr>
            <w:rFonts w:ascii="Verdana" w:eastAsia="宋体" w:hAnsi="Verdana" w:cs="宋体"/>
            <w:noProof/>
            <w:color w:val="494949"/>
            <w:spacing w:val="58"/>
            <w:kern w:val="0"/>
            <w:sz w:val="14"/>
            <w:szCs w:val="14"/>
          </w:rPr>
          <w:drawing>
            <wp:inline distT="0" distB="0" distL="0" distR="0">
              <wp:extent cx="139065" cy="139065"/>
              <wp:effectExtent l="0" t="0" r="0" b="0"/>
              <wp:docPr id="6" name="图片 6" descr="http://simg.sinajs.cn/blog7style/images/common/sg_trans.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sinajs.cn/blog7style/images/common/sg_trans.gif">
                        <a:hlinkClick r:id="rId8"/>
                      </pic:cNvPr>
                      <pic:cNvPicPr>
                        <a:picLocks noChangeAspect="1" noChangeArrowheads="1"/>
                      </pic:cNvPicPr>
                    </pic:nvPicPr>
                    <pic:blipFill>
                      <a:blip r:embed="rId7"/>
                      <a:srcRect/>
                      <a:stretch>
                        <a:fillRect/>
                      </a:stretch>
                    </pic:blipFill>
                    <pic:spPr bwMode="auto">
                      <a:xfrm>
                        <a:off x="0" y="0"/>
                        <a:ext cx="139065" cy="139065"/>
                      </a:xfrm>
                      <a:prstGeom prst="rect">
                        <a:avLst/>
                      </a:prstGeom>
                      <a:noFill/>
                      <a:ln w="9525">
                        <a:noFill/>
                        <a:miter lim="800000"/>
                        <a:headEnd/>
                        <a:tailEnd/>
                      </a:ln>
                    </pic:spPr>
                  </pic:pic>
                </a:graphicData>
              </a:graphic>
            </wp:inline>
          </w:drawing>
        </w:r>
        <w:r w:rsidR="004F40F9" w:rsidRPr="004F40F9">
          <w:rPr>
            <w:rFonts w:ascii="Verdana" w:eastAsia="宋体" w:hAnsi="Verdana" w:cs="宋体"/>
            <w:color w:val="494949"/>
            <w:spacing w:val="58"/>
            <w:kern w:val="0"/>
            <w:sz w:val="14"/>
          </w:rPr>
          <w:t>转载</w:t>
        </w:r>
        <w:r w:rsidR="004F40F9" w:rsidRPr="004F40F9">
          <w:rPr>
            <w:rFonts w:ascii="Arial" w:eastAsia="宋体" w:hAnsi="Arial" w:cs="Arial"/>
            <w:color w:val="494949"/>
            <w:spacing w:val="58"/>
            <w:kern w:val="0"/>
            <w:sz w:val="8"/>
          </w:rPr>
          <w:t>▼</w:t>
        </w:r>
      </w:hyperlink>
    </w:p>
    <w:tbl>
      <w:tblPr>
        <w:tblW w:w="0" w:type="auto"/>
        <w:tblCellSpacing w:w="15" w:type="dxa"/>
        <w:tblCellMar>
          <w:left w:w="0" w:type="dxa"/>
          <w:right w:w="0" w:type="dxa"/>
        </w:tblCellMar>
        <w:tblLook w:val="04A0"/>
      </w:tblPr>
      <w:tblGrid>
        <w:gridCol w:w="166"/>
        <w:gridCol w:w="2579"/>
      </w:tblGrid>
      <w:tr w:rsidR="004F40F9" w:rsidRPr="004F40F9" w:rsidTr="004F40F9">
        <w:trPr>
          <w:tblCellSpacing w:w="15" w:type="dxa"/>
        </w:trPr>
        <w:tc>
          <w:tcPr>
            <w:tcW w:w="0" w:type="auto"/>
            <w:tcMar>
              <w:top w:w="0" w:type="dxa"/>
              <w:left w:w="0" w:type="dxa"/>
              <w:bottom w:w="0" w:type="dxa"/>
              <w:right w:w="115" w:type="dxa"/>
            </w:tcMar>
            <w:hideMark/>
          </w:tcPr>
          <w:p w:rsidR="004F40F9" w:rsidRPr="004F40F9" w:rsidRDefault="004F40F9" w:rsidP="004F40F9">
            <w:pPr>
              <w:widowControl/>
              <w:jc w:val="left"/>
              <w:rPr>
                <w:rFonts w:ascii="宋体" w:eastAsia="宋体" w:hAnsi="宋体" w:cs="宋体"/>
                <w:kern w:val="0"/>
                <w:sz w:val="14"/>
                <w:szCs w:val="14"/>
              </w:rPr>
            </w:pPr>
          </w:p>
        </w:tc>
        <w:tc>
          <w:tcPr>
            <w:tcW w:w="2534" w:type="dxa"/>
            <w:noWrap/>
            <w:hideMark/>
          </w:tcPr>
          <w:p w:rsidR="004F40F9" w:rsidRPr="004F40F9" w:rsidRDefault="004F40F9" w:rsidP="004F40F9">
            <w:pPr>
              <w:widowControl/>
              <w:jc w:val="left"/>
              <w:rPr>
                <w:rFonts w:ascii="宋体" w:eastAsia="宋体" w:hAnsi="宋体" w:cs="宋体"/>
                <w:kern w:val="0"/>
                <w:sz w:val="14"/>
                <w:szCs w:val="14"/>
              </w:rPr>
            </w:pPr>
          </w:p>
        </w:tc>
      </w:tr>
    </w:tbl>
    <w:p w:rsidR="004F40F9" w:rsidRPr="004F40F9" w:rsidRDefault="004F40F9" w:rsidP="004F40F9">
      <w:pPr>
        <w:widowControl/>
        <w:shd w:val="clear" w:color="auto" w:fill="C1CFD0"/>
        <w:spacing w:after="58" w:line="242" w:lineRule="atLeast"/>
        <w:jc w:val="left"/>
        <w:rPr>
          <w:rFonts w:ascii="simsun" w:eastAsia="宋体" w:hAnsi="simsun" w:cs="宋体" w:hint="eastAsia"/>
          <w:color w:val="494949"/>
          <w:kern w:val="0"/>
          <w:sz w:val="16"/>
          <w:szCs w:val="16"/>
        </w:rPr>
      </w:pPr>
      <w:r w:rsidRPr="004F40F9">
        <w:rPr>
          <w:rFonts w:ascii="simsun" w:eastAsia="宋体" w:hAnsi="simsun" w:cs="宋体"/>
          <w:color w:val="494949"/>
          <w:kern w:val="0"/>
          <w:sz w:val="16"/>
          <w:szCs w:val="16"/>
        </w:rPr>
        <w:t>对于教学内容的分析，应以教学目标为基础，明确规定教学内容的范围、深度和揭示教学内容各组成部分之间的联系以保证达到教学最优化的内容效度。教学内容的范围指的是学习者必须达到的知识和能力的广度，深度规定了学习者必须达到的知识深浅程度和能力的质量水平。</w:t>
      </w:r>
    </w:p>
    <w:p w:rsidR="004F40F9" w:rsidRPr="004F40F9" w:rsidRDefault="004F40F9" w:rsidP="004F40F9">
      <w:pPr>
        <w:widowControl/>
        <w:shd w:val="clear" w:color="auto" w:fill="C1CFD0"/>
        <w:spacing w:after="58" w:line="242" w:lineRule="atLeast"/>
        <w:jc w:val="left"/>
        <w:rPr>
          <w:rFonts w:ascii="simsun" w:eastAsia="宋体" w:hAnsi="simsun" w:cs="宋体" w:hint="eastAsia"/>
          <w:color w:val="494949"/>
          <w:kern w:val="0"/>
          <w:sz w:val="16"/>
          <w:szCs w:val="16"/>
        </w:rPr>
      </w:pPr>
      <w:r w:rsidRPr="004F40F9">
        <w:rPr>
          <w:rFonts w:ascii="simsun" w:eastAsia="宋体" w:hAnsi="simsun" w:cs="宋体"/>
          <w:color w:val="494949"/>
          <w:kern w:val="0"/>
          <w:sz w:val="16"/>
          <w:szCs w:val="16"/>
        </w:rPr>
        <w:t>在教学内容组织编排的几种理论当中，较有代表性的是布鲁纳、加涅、奥苏贝尔、梅里尔及瑞格鲁斯等人的理论</w:t>
      </w:r>
    </w:p>
    <w:p w:rsidR="004F40F9" w:rsidRPr="004F40F9" w:rsidRDefault="004F40F9" w:rsidP="004F40F9">
      <w:pPr>
        <w:widowControl/>
        <w:shd w:val="clear" w:color="auto" w:fill="C1CFD0"/>
        <w:spacing w:after="58" w:line="242" w:lineRule="atLeast"/>
        <w:jc w:val="left"/>
        <w:rPr>
          <w:rFonts w:ascii="simsun" w:eastAsia="宋体" w:hAnsi="simsun" w:cs="宋体" w:hint="eastAsia"/>
          <w:color w:val="494949"/>
          <w:kern w:val="0"/>
          <w:sz w:val="16"/>
          <w:szCs w:val="16"/>
        </w:rPr>
      </w:pPr>
      <w:r w:rsidRPr="004F40F9">
        <w:rPr>
          <w:rFonts w:ascii="simsun" w:eastAsia="宋体" w:hAnsi="simsun" w:cs="宋体"/>
          <w:color w:val="494949"/>
          <w:kern w:val="0"/>
          <w:sz w:val="16"/>
          <w:szCs w:val="16"/>
        </w:rPr>
        <w:t>布鲁纳</w:t>
      </w:r>
      <w:r w:rsidRPr="004F40F9">
        <w:rPr>
          <w:rFonts w:ascii="simsun" w:eastAsia="宋体" w:hAnsi="simsun" w:cs="宋体"/>
          <w:color w:val="494949"/>
          <w:kern w:val="0"/>
          <w:sz w:val="16"/>
          <w:szCs w:val="16"/>
        </w:rPr>
        <w:t>——</w:t>
      </w:r>
      <w:r w:rsidRPr="004F40F9">
        <w:rPr>
          <w:rFonts w:ascii="simsun" w:eastAsia="宋体" w:hAnsi="simsun" w:cs="宋体"/>
          <w:color w:val="494949"/>
          <w:kern w:val="0"/>
          <w:sz w:val="16"/>
          <w:szCs w:val="16"/>
        </w:rPr>
        <w:t>螺旋式编排教学内容理论</w:t>
      </w:r>
    </w:p>
    <w:p w:rsidR="004F40F9" w:rsidRPr="004F40F9" w:rsidRDefault="004F40F9" w:rsidP="004F40F9">
      <w:pPr>
        <w:widowControl/>
        <w:shd w:val="clear" w:color="auto" w:fill="C1CFD0"/>
        <w:spacing w:after="58" w:line="242" w:lineRule="atLeast"/>
        <w:jc w:val="left"/>
        <w:rPr>
          <w:rFonts w:ascii="simsun" w:eastAsia="宋体" w:hAnsi="simsun" w:cs="宋体" w:hint="eastAsia"/>
          <w:color w:val="494949"/>
          <w:kern w:val="0"/>
          <w:sz w:val="16"/>
          <w:szCs w:val="16"/>
        </w:rPr>
      </w:pPr>
      <w:r w:rsidRPr="004F40F9">
        <w:rPr>
          <w:rFonts w:ascii="simsun" w:eastAsia="宋体" w:hAnsi="simsun" w:cs="宋体"/>
          <w:color w:val="494949"/>
          <w:kern w:val="0"/>
          <w:sz w:val="16"/>
          <w:szCs w:val="16"/>
        </w:rPr>
        <w:t>布鲁纳认为，教学内容的编排应遵循由简单到复杂、由直观性到抽象、内容不断加深，从而达到螺旋上升的结果。</w:t>
      </w:r>
    </w:p>
    <w:p w:rsidR="004F40F9" w:rsidRPr="004F40F9" w:rsidRDefault="004F40F9" w:rsidP="004F40F9">
      <w:pPr>
        <w:widowControl/>
        <w:shd w:val="clear" w:color="auto" w:fill="C1CFD0"/>
        <w:spacing w:after="58" w:line="242" w:lineRule="atLeast"/>
        <w:jc w:val="left"/>
        <w:rPr>
          <w:rFonts w:ascii="simsun" w:eastAsia="宋体" w:hAnsi="simsun" w:cs="宋体" w:hint="eastAsia"/>
          <w:color w:val="494949"/>
          <w:kern w:val="0"/>
          <w:sz w:val="16"/>
          <w:szCs w:val="16"/>
        </w:rPr>
      </w:pPr>
      <w:r w:rsidRPr="004F40F9">
        <w:rPr>
          <w:rFonts w:ascii="simsun" w:eastAsia="宋体" w:hAnsi="simsun" w:cs="宋体"/>
          <w:color w:val="494949"/>
          <w:kern w:val="0"/>
          <w:sz w:val="16"/>
          <w:szCs w:val="16"/>
        </w:rPr>
        <w:t>加涅</w:t>
      </w:r>
      <w:r w:rsidRPr="004F40F9">
        <w:rPr>
          <w:rFonts w:ascii="simsun" w:eastAsia="宋体" w:hAnsi="simsun" w:cs="宋体"/>
          <w:color w:val="494949"/>
          <w:kern w:val="0"/>
          <w:sz w:val="16"/>
          <w:szCs w:val="16"/>
        </w:rPr>
        <w:t>——</w:t>
      </w:r>
      <w:r w:rsidRPr="004F40F9">
        <w:rPr>
          <w:rFonts w:ascii="simsun" w:eastAsia="宋体" w:hAnsi="simsun" w:cs="宋体"/>
          <w:color w:val="494949"/>
          <w:kern w:val="0"/>
          <w:sz w:val="16"/>
          <w:szCs w:val="16"/>
        </w:rPr>
        <w:t>直线式编排教学内容理论</w:t>
      </w:r>
    </w:p>
    <w:p w:rsidR="004F40F9" w:rsidRPr="004F40F9" w:rsidRDefault="004F40F9" w:rsidP="004F40F9">
      <w:pPr>
        <w:widowControl/>
        <w:shd w:val="clear" w:color="auto" w:fill="C1CFD0"/>
        <w:spacing w:after="58" w:line="242" w:lineRule="atLeast"/>
        <w:jc w:val="left"/>
        <w:rPr>
          <w:rFonts w:ascii="simsun" w:eastAsia="宋体" w:hAnsi="simsun" w:cs="宋体" w:hint="eastAsia"/>
          <w:color w:val="494949"/>
          <w:kern w:val="0"/>
          <w:sz w:val="16"/>
          <w:szCs w:val="16"/>
        </w:rPr>
      </w:pPr>
      <w:r w:rsidRPr="004F40F9">
        <w:rPr>
          <w:rFonts w:ascii="simsun" w:eastAsia="宋体" w:hAnsi="simsun" w:cs="宋体"/>
          <w:color w:val="494949"/>
          <w:kern w:val="0"/>
          <w:sz w:val="16"/>
          <w:szCs w:val="16"/>
        </w:rPr>
        <w:t>加涅认为不同的知识按从简单到复杂分为不同的层次，简单知识应作为复杂知识的基础。</w:t>
      </w:r>
    </w:p>
    <w:p w:rsidR="004F40F9" w:rsidRPr="004F40F9" w:rsidRDefault="004F40F9" w:rsidP="004F40F9">
      <w:pPr>
        <w:widowControl/>
        <w:shd w:val="clear" w:color="auto" w:fill="C1CFD0"/>
        <w:spacing w:after="58" w:line="242" w:lineRule="atLeast"/>
        <w:jc w:val="left"/>
        <w:rPr>
          <w:rFonts w:ascii="simsun" w:eastAsia="宋体" w:hAnsi="simsun" w:cs="宋体" w:hint="eastAsia"/>
          <w:color w:val="494949"/>
          <w:kern w:val="0"/>
          <w:sz w:val="16"/>
          <w:szCs w:val="16"/>
        </w:rPr>
      </w:pPr>
      <w:r w:rsidRPr="004F40F9">
        <w:rPr>
          <w:rFonts w:ascii="simsun" w:eastAsia="宋体" w:hAnsi="simsun" w:cs="宋体"/>
          <w:color w:val="494949"/>
          <w:kern w:val="0"/>
          <w:sz w:val="16"/>
          <w:szCs w:val="16"/>
        </w:rPr>
        <w:t>奥苏贝尔</w:t>
      </w:r>
      <w:r w:rsidRPr="004F40F9">
        <w:rPr>
          <w:rFonts w:ascii="simsun" w:eastAsia="宋体" w:hAnsi="simsun" w:cs="宋体"/>
          <w:color w:val="494949"/>
          <w:kern w:val="0"/>
          <w:sz w:val="16"/>
          <w:szCs w:val="16"/>
        </w:rPr>
        <w:t>——</w:t>
      </w:r>
      <w:r w:rsidRPr="004F40F9">
        <w:rPr>
          <w:rFonts w:ascii="simsun" w:eastAsia="宋体" w:hAnsi="simsun" w:cs="宋体"/>
          <w:color w:val="494949"/>
          <w:kern w:val="0"/>
          <w:sz w:val="16"/>
          <w:szCs w:val="16"/>
        </w:rPr>
        <w:t>渐进分化和综合贯通编排教学内容理论</w:t>
      </w:r>
    </w:p>
    <w:p w:rsidR="004F40F9" w:rsidRPr="004F40F9" w:rsidRDefault="004F40F9" w:rsidP="004F40F9">
      <w:pPr>
        <w:widowControl/>
        <w:shd w:val="clear" w:color="auto" w:fill="C1CFD0"/>
        <w:spacing w:after="58" w:line="242" w:lineRule="atLeast"/>
        <w:jc w:val="left"/>
        <w:rPr>
          <w:rFonts w:ascii="simsun" w:eastAsia="宋体" w:hAnsi="simsun" w:cs="宋体" w:hint="eastAsia"/>
          <w:color w:val="494949"/>
          <w:kern w:val="0"/>
          <w:sz w:val="16"/>
          <w:szCs w:val="16"/>
        </w:rPr>
      </w:pPr>
      <w:r w:rsidRPr="004F40F9">
        <w:rPr>
          <w:rFonts w:ascii="simsun" w:eastAsia="宋体" w:hAnsi="simsun" w:cs="宋体"/>
          <w:color w:val="494949"/>
          <w:kern w:val="0"/>
          <w:sz w:val="16"/>
          <w:szCs w:val="16"/>
        </w:rPr>
        <w:t>奥苏贝尔认为知识的编排应先从概括性的知识开始，逐步细化以使其概括性逐渐降低、内容逐步详尽。综合贯通使得知识形成稳定的整体结构。</w:t>
      </w:r>
    </w:p>
    <w:p w:rsidR="004F40F9" w:rsidRPr="004F40F9" w:rsidRDefault="004F40F9" w:rsidP="004F40F9">
      <w:pPr>
        <w:widowControl/>
        <w:shd w:val="clear" w:color="auto" w:fill="C1CFD0"/>
        <w:spacing w:after="58" w:line="242" w:lineRule="atLeast"/>
        <w:jc w:val="left"/>
        <w:rPr>
          <w:rFonts w:ascii="simsun" w:eastAsia="宋体" w:hAnsi="simsun" w:cs="宋体" w:hint="eastAsia"/>
          <w:color w:val="494949"/>
          <w:kern w:val="0"/>
          <w:sz w:val="16"/>
          <w:szCs w:val="16"/>
        </w:rPr>
      </w:pPr>
      <w:r w:rsidRPr="004F40F9">
        <w:rPr>
          <w:rFonts w:ascii="simsun" w:eastAsia="宋体" w:hAnsi="simsun" w:cs="宋体"/>
          <w:color w:val="494949"/>
          <w:kern w:val="0"/>
          <w:sz w:val="16"/>
          <w:szCs w:val="16"/>
        </w:rPr>
        <w:t>梅里尔</w:t>
      </w:r>
      <w:r w:rsidRPr="004F40F9">
        <w:rPr>
          <w:rFonts w:ascii="simsun" w:eastAsia="宋体" w:hAnsi="simsun" w:cs="宋体"/>
          <w:color w:val="494949"/>
          <w:kern w:val="0"/>
          <w:sz w:val="16"/>
          <w:szCs w:val="16"/>
        </w:rPr>
        <w:t>——</w:t>
      </w:r>
      <w:r w:rsidRPr="004F40F9">
        <w:rPr>
          <w:rFonts w:ascii="simsun" w:eastAsia="宋体" w:hAnsi="simsun" w:cs="宋体"/>
          <w:color w:val="494949"/>
          <w:kern w:val="0"/>
          <w:sz w:val="16"/>
          <w:szCs w:val="16"/>
        </w:rPr>
        <w:t>最短路径序列编排教学内容理论</w:t>
      </w:r>
    </w:p>
    <w:p w:rsidR="004F40F9" w:rsidRPr="004F40F9" w:rsidRDefault="004F40F9" w:rsidP="004F40F9">
      <w:pPr>
        <w:widowControl/>
        <w:shd w:val="clear" w:color="auto" w:fill="C1CFD0"/>
        <w:spacing w:after="58" w:line="242" w:lineRule="atLeast"/>
        <w:jc w:val="left"/>
        <w:rPr>
          <w:rFonts w:ascii="simsun" w:eastAsia="宋体" w:hAnsi="simsun" w:cs="宋体" w:hint="eastAsia"/>
          <w:color w:val="494949"/>
          <w:kern w:val="0"/>
          <w:sz w:val="16"/>
          <w:szCs w:val="16"/>
        </w:rPr>
      </w:pPr>
      <w:r w:rsidRPr="004F40F9">
        <w:rPr>
          <w:rFonts w:ascii="simsun" w:eastAsia="宋体" w:hAnsi="simsun" w:cs="宋体"/>
          <w:color w:val="494949"/>
          <w:kern w:val="0"/>
          <w:sz w:val="16"/>
          <w:szCs w:val="16"/>
        </w:rPr>
        <w:lastRenderedPageBreak/>
        <w:t>瑞格鲁斯</w:t>
      </w:r>
      <w:r w:rsidRPr="004F40F9">
        <w:rPr>
          <w:rFonts w:ascii="simsun" w:eastAsia="宋体" w:hAnsi="simsun" w:cs="宋体"/>
          <w:color w:val="494949"/>
          <w:kern w:val="0"/>
          <w:sz w:val="16"/>
          <w:szCs w:val="16"/>
        </w:rPr>
        <w:t>——</w:t>
      </w:r>
      <w:r w:rsidRPr="004F40F9">
        <w:rPr>
          <w:rFonts w:ascii="simsun" w:eastAsia="宋体" w:hAnsi="simsun" w:cs="宋体"/>
          <w:color w:val="494949"/>
          <w:kern w:val="0"/>
          <w:sz w:val="16"/>
          <w:szCs w:val="16"/>
        </w:rPr>
        <w:t>细化理论</w:t>
      </w:r>
    </w:p>
    <w:tbl>
      <w:tblPr>
        <w:tblpPr w:leftFromText="45" w:rightFromText="45" w:vertAnchor="text"/>
        <w:tblW w:w="4950" w:type="pct"/>
        <w:tblCellSpacing w:w="0" w:type="dxa"/>
        <w:tblCellMar>
          <w:left w:w="0" w:type="dxa"/>
          <w:right w:w="0" w:type="dxa"/>
        </w:tblCellMar>
        <w:tblLook w:val="04A0"/>
      </w:tblPr>
      <w:tblGrid>
        <w:gridCol w:w="329"/>
        <w:gridCol w:w="7894"/>
      </w:tblGrid>
      <w:tr w:rsidR="004F40F9" w:rsidRPr="004F40F9" w:rsidTr="004F40F9">
        <w:trPr>
          <w:trHeight w:val="165"/>
          <w:tblCellSpacing w:w="0" w:type="dxa"/>
        </w:trPr>
        <w:tc>
          <w:tcPr>
            <w:tcW w:w="0" w:type="auto"/>
            <w:gridSpan w:val="2"/>
            <w:tcBorders>
              <w:top w:val="nil"/>
              <w:left w:val="nil"/>
              <w:bottom w:val="nil"/>
              <w:right w:val="nil"/>
            </w:tcBorders>
            <w:vAlign w:val="center"/>
            <w:hideMark/>
          </w:tcPr>
          <w:p w:rsidR="004F40F9" w:rsidRPr="004F40F9" w:rsidRDefault="004F40F9" w:rsidP="004F40F9">
            <w:pPr>
              <w:widowControl/>
              <w:spacing w:line="207" w:lineRule="atLeast"/>
              <w:jc w:val="left"/>
              <w:rPr>
                <w:rFonts w:ascii="Verdana" w:eastAsia="宋体" w:hAnsi="Verdana" w:cs="宋体"/>
                <w:kern w:val="0"/>
                <w:sz w:val="14"/>
                <w:szCs w:val="14"/>
              </w:rPr>
            </w:pPr>
            <w:r w:rsidRPr="004F40F9">
              <w:rPr>
                <w:rFonts w:ascii="Verdana" w:eastAsia="宋体" w:hAnsi="Verdana" w:cs="宋体"/>
                <w:b/>
                <w:bCs/>
                <w:color w:val="000000"/>
                <w:kern w:val="0"/>
                <w:sz w:val="24"/>
                <w:szCs w:val="24"/>
              </w:rPr>
              <w:t>分析教学内容的基本方法</w:t>
            </w:r>
            <w:bookmarkStart w:id="0" w:name="1"/>
            <w:bookmarkEnd w:id="0"/>
          </w:p>
        </w:tc>
      </w:tr>
      <w:tr w:rsidR="004F40F9" w:rsidRPr="004F40F9" w:rsidTr="004F40F9">
        <w:trPr>
          <w:trHeight w:val="165"/>
          <w:tblCellSpacing w:w="0" w:type="dxa"/>
        </w:trPr>
        <w:tc>
          <w:tcPr>
            <w:tcW w:w="0" w:type="auto"/>
            <w:gridSpan w:val="2"/>
            <w:tcBorders>
              <w:top w:val="nil"/>
              <w:left w:val="nil"/>
              <w:bottom w:val="nil"/>
              <w:right w:val="nil"/>
            </w:tcBorders>
            <w:vAlign w:val="center"/>
            <w:hideMark/>
          </w:tcPr>
          <w:p w:rsidR="004F40F9" w:rsidRPr="004F40F9" w:rsidRDefault="004F40F9" w:rsidP="004F40F9">
            <w:pPr>
              <w:widowControl/>
              <w:spacing w:line="207" w:lineRule="atLeast"/>
              <w:jc w:val="left"/>
              <w:rPr>
                <w:rFonts w:ascii="Verdana" w:eastAsia="宋体" w:hAnsi="Verdana" w:cs="宋体"/>
                <w:kern w:val="0"/>
                <w:sz w:val="14"/>
                <w:szCs w:val="14"/>
              </w:rPr>
            </w:pPr>
            <w:r w:rsidRPr="004F40F9">
              <w:rPr>
                <w:rFonts w:ascii="Verdana" w:eastAsia="宋体" w:hAnsi="Verdana" w:cs="宋体"/>
                <w:kern w:val="0"/>
                <w:sz w:val="14"/>
                <w:szCs w:val="14"/>
              </w:rPr>
              <w:t> </w:t>
            </w:r>
          </w:p>
        </w:tc>
      </w:tr>
      <w:tr w:rsidR="004F40F9" w:rsidRPr="004F40F9" w:rsidTr="004F40F9">
        <w:trPr>
          <w:tblCellSpacing w:w="0" w:type="dxa"/>
        </w:trPr>
        <w:tc>
          <w:tcPr>
            <w:tcW w:w="200" w:type="pct"/>
            <w:tcBorders>
              <w:top w:val="nil"/>
              <w:left w:val="nil"/>
              <w:bottom w:val="nil"/>
              <w:right w:val="nil"/>
            </w:tcBorders>
            <w:vAlign w:val="center"/>
            <w:hideMark/>
          </w:tcPr>
          <w:p w:rsidR="004F40F9" w:rsidRPr="004F40F9" w:rsidRDefault="004F40F9" w:rsidP="004F40F9">
            <w:pPr>
              <w:widowControl/>
              <w:spacing w:line="207" w:lineRule="atLeast"/>
              <w:jc w:val="left"/>
              <w:rPr>
                <w:rFonts w:ascii="Verdana" w:eastAsia="宋体" w:hAnsi="Verdana" w:cs="宋体"/>
                <w:kern w:val="0"/>
                <w:sz w:val="14"/>
                <w:szCs w:val="14"/>
              </w:rPr>
            </w:pPr>
            <w:r w:rsidRPr="004F40F9">
              <w:rPr>
                <w:rFonts w:ascii="Verdana" w:eastAsia="宋体" w:hAnsi="Verdana" w:cs="宋体"/>
                <w:kern w:val="0"/>
                <w:sz w:val="14"/>
                <w:szCs w:val="14"/>
              </w:rPr>
              <w:t> </w:t>
            </w:r>
          </w:p>
        </w:tc>
        <w:tc>
          <w:tcPr>
            <w:tcW w:w="0" w:type="auto"/>
            <w:tcBorders>
              <w:top w:val="nil"/>
              <w:left w:val="nil"/>
              <w:bottom w:val="nil"/>
              <w:right w:val="nil"/>
            </w:tcBorders>
            <w:vAlign w:val="center"/>
            <w:hideMark/>
          </w:tcPr>
          <w:p w:rsidR="004F40F9" w:rsidRPr="004F40F9" w:rsidRDefault="004F40F9" w:rsidP="004F40F9">
            <w:pPr>
              <w:widowControl/>
              <w:spacing w:line="207" w:lineRule="atLeast"/>
              <w:jc w:val="left"/>
              <w:rPr>
                <w:rFonts w:ascii="Verdana" w:eastAsia="宋体" w:hAnsi="Verdana" w:cs="宋体"/>
                <w:kern w:val="0"/>
                <w:sz w:val="14"/>
                <w:szCs w:val="14"/>
              </w:rPr>
            </w:pPr>
            <w:r w:rsidRPr="004F40F9">
              <w:rPr>
                <w:rFonts w:ascii="Verdana" w:eastAsia="宋体" w:hAnsi="Verdana" w:cs="宋体"/>
                <w:kern w:val="0"/>
                <w:sz w:val="14"/>
                <w:szCs w:val="14"/>
              </w:rPr>
              <w:t>教学内容是指为实现教学目标，要求学习者系统学习的知识、技能和行为经验的总和。分析教学内容是为了规定教学内容的范围、深度及教学内容各部分的联系，回答</w:t>
            </w:r>
            <w:r w:rsidRPr="004F40F9">
              <w:rPr>
                <w:rFonts w:ascii="Verdana" w:eastAsia="宋体" w:hAnsi="Verdana" w:cs="宋体"/>
                <w:kern w:val="0"/>
                <w:sz w:val="14"/>
                <w:szCs w:val="14"/>
              </w:rPr>
              <w:t>“</w:t>
            </w:r>
            <w:r w:rsidRPr="004F40F9">
              <w:rPr>
                <w:rFonts w:ascii="Verdana" w:eastAsia="宋体" w:hAnsi="Verdana" w:cs="宋体"/>
                <w:kern w:val="0"/>
                <w:sz w:val="14"/>
                <w:szCs w:val="14"/>
              </w:rPr>
              <w:t>学什么</w:t>
            </w:r>
            <w:r w:rsidRPr="004F40F9">
              <w:rPr>
                <w:rFonts w:ascii="Verdana" w:eastAsia="宋体" w:hAnsi="Verdana" w:cs="宋体"/>
                <w:kern w:val="0"/>
                <w:sz w:val="14"/>
                <w:szCs w:val="14"/>
              </w:rPr>
              <w:t>”</w:t>
            </w:r>
            <w:r w:rsidRPr="004F40F9">
              <w:rPr>
                <w:rFonts w:ascii="Verdana" w:eastAsia="宋体" w:hAnsi="Verdana" w:cs="宋体"/>
                <w:kern w:val="0"/>
                <w:sz w:val="14"/>
                <w:szCs w:val="14"/>
              </w:rPr>
              <w:t>的问题。分析教学内容的基本方法有归类分析法、图解分析法、层级分析法、信息加工分析法和使用卡片法等。</w:t>
            </w:r>
          </w:p>
          <w:tbl>
            <w:tblPr>
              <w:tblW w:w="4800" w:type="pct"/>
              <w:tblCellSpacing w:w="15" w:type="dxa"/>
              <w:tblCellMar>
                <w:left w:w="0" w:type="dxa"/>
                <w:right w:w="0" w:type="dxa"/>
              </w:tblCellMar>
              <w:tblLook w:val="04A0"/>
            </w:tblPr>
            <w:tblGrid>
              <w:gridCol w:w="7578"/>
            </w:tblGrid>
            <w:tr w:rsidR="004F40F9" w:rsidRPr="004F40F9" w:rsidTr="004F40F9">
              <w:trPr>
                <w:tblCellSpacing w:w="15" w:type="dxa"/>
              </w:trPr>
              <w:tc>
                <w:tcPr>
                  <w:tcW w:w="0" w:type="auto"/>
                  <w:vAlign w:val="center"/>
                  <w:hideMark/>
                </w:tcPr>
                <w:p w:rsidR="004F40F9" w:rsidRPr="004F40F9" w:rsidRDefault="004F40F9" w:rsidP="006550AA">
                  <w:pPr>
                    <w:framePr w:hSpace="45" w:wrap="around" w:vAnchor="text" w:hAnchor="text"/>
                    <w:widowControl/>
                    <w:spacing w:line="207" w:lineRule="atLeast"/>
                    <w:jc w:val="left"/>
                    <w:rPr>
                      <w:rFonts w:ascii="Verdana" w:eastAsia="宋体" w:hAnsi="Verdana" w:cs="宋体"/>
                      <w:kern w:val="0"/>
                      <w:sz w:val="14"/>
                      <w:szCs w:val="14"/>
                    </w:rPr>
                  </w:pPr>
                  <w:r w:rsidRPr="004F40F9">
                    <w:rPr>
                      <w:rFonts w:ascii="Verdana" w:eastAsia="宋体" w:hAnsi="Verdana" w:cs="宋体"/>
                      <w:kern w:val="0"/>
                      <w:sz w:val="20"/>
                      <w:szCs w:val="20"/>
                    </w:rPr>
                    <w:t>    </w:t>
                  </w:r>
                  <w:r w:rsidRPr="004F40F9">
                    <w:rPr>
                      <w:rFonts w:ascii="Verdana" w:eastAsia="宋体" w:hAnsi="Verdana" w:cs="宋体"/>
                      <w:b/>
                      <w:bCs/>
                      <w:color w:val="000000"/>
                      <w:kern w:val="0"/>
                      <w:sz w:val="24"/>
                      <w:szCs w:val="24"/>
                    </w:rPr>
                    <w:t>1</w:t>
                  </w:r>
                  <w:r w:rsidRPr="004F40F9">
                    <w:rPr>
                      <w:rFonts w:ascii="Verdana" w:eastAsia="宋体" w:hAnsi="Verdana" w:cs="宋体"/>
                      <w:b/>
                      <w:bCs/>
                      <w:color w:val="000000"/>
                      <w:kern w:val="0"/>
                      <w:sz w:val="24"/>
                      <w:szCs w:val="24"/>
                    </w:rPr>
                    <w:t>．归类分析法</w:t>
                  </w:r>
                </w:p>
              </w:tc>
            </w:tr>
          </w:tbl>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20"/>
                <w:szCs w:val="20"/>
              </w:rPr>
              <w:t>   </w:t>
            </w:r>
            <w:r w:rsidRPr="004F40F9">
              <w:rPr>
                <w:rFonts w:ascii="Verdana" w:eastAsia="宋体" w:hAnsi="Verdana" w:cs="宋体"/>
                <w:color w:val="000000"/>
                <w:kern w:val="0"/>
                <w:sz w:val="20"/>
              </w:rPr>
              <w:t> </w:t>
            </w:r>
            <w:r w:rsidRPr="004F40F9">
              <w:rPr>
                <w:rFonts w:ascii="Verdana" w:eastAsia="宋体" w:hAnsi="Verdana" w:cs="宋体"/>
                <w:color w:val="000000"/>
                <w:kern w:val="0"/>
                <w:sz w:val="20"/>
                <w:szCs w:val="20"/>
              </w:rPr>
              <w:t>归类分析法主要是研究对有关信息进行分类的方法，旨在鉴别为实现教学目标所需学习的知识点。例如：一个国家的省市名称可按地理区域的划分来归类，人体外表各部位的名称可由上向下，按头、颈、躯于、上肢、下肢分类等。确定分类方法后，或用图示、或列提纲，把实现教学目标所需学习的知识归纳成若干方面，从而确定教学内容的范围。请参看下面的实例。</w:t>
            </w:r>
          </w:p>
          <w:p w:rsidR="004F40F9" w:rsidRPr="004F40F9" w:rsidRDefault="00F51A9B" w:rsidP="004F40F9">
            <w:pPr>
              <w:widowControl/>
              <w:spacing w:line="207" w:lineRule="atLeast"/>
              <w:jc w:val="center"/>
              <w:rPr>
                <w:rFonts w:ascii="Verdana" w:eastAsia="宋体" w:hAnsi="Verdana" w:cs="宋体"/>
                <w:color w:val="000000"/>
                <w:kern w:val="0"/>
                <w:sz w:val="14"/>
                <w:szCs w:val="14"/>
              </w:rPr>
            </w:pPr>
            <w:r w:rsidRPr="00F51A9B">
              <w:rPr>
                <w:rFonts w:ascii="Verdana" w:eastAsia="宋体" w:hAnsi="Verdana" w:cs="宋体"/>
                <w:color w:val="000000"/>
                <w:kern w:val="0"/>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p>
          <w:p w:rsidR="004F40F9" w:rsidRPr="004F40F9" w:rsidRDefault="004F40F9" w:rsidP="004F40F9">
            <w:pPr>
              <w:widowControl/>
              <w:spacing w:after="240"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14"/>
                <w:szCs w:val="14"/>
              </w:rPr>
              <w:t>图</w:t>
            </w:r>
            <w:r w:rsidRPr="004F40F9">
              <w:rPr>
                <w:rFonts w:ascii="Verdana" w:eastAsia="宋体" w:hAnsi="Verdana" w:cs="宋体"/>
                <w:color w:val="000000"/>
                <w:kern w:val="0"/>
                <w:sz w:val="14"/>
                <w:szCs w:val="14"/>
              </w:rPr>
              <w:t>1-5</w:t>
            </w:r>
            <w:r w:rsidR="00F51A9B" w:rsidRPr="00F51A9B">
              <w:rPr>
                <w:rFonts w:ascii="Verdana" w:eastAsia="宋体" w:hAnsi="Verdana" w:cs="宋体"/>
                <w:color w:val="000000"/>
                <w:kern w:val="0"/>
                <w:sz w:val="14"/>
                <w:szCs w:val="14"/>
              </w:rPr>
              <w:pict>
                <v:shape id="_x0000_i1026" type="#_x0000_t75" alt="教学内容分析" style="width:10.35pt;height:10.35pt"/>
              </w:pict>
            </w:r>
            <w:r w:rsidRPr="004F40F9">
              <w:rPr>
                <w:rFonts w:ascii="Verdana" w:eastAsia="宋体" w:hAnsi="Verdana" w:cs="宋体"/>
                <w:color w:val="000000"/>
                <w:kern w:val="0"/>
                <w:sz w:val="14"/>
                <w:szCs w:val="14"/>
              </w:rPr>
              <w:t>是一则归类分析的例子。需要说明的是：从形式上看，该示意图与后面将讨论的层级分析图相似，但在归类分析中，各知识点之间本质上不存在难度的层级关系（参看后面的层级分析）。</w:t>
            </w:r>
          </w:p>
          <w:tbl>
            <w:tblPr>
              <w:tblW w:w="4800" w:type="pct"/>
              <w:tblCellSpacing w:w="15" w:type="dxa"/>
              <w:tblCellMar>
                <w:left w:w="0" w:type="dxa"/>
                <w:right w:w="0" w:type="dxa"/>
              </w:tblCellMar>
              <w:tblLook w:val="04A0"/>
            </w:tblPr>
            <w:tblGrid>
              <w:gridCol w:w="7578"/>
            </w:tblGrid>
            <w:tr w:rsidR="004F40F9" w:rsidRPr="004F40F9" w:rsidTr="004F40F9">
              <w:trPr>
                <w:trHeight w:val="345"/>
                <w:tblCellSpacing w:w="15" w:type="dxa"/>
              </w:trPr>
              <w:tc>
                <w:tcPr>
                  <w:tcW w:w="0" w:type="auto"/>
                  <w:vAlign w:val="center"/>
                  <w:hideMark/>
                </w:tcPr>
                <w:p w:rsidR="004F40F9" w:rsidRPr="004F40F9" w:rsidRDefault="004F40F9" w:rsidP="006550AA">
                  <w:pPr>
                    <w:framePr w:hSpace="45" w:wrap="around" w:vAnchor="text" w:hAnchor="text"/>
                    <w:widowControl/>
                    <w:spacing w:line="207" w:lineRule="atLeast"/>
                    <w:jc w:val="left"/>
                    <w:rPr>
                      <w:rFonts w:ascii="Verdana" w:eastAsia="宋体" w:hAnsi="Verdana" w:cs="宋体"/>
                      <w:kern w:val="0"/>
                      <w:sz w:val="14"/>
                      <w:szCs w:val="14"/>
                    </w:rPr>
                  </w:pPr>
                  <w:r w:rsidRPr="004F40F9">
                    <w:rPr>
                      <w:rFonts w:ascii="Verdana" w:eastAsia="宋体" w:hAnsi="Verdana" w:cs="宋体"/>
                      <w:kern w:val="0"/>
                      <w:sz w:val="20"/>
                      <w:szCs w:val="20"/>
                    </w:rPr>
                    <w:t>    </w:t>
                  </w:r>
                  <w:r w:rsidRPr="004F40F9">
                    <w:rPr>
                      <w:rFonts w:ascii="Verdana" w:eastAsia="宋体" w:hAnsi="Verdana" w:cs="宋体"/>
                      <w:b/>
                      <w:bCs/>
                      <w:color w:val="000000"/>
                      <w:kern w:val="0"/>
                      <w:sz w:val="24"/>
                      <w:szCs w:val="24"/>
                    </w:rPr>
                    <w:t>2.</w:t>
                  </w:r>
                  <w:r w:rsidRPr="004F40F9">
                    <w:rPr>
                      <w:rFonts w:ascii="Verdana" w:eastAsia="宋体" w:hAnsi="Verdana" w:cs="宋体"/>
                      <w:b/>
                      <w:bCs/>
                      <w:color w:val="000000"/>
                      <w:kern w:val="0"/>
                      <w:sz w:val="24"/>
                      <w:szCs w:val="24"/>
                    </w:rPr>
                    <w:t>图解分析法</w:t>
                  </w:r>
                </w:p>
              </w:tc>
            </w:tr>
          </w:tbl>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20"/>
                <w:szCs w:val="20"/>
              </w:rPr>
              <w:t>   </w:t>
            </w:r>
            <w:r w:rsidRPr="004F40F9">
              <w:rPr>
                <w:rFonts w:ascii="Verdana" w:eastAsia="宋体" w:hAnsi="Verdana" w:cs="宋体"/>
                <w:color w:val="000000"/>
                <w:kern w:val="0"/>
                <w:sz w:val="14"/>
              </w:rPr>
              <w:t> </w:t>
            </w:r>
            <w:r w:rsidRPr="004F40F9">
              <w:rPr>
                <w:rFonts w:ascii="Verdana" w:eastAsia="宋体" w:hAnsi="Verdana" w:cs="宋体"/>
                <w:color w:val="000000"/>
                <w:kern w:val="0"/>
                <w:sz w:val="20"/>
                <w:szCs w:val="20"/>
              </w:rPr>
              <w:t>图解分析法是一种用直观形式揭示教学内容要素及其相互联系的内容分析方法，用于对认知教学内容的分析。图解分析的结果是一种简明扼要、提纲挚领地从内容和逻辑上高度概括教学内容的一套图表或符号。如历史教学中，可以用几条带箭头的线段及简洁的数字、符号来剖析一次著名战役的全过程，其起因、时间、地点、参战各方人数、结果等都被反映在图解之中。这种方法的优点是，使分析者容易觉察内容的残缺或多余部分以及相互联系中的割裂现象。（如图所示</w:t>
            </w:r>
            <w:r w:rsidR="00F51A9B" w:rsidRPr="00F51A9B">
              <w:rPr>
                <w:rFonts w:ascii="Verdana" w:eastAsia="宋体" w:hAnsi="Verdana" w:cs="宋体"/>
                <w:color w:val="000000"/>
                <w:kern w:val="0"/>
                <w:sz w:val="20"/>
                <w:szCs w:val="20"/>
              </w:rPr>
              <w:pict>
                <v:shape id="_x0000_i1027" type="#_x0000_t75" alt="教学内容分析" style="width:10.35pt;height:10.35pt"/>
              </w:pict>
            </w:r>
            <w:r w:rsidRPr="004F40F9">
              <w:rPr>
                <w:rFonts w:ascii="Verdana" w:eastAsia="宋体" w:hAnsi="Verdana" w:cs="宋体"/>
                <w:color w:val="000000"/>
                <w:kern w:val="0"/>
                <w:sz w:val="20"/>
                <w:szCs w:val="20"/>
              </w:rPr>
              <w:t>）</w:t>
            </w:r>
          </w:p>
          <w:p w:rsidR="004F40F9" w:rsidRPr="004F40F9" w:rsidRDefault="00F51A9B" w:rsidP="006550AA">
            <w:pPr>
              <w:widowControl/>
              <w:spacing w:line="207" w:lineRule="atLeast"/>
              <w:jc w:val="center"/>
              <w:rPr>
                <w:rFonts w:ascii="Verdana" w:eastAsia="宋体" w:hAnsi="Verdana" w:cs="宋体"/>
                <w:color w:val="000000"/>
                <w:kern w:val="0"/>
                <w:sz w:val="14"/>
                <w:szCs w:val="14"/>
              </w:rPr>
            </w:pPr>
            <w:r w:rsidRPr="00F51A9B">
              <w:rPr>
                <w:rFonts w:ascii="Verdana" w:eastAsia="宋体" w:hAnsi="Verdana" w:cs="宋体"/>
                <w:color w:val="000000"/>
                <w:kern w:val="0"/>
                <w:sz w:val="20"/>
                <w:szCs w:val="20"/>
              </w:rPr>
              <w:pict>
                <v:shape id="_x0000_i1028" type="#_x0000_t75" alt="" style="width:24.2pt;height:24.2pt"/>
              </w:pict>
            </w:r>
          </w:p>
          <w:tbl>
            <w:tblPr>
              <w:tblW w:w="4800" w:type="pct"/>
              <w:tblCellSpacing w:w="15" w:type="dxa"/>
              <w:tblCellMar>
                <w:left w:w="0" w:type="dxa"/>
                <w:right w:w="0" w:type="dxa"/>
              </w:tblCellMar>
              <w:tblLook w:val="04A0"/>
            </w:tblPr>
            <w:tblGrid>
              <w:gridCol w:w="7578"/>
            </w:tblGrid>
            <w:tr w:rsidR="004F40F9" w:rsidRPr="004F40F9" w:rsidTr="004F40F9">
              <w:trPr>
                <w:tblCellSpacing w:w="15" w:type="dxa"/>
              </w:trPr>
              <w:tc>
                <w:tcPr>
                  <w:tcW w:w="0" w:type="auto"/>
                  <w:vAlign w:val="center"/>
                  <w:hideMark/>
                </w:tcPr>
                <w:p w:rsidR="004F40F9" w:rsidRPr="004F40F9" w:rsidRDefault="004F40F9" w:rsidP="006550AA">
                  <w:pPr>
                    <w:framePr w:hSpace="45" w:wrap="around" w:vAnchor="text" w:hAnchor="text"/>
                    <w:widowControl/>
                    <w:spacing w:line="207" w:lineRule="atLeast"/>
                    <w:jc w:val="left"/>
                    <w:rPr>
                      <w:rFonts w:ascii="Verdana" w:eastAsia="宋体" w:hAnsi="Verdana" w:cs="宋体"/>
                      <w:kern w:val="0"/>
                      <w:sz w:val="14"/>
                      <w:szCs w:val="14"/>
                    </w:rPr>
                  </w:pPr>
                  <w:r w:rsidRPr="004F40F9">
                    <w:rPr>
                      <w:rFonts w:ascii="Verdana" w:eastAsia="宋体" w:hAnsi="Verdana" w:cs="宋体"/>
                      <w:kern w:val="0"/>
                      <w:sz w:val="20"/>
                      <w:szCs w:val="20"/>
                    </w:rPr>
                    <w:t>    </w:t>
                  </w:r>
                  <w:r w:rsidRPr="004F40F9">
                    <w:rPr>
                      <w:rFonts w:ascii="Verdana" w:eastAsia="宋体" w:hAnsi="Verdana" w:cs="宋体"/>
                      <w:b/>
                      <w:bCs/>
                      <w:color w:val="000000"/>
                      <w:kern w:val="0"/>
                      <w:sz w:val="24"/>
                      <w:szCs w:val="24"/>
                    </w:rPr>
                    <w:t>3.</w:t>
                  </w:r>
                  <w:r w:rsidRPr="004F40F9">
                    <w:rPr>
                      <w:rFonts w:ascii="Verdana" w:eastAsia="宋体" w:hAnsi="Verdana" w:cs="宋体"/>
                      <w:b/>
                      <w:bCs/>
                      <w:color w:val="000000"/>
                      <w:kern w:val="0"/>
                      <w:sz w:val="24"/>
                      <w:szCs w:val="24"/>
                    </w:rPr>
                    <w:t>层级分析法</w:t>
                  </w:r>
                </w:p>
              </w:tc>
            </w:tr>
          </w:tbl>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20"/>
                <w:szCs w:val="20"/>
              </w:rPr>
              <w:t>   </w:t>
            </w:r>
            <w:r w:rsidRPr="004F40F9">
              <w:rPr>
                <w:rFonts w:ascii="Verdana" w:eastAsia="宋体" w:hAnsi="Verdana" w:cs="宋体"/>
                <w:color w:val="000000"/>
                <w:kern w:val="0"/>
                <w:sz w:val="14"/>
              </w:rPr>
              <w:t> </w:t>
            </w:r>
            <w:r w:rsidRPr="004F40F9">
              <w:rPr>
                <w:rFonts w:ascii="Verdana" w:eastAsia="宋体" w:hAnsi="Verdana" w:cs="宋体"/>
                <w:color w:val="000000"/>
                <w:kern w:val="0"/>
                <w:sz w:val="20"/>
                <w:szCs w:val="20"/>
              </w:rPr>
              <w:t>层级分析法是用来揭示教学目标所要求掌握的从属技能的一种内容分析方法：这是一个逆向分析的过程，即从已确定的教学目标开始考虑：要求学习者获得教学目标规定的能力，他们必须具有哪些次一级的从属能力？而要培养这些次一级的从属能力，又需具备哪些再次一级的从属能力？依次类推</w:t>
            </w:r>
            <w:r w:rsidRPr="004F40F9">
              <w:rPr>
                <w:rFonts w:ascii="Verdana" w:eastAsia="宋体" w:hAnsi="Verdana" w:cs="宋体"/>
                <w:color w:val="000000"/>
                <w:kern w:val="0"/>
                <w:sz w:val="20"/>
                <w:szCs w:val="20"/>
              </w:rPr>
              <w:t>……</w:t>
            </w:r>
            <w:r w:rsidRPr="004F40F9">
              <w:rPr>
                <w:rFonts w:ascii="Verdana" w:eastAsia="宋体" w:hAnsi="Verdana" w:cs="宋体"/>
                <w:color w:val="000000"/>
                <w:kern w:val="0"/>
                <w:sz w:val="20"/>
                <w:szCs w:val="20"/>
              </w:rPr>
              <w:t>。可见，在层级分析中，各层次的知识点具有不同的难度等级</w:t>
            </w:r>
            <w:r w:rsidRPr="004F40F9">
              <w:rPr>
                <w:rFonts w:ascii="Verdana" w:eastAsia="宋体" w:hAnsi="Verdana" w:cs="宋体"/>
                <w:color w:val="000000"/>
                <w:kern w:val="0"/>
                <w:sz w:val="20"/>
                <w:szCs w:val="20"/>
              </w:rPr>
              <w:t>--</w:t>
            </w:r>
            <w:r w:rsidRPr="004F40F9">
              <w:rPr>
                <w:rFonts w:ascii="Verdana" w:eastAsia="宋体" w:hAnsi="Verdana" w:cs="宋体"/>
                <w:color w:val="000000"/>
                <w:kern w:val="0"/>
                <w:sz w:val="20"/>
                <w:szCs w:val="20"/>
              </w:rPr>
              <w:t>愈是在底层的知识点，难度等级愈低（愈容易），愈是在上层的难度愈大；而在归类分析中则无此差别。</w:t>
            </w:r>
          </w:p>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14"/>
                <w:szCs w:val="14"/>
              </w:rPr>
              <w:t>下面是对</w:t>
            </w:r>
            <w:r w:rsidRPr="004F40F9">
              <w:rPr>
                <w:rFonts w:ascii="Verdana" w:eastAsia="宋体" w:hAnsi="Verdana" w:cs="宋体"/>
                <w:color w:val="000000"/>
                <w:kern w:val="0"/>
                <w:sz w:val="14"/>
                <w:szCs w:val="14"/>
              </w:rPr>
              <w:t>“</w:t>
            </w:r>
            <w:r w:rsidRPr="004F40F9">
              <w:rPr>
                <w:rFonts w:ascii="Verdana" w:eastAsia="宋体" w:hAnsi="Verdana" w:cs="宋体"/>
                <w:color w:val="000000"/>
                <w:kern w:val="0"/>
                <w:sz w:val="14"/>
                <w:szCs w:val="14"/>
              </w:rPr>
              <w:t>整数减法</w:t>
            </w:r>
            <w:r w:rsidRPr="004F40F9">
              <w:rPr>
                <w:rFonts w:ascii="Verdana" w:eastAsia="宋体" w:hAnsi="Verdana" w:cs="宋体"/>
                <w:color w:val="000000"/>
                <w:kern w:val="0"/>
                <w:sz w:val="14"/>
                <w:szCs w:val="14"/>
              </w:rPr>
              <w:t>”</w:t>
            </w:r>
            <w:r w:rsidRPr="004F40F9">
              <w:rPr>
                <w:rFonts w:ascii="Verdana" w:eastAsia="宋体" w:hAnsi="Verdana" w:cs="宋体"/>
                <w:color w:val="000000"/>
                <w:kern w:val="0"/>
                <w:sz w:val="14"/>
                <w:szCs w:val="14"/>
              </w:rPr>
              <w:t>教学内容进行层级分析的实例：</w:t>
            </w:r>
          </w:p>
          <w:p w:rsidR="004F40F9" w:rsidRPr="004F40F9" w:rsidRDefault="00F51A9B" w:rsidP="004F40F9">
            <w:pPr>
              <w:widowControl/>
              <w:spacing w:line="207" w:lineRule="atLeast"/>
              <w:jc w:val="center"/>
              <w:rPr>
                <w:rFonts w:ascii="Verdana" w:eastAsia="宋体" w:hAnsi="Verdana" w:cs="宋体"/>
                <w:color w:val="000000"/>
                <w:kern w:val="0"/>
                <w:sz w:val="14"/>
                <w:szCs w:val="14"/>
              </w:rPr>
            </w:pPr>
            <w:r w:rsidRPr="00F51A9B">
              <w:rPr>
                <w:rFonts w:ascii="Verdana" w:eastAsia="宋体" w:hAnsi="Verdana" w:cs="宋体"/>
                <w:color w:val="000000"/>
                <w:kern w:val="0"/>
                <w:sz w:val="14"/>
                <w:szCs w:val="14"/>
              </w:rPr>
              <w:pict>
                <v:shape id="_x0000_i1029" type="#_x0000_t75" alt="" style="width:24.2pt;height:24.2pt"/>
              </w:pict>
            </w:r>
          </w:p>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14"/>
                <w:szCs w:val="14"/>
              </w:rPr>
              <w:t>由图</w:t>
            </w:r>
            <w:r w:rsidRPr="004F40F9">
              <w:rPr>
                <w:rFonts w:ascii="Verdana" w:eastAsia="宋体" w:hAnsi="Verdana" w:cs="宋体"/>
                <w:color w:val="000000"/>
                <w:kern w:val="0"/>
                <w:sz w:val="14"/>
                <w:szCs w:val="14"/>
              </w:rPr>
              <w:t>1.7</w:t>
            </w:r>
            <w:r w:rsidR="00F51A9B" w:rsidRPr="00F51A9B">
              <w:rPr>
                <w:rFonts w:ascii="Verdana" w:eastAsia="宋体" w:hAnsi="Verdana" w:cs="宋体"/>
                <w:color w:val="000000"/>
                <w:kern w:val="0"/>
                <w:sz w:val="20"/>
                <w:szCs w:val="20"/>
              </w:rPr>
              <w:pict>
                <v:shape id="_x0000_i1030" type="#_x0000_t75" alt="教学内容分析" style="width:10.35pt;height:10.35pt"/>
              </w:pict>
            </w:r>
            <w:r w:rsidRPr="004F40F9">
              <w:rPr>
                <w:rFonts w:ascii="Verdana" w:eastAsia="宋体" w:hAnsi="Verdana" w:cs="宋体"/>
                <w:color w:val="000000"/>
                <w:kern w:val="0"/>
                <w:sz w:val="14"/>
                <w:szCs w:val="14"/>
              </w:rPr>
              <w:t>可见，教学目标规定的能力</w:t>
            </w:r>
            <w:r w:rsidRPr="004F40F9">
              <w:rPr>
                <w:rFonts w:ascii="Verdana" w:eastAsia="宋体" w:hAnsi="Verdana" w:cs="宋体"/>
                <w:color w:val="000000"/>
                <w:kern w:val="0"/>
                <w:sz w:val="14"/>
                <w:szCs w:val="14"/>
              </w:rPr>
              <w:t>(11)</w:t>
            </w:r>
            <w:r w:rsidRPr="004F40F9">
              <w:rPr>
                <w:rFonts w:ascii="Verdana" w:eastAsia="宋体" w:hAnsi="Verdana" w:cs="宋体"/>
                <w:color w:val="000000"/>
                <w:kern w:val="0"/>
                <w:sz w:val="14"/>
                <w:szCs w:val="14"/>
              </w:rPr>
              <w:t>的学习以</w:t>
            </w:r>
            <w:r w:rsidRPr="004F40F9">
              <w:rPr>
                <w:rFonts w:ascii="Verdana" w:eastAsia="宋体" w:hAnsi="Verdana" w:cs="宋体"/>
                <w:color w:val="000000"/>
                <w:kern w:val="0"/>
                <w:sz w:val="14"/>
                <w:szCs w:val="14"/>
              </w:rPr>
              <w:t>(7)</w:t>
            </w:r>
            <w:r w:rsidRPr="004F40F9">
              <w:rPr>
                <w:rFonts w:ascii="Verdana" w:eastAsia="宋体" w:hAnsi="Verdana" w:cs="宋体"/>
                <w:color w:val="000000"/>
                <w:kern w:val="0"/>
                <w:sz w:val="14"/>
                <w:szCs w:val="14"/>
              </w:rPr>
              <w:t>、</w:t>
            </w:r>
            <w:r w:rsidRPr="004F40F9">
              <w:rPr>
                <w:rFonts w:ascii="Verdana" w:eastAsia="宋体" w:hAnsi="Verdana" w:cs="宋体"/>
                <w:color w:val="000000"/>
                <w:kern w:val="0"/>
                <w:sz w:val="14"/>
                <w:szCs w:val="14"/>
              </w:rPr>
              <w:t>(8)</w:t>
            </w:r>
            <w:r w:rsidRPr="004F40F9">
              <w:rPr>
                <w:rFonts w:ascii="Verdana" w:eastAsia="宋体" w:hAnsi="Verdana" w:cs="宋体"/>
                <w:color w:val="000000"/>
                <w:kern w:val="0"/>
                <w:sz w:val="14"/>
                <w:szCs w:val="14"/>
              </w:rPr>
              <w:t>、</w:t>
            </w:r>
            <w:r w:rsidRPr="004F40F9">
              <w:rPr>
                <w:rFonts w:ascii="Verdana" w:eastAsia="宋体" w:hAnsi="Verdana" w:cs="宋体"/>
                <w:color w:val="000000"/>
                <w:kern w:val="0"/>
                <w:sz w:val="14"/>
                <w:szCs w:val="14"/>
              </w:rPr>
              <w:t>(9)</w:t>
            </w:r>
            <w:r w:rsidRPr="004F40F9">
              <w:rPr>
                <w:rFonts w:ascii="Verdana" w:eastAsia="宋体" w:hAnsi="Verdana" w:cs="宋体"/>
                <w:color w:val="000000"/>
                <w:kern w:val="0"/>
                <w:sz w:val="14"/>
                <w:szCs w:val="14"/>
              </w:rPr>
              <w:t>和</w:t>
            </w:r>
            <w:r w:rsidRPr="004F40F9">
              <w:rPr>
                <w:rFonts w:ascii="Verdana" w:eastAsia="宋体" w:hAnsi="Verdana" w:cs="宋体"/>
                <w:color w:val="000000"/>
                <w:kern w:val="0"/>
                <w:sz w:val="14"/>
                <w:szCs w:val="14"/>
              </w:rPr>
              <w:t>(10)</w:t>
            </w:r>
            <w:r w:rsidRPr="004F40F9">
              <w:rPr>
                <w:rFonts w:ascii="Verdana" w:eastAsia="宋体" w:hAnsi="Verdana" w:cs="宋体"/>
                <w:color w:val="000000"/>
                <w:kern w:val="0"/>
                <w:sz w:val="14"/>
                <w:szCs w:val="14"/>
              </w:rPr>
              <w:t>四项从属技能的学习为先决条件，该层级分析一直继续到最后一级的子目标（简单减法）为止。</w:t>
            </w:r>
          </w:p>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14"/>
                <w:szCs w:val="14"/>
              </w:rPr>
              <w:t>层级分析的原则虽较简单，但具体做起来却不容易。它要求参加教学设计的学科专家、学科教师和教学设计者熟悉学科内容，了解教学对象的原有能力基础，并具备较丰富的心理学知识。</w:t>
            </w:r>
            <w:r w:rsidRPr="004F40F9">
              <w:rPr>
                <w:rFonts w:ascii="Verdana" w:eastAsia="宋体" w:hAnsi="Verdana" w:cs="宋体"/>
                <w:color w:val="000000"/>
                <w:kern w:val="0"/>
                <w:sz w:val="14"/>
                <w:szCs w:val="14"/>
              </w:rPr>
              <w:br/>
            </w:r>
            <w:r w:rsidRPr="004F40F9">
              <w:rPr>
                <w:rFonts w:ascii="Verdana" w:eastAsia="宋体" w:hAnsi="Verdana" w:cs="宋体"/>
                <w:color w:val="000000"/>
                <w:kern w:val="0"/>
                <w:sz w:val="14"/>
                <w:szCs w:val="14"/>
              </w:rPr>
              <w:br/>
            </w:r>
          </w:p>
          <w:tbl>
            <w:tblPr>
              <w:tblW w:w="4800" w:type="pct"/>
              <w:tblCellSpacing w:w="15" w:type="dxa"/>
              <w:tblCellMar>
                <w:left w:w="0" w:type="dxa"/>
                <w:right w:w="0" w:type="dxa"/>
              </w:tblCellMar>
              <w:tblLook w:val="04A0"/>
            </w:tblPr>
            <w:tblGrid>
              <w:gridCol w:w="7578"/>
            </w:tblGrid>
            <w:tr w:rsidR="004F40F9" w:rsidRPr="004F40F9" w:rsidTr="004F40F9">
              <w:trPr>
                <w:tblCellSpacing w:w="15" w:type="dxa"/>
              </w:trPr>
              <w:tc>
                <w:tcPr>
                  <w:tcW w:w="0" w:type="auto"/>
                  <w:vAlign w:val="center"/>
                  <w:hideMark/>
                </w:tcPr>
                <w:p w:rsidR="004F40F9" w:rsidRPr="004F40F9" w:rsidRDefault="004F40F9" w:rsidP="006550AA">
                  <w:pPr>
                    <w:framePr w:hSpace="45" w:wrap="around" w:vAnchor="text" w:hAnchor="text"/>
                    <w:widowControl/>
                    <w:spacing w:line="207" w:lineRule="atLeast"/>
                    <w:jc w:val="left"/>
                    <w:rPr>
                      <w:rFonts w:ascii="Verdana" w:eastAsia="宋体" w:hAnsi="Verdana" w:cs="宋体"/>
                      <w:kern w:val="0"/>
                      <w:sz w:val="14"/>
                      <w:szCs w:val="14"/>
                    </w:rPr>
                  </w:pPr>
                  <w:r w:rsidRPr="004F40F9">
                    <w:rPr>
                      <w:rFonts w:ascii="Verdana" w:eastAsia="宋体" w:hAnsi="Verdana" w:cs="宋体"/>
                      <w:kern w:val="0"/>
                      <w:sz w:val="20"/>
                      <w:szCs w:val="20"/>
                    </w:rPr>
                    <w:lastRenderedPageBreak/>
                    <w:t>    </w:t>
                  </w:r>
                  <w:r w:rsidRPr="004F40F9">
                    <w:rPr>
                      <w:rFonts w:ascii="Verdana" w:eastAsia="宋体" w:hAnsi="Verdana" w:cs="宋体"/>
                      <w:b/>
                      <w:bCs/>
                      <w:color w:val="000000"/>
                      <w:kern w:val="0"/>
                      <w:sz w:val="24"/>
                      <w:szCs w:val="24"/>
                    </w:rPr>
                    <w:t>4.</w:t>
                  </w:r>
                  <w:r w:rsidRPr="004F40F9">
                    <w:rPr>
                      <w:rFonts w:ascii="Verdana" w:eastAsia="宋体" w:hAnsi="Verdana" w:cs="宋体"/>
                      <w:b/>
                      <w:bCs/>
                      <w:color w:val="000000"/>
                      <w:kern w:val="0"/>
                      <w:sz w:val="24"/>
                      <w:szCs w:val="24"/>
                    </w:rPr>
                    <w:t>信息加工分析法</w:t>
                  </w:r>
                </w:p>
              </w:tc>
            </w:tr>
          </w:tbl>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20"/>
                <w:szCs w:val="20"/>
              </w:rPr>
              <w:t>   </w:t>
            </w:r>
            <w:r w:rsidRPr="004F40F9">
              <w:rPr>
                <w:rFonts w:ascii="Verdana" w:eastAsia="宋体" w:hAnsi="Verdana" w:cs="宋体"/>
                <w:color w:val="000000"/>
                <w:kern w:val="0"/>
                <w:sz w:val="20"/>
              </w:rPr>
              <w:t> </w:t>
            </w:r>
            <w:r w:rsidRPr="004F40F9">
              <w:rPr>
                <w:rFonts w:ascii="Verdana" w:eastAsia="宋体" w:hAnsi="Verdana" w:cs="宋体"/>
                <w:color w:val="000000"/>
                <w:kern w:val="0"/>
                <w:sz w:val="20"/>
                <w:szCs w:val="20"/>
              </w:rPr>
              <w:t>信息加工分析法由加涅提出，是将教学目标要求的心理操作过程揭示出来的一种内容分析方法。这种心理操作过程及其所涉及的能力构成教学内容。例如求算术平均数的解题过程即反映了这种信息加工过程（见实例</w:t>
            </w:r>
            <w:r w:rsidRPr="004F40F9">
              <w:rPr>
                <w:rFonts w:ascii="Verdana" w:eastAsia="宋体" w:hAnsi="Verdana" w:cs="宋体"/>
                <w:color w:val="000000"/>
                <w:kern w:val="0"/>
                <w:sz w:val="20"/>
                <w:szCs w:val="20"/>
              </w:rPr>
              <w:t>1</w:t>
            </w:r>
            <w:r w:rsidRPr="004F40F9">
              <w:rPr>
                <w:rFonts w:ascii="Verdana" w:eastAsia="宋体" w:hAnsi="Verdana" w:cs="宋体"/>
                <w:color w:val="000000"/>
                <w:kern w:val="0"/>
                <w:sz w:val="20"/>
                <w:szCs w:val="20"/>
              </w:rPr>
              <w:t>）。</w:t>
            </w:r>
          </w:p>
          <w:tbl>
            <w:tblPr>
              <w:tblpPr w:leftFromText="45" w:rightFromText="45" w:vertAnchor="text"/>
              <w:tblW w:w="5000" w:type="pct"/>
              <w:tblCellSpacing w:w="15" w:type="dxa"/>
              <w:tblCellMar>
                <w:left w:w="0" w:type="dxa"/>
                <w:right w:w="0" w:type="dxa"/>
              </w:tblCellMar>
              <w:tblLook w:val="04A0"/>
            </w:tblPr>
            <w:tblGrid>
              <w:gridCol w:w="7894"/>
            </w:tblGrid>
            <w:tr w:rsidR="004F40F9" w:rsidRPr="004F40F9" w:rsidTr="004F40F9">
              <w:trPr>
                <w:tblCellSpacing w:w="15" w:type="dxa"/>
              </w:trPr>
              <w:tc>
                <w:tcPr>
                  <w:tcW w:w="0" w:type="auto"/>
                  <w:vAlign w:val="center"/>
                  <w:hideMark/>
                </w:tcPr>
                <w:p w:rsidR="004F40F9" w:rsidRPr="004F40F9" w:rsidRDefault="004F40F9" w:rsidP="006550AA">
                  <w:pPr>
                    <w:widowControl/>
                    <w:spacing w:after="58" w:line="207" w:lineRule="atLeast"/>
                    <w:jc w:val="center"/>
                    <w:rPr>
                      <w:rFonts w:ascii="Verdana" w:eastAsia="宋体" w:hAnsi="Verdana" w:cs="宋体"/>
                      <w:kern w:val="0"/>
                      <w:sz w:val="14"/>
                      <w:szCs w:val="14"/>
                    </w:rPr>
                  </w:pPr>
                  <w:r w:rsidRPr="004F40F9">
                    <w:rPr>
                      <w:rFonts w:ascii="Verdana" w:eastAsia="宋体" w:hAnsi="Verdana" w:cs="宋体"/>
                      <w:color w:val="000000"/>
                      <w:kern w:val="0"/>
                      <w:sz w:val="14"/>
                      <w:szCs w:val="14"/>
                    </w:rPr>
                    <w:t> </w:t>
                  </w:r>
                </w:p>
              </w:tc>
            </w:tr>
          </w:tbl>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14"/>
                <w:szCs w:val="14"/>
              </w:rPr>
              <w:t>在许多教学内容中，完成任务的操作步骤不是按</w:t>
            </w:r>
            <w:r w:rsidRPr="004F40F9">
              <w:rPr>
                <w:rFonts w:ascii="Verdana" w:eastAsia="宋体" w:hAnsi="Verdana" w:cs="宋体"/>
                <w:color w:val="000000"/>
                <w:kern w:val="0"/>
                <w:sz w:val="14"/>
                <w:szCs w:val="14"/>
              </w:rPr>
              <w:t>“1</w:t>
            </w:r>
            <w:r w:rsidRPr="004F40F9">
              <w:rPr>
                <w:rFonts w:ascii="宋体" w:eastAsia="宋体" w:hAnsi="宋体" w:cs="宋体"/>
                <w:color w:val="000000"/>
                <w:kern w:val="0"/>
                <w:sz w:val="14"/>
                <w:szCs w:val="14"/>
              </w:rPr>
              <w:t>→</w:t>
            </w:r>
            <w:r w:rsidRPr="004F40F9">
              <w:rPr>
                <w:rFonts w:ascii="Verdana" w:eastAsia="宋体" w:hAnsi="Verdana" w:cs="Verdana"/>
                <w:color w:val="000000"/>
                <w:kern w:val="0"/>
                <w:sz w:val="14"/>
                <w:szCs w:val="14"/>
              </w:rPr>
              <w:t>2</w:t>
            </w:r>
            <w:r w:rsidRPr="004F40F9">
              <w:rPr>
                <w:rFonts w:ascii="宋体" w:eastAsia="宋体" w:hAnsi="宋体" w:cs="宋体"/>
                <w:color w:val="000000"/>
                <w:kern w:val="0"/>
                <w:sz w:val="14"/>
                <w:szCs w:val="14"/>
              </w:rPr>
              <w:t>→</w:t>
            </w:r>
            <w:r w:rsidRPr="004F40F9">
              <w:rPr>
                <w:rFonts w:ascii="Verdana" w:eastAsia="宋体" w:hAnsi="Verdana" w:cs="Verdana"/>
                <w:color w:val="000000"/>
                <w:kern w:val="0"/>
                <w:sz w:val="14"/>
                <w:szCs w:val="14"/>
              </w:rPr>
              <w:t>3</w:t>
            </w:r>
            <w:r w:rsidRPr="004F40F9">
              <w:rPr>
                <w:rFonts w:ascii="宋体" w:eastAsia="宋体" w:hAnsi="宋体" w:cs="宋体"/>
                <w:color w:val="000000"/>
                <w:kern w:val="0"/>
                <w:sz w:val="14"/>
                <w:szCs w:val="14"/>
              </w:rPr>
              <w:t>→</w:t>
            </w:r>
            <w:r w:rsidRPr="004F40F9">
              <w:rPr>
                <w:rFonts w:ascii="Verdana" w:eastAsia="宋体" w:hAnsi="Verdana" w:cs="Verdana"/>
                <w:color w:val="000000"/>
                <w:kern w:val="0"/>
                <w:sz w:val="14"/>
                <w:szCs w:val="14"/>
              </w:rPr>
              <w:t>…</w:t>
            </w:r>
            <w:r w:rsidRPr="004F40F9">
              <w:rPr>
                <w:rFonts w:ascii="宋体" w:eastAsia="宋体" w:hAnsi="宋体" w:cs="宋体"/>
                <w:color w:val="000000"/>
                <w:kern w:val="0"/>
                <w:sz w:val="14"/>
                <w:szCs w:val="14"/>
              </w:rPr>
              <w:t>→</w:t>
            </w:r>
            <w:r w:rsidRPr="004F40F9">
              <w:rPr>
                <w:rFonts w:ascii="Verdana" w:eastAsia="宋体" w:hAnsi="Verdana" w:cs="Verdana"/>
                <w:color w:val="000000"/>
                <w:kern w:val="0"/>
                <w:sz w:val="14"/>
                <w:szCs w:val="14"/>
              </w:rPr>
              <w:t>n”</w:t>
            </w:r>
            <w:r w:rsidRPr="004F40F9">
              <w:rPr>
                <w:rFonts w:ascii="Verdana" w:eastAsia="宋体" w:hAnsi="Verdana" w:cs="宋体"/>
                <w:color w:val="000000"/>
                <w:kern w:val="0"/>
                <w:sz w:val="14"/>
                <w:szCs w:val="14"/>
              </w:rPr>
              <w:t>的线性程序进行的。当某一步骤结束后，需根据出现的结果判断下一步怎么做。在这种情况下，就要使用流程图表现该操作过程。流程图除直观地表现出整个操作过程及各步骤以外，还表现出其中一系列决策点及可供选择的不同行动路线。</w:t>
            </w:r>
          </w:p>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14"/>
                <w:szCs w:val="14"/>
              </w:rPr>
              <w:t>信息加工分析不仅能将内隐的心理操作过程显示出来，也适用于描述或记录外显的动作技能的操作过程。（见实例</w:t>
            </w:r>
            <w:r w:rsidRPr="004F40F9">
              <w:rPr>
                <w:rFonts w:ascii="Verdana" w:eastAsia="宋体" w:hAnsi="Verdana" w:cs="宋体"/>
                <w:color w:val="000000"/>
                <w:kern w:val="0"/>
                <w:sz w:val="14"/>
                <w:szCs w:val="14"/>
              </w:rPr>
              <w:t>2</w:t>
            </w:r>
            <w:r w:rsidRPr="004F40F9">
              <w:rPr>
                <w:rFonts w:ascii="Verdana" w:eastAsia="宋体" w:hAnsi="Verdana" w:cs="宋体"/>
                <w:color w:val="000000"/>
                <w:kern w:val="0"/>
                <w:sz w:val="14"/>
                <w:szCs w:val="14"/>
              </w:rPr>
              <w:t>）</w:t>
            </w:r>
          </w:p>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14"/>
                <w:szCs w:val="14"/>
              </w:rPr>
              <w:t>刻纸拓印过程为</w:t>
            </w:r>
          </w:p>
          <w:p w:rsidR="004F40F9" w:rsidRPr="004F40F9" w:rsidRDefault="004F40F9" w:rsidP="004F40F9">
            <w:pPr>
              <w:widowControl/>
              <w:spacing w:after="240"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14"/>
                <w:szCs w:val="14"/>
              </w:rPr>
              <w:t>     </w:t>
            </w:r>
            <w:r w:rsidRPr="004F40F9">
              <w:rPr>
                <w:rFonts w:ascii="Verdana" w:eastAsia="宋体" w:hAnsi="Verdana" w:cs="宋体"/>
                <w:color w:val="000000"/>
                <w:kern w:val="0"/>
                <w:sz w:val="14"/>
                <w:szCs w:val="14"/>
              </w:rPr>
              <w:t>一</w:t>
            </w:r>
            <w:r w:rsidRPr="004F40F9">
              <w:rPr>
                <w:rFonts w:ascii="Verdana" w:eastAsia="宋体" w:hAnsi="Verdana" w:cs="宋体"/>
                <w:color w:val="000000"/>
                <w:kern w:val="0"/>
                <w:sz w:val="14"/>
                <w:szCs w:val="14"/>
              </w:rPr>
              <w:t xml:space="preserve">. </w:t>
            </w:r>
            <w:r w:rsidRPr="004F40F9">
              <w:rPr>
                <w:rFonts w:ascii="Verdana" w:eastAsia="宋体" w:hAnsi="Verdana" w:cs="宋体"/>
                <w:color w:val="000000"/>
                <w:kern w:val="0"/>
                <w:sz w:val="14"/>
                <w:szCs w:val="14"/>
              </w:rPr>
              <w:t>画稿</w:t>
            </w:r>
            <w:r w:rsidRPr="004F40F9">
              <w:rPr>
                <w:rFonts w:ascii="Verdana" w:eastAsia="宋体" w:hAnsi="Verdana" w:cs="宋体"/>
                <w:color w:val="000000"/>
                <w:kern w:val="0"/>
                <w:sz w:val="14"/>
                <w:szCs w:val="14"/>
              </w:rPr>
              <w:t>--</w:t>
            </w:r>
            <w:r w:rsidRPr="004F40F9">
              <w:rPr>
                <w:rFonts w:ascii="Verdana" w:eastAsia="宋体" w:hAnsi="Verdana" w:cs="宋体"/>
                <w:color w:val="000000"/>
                <w:kern w:val="0"/>
                <w:sz w:val="14"/>
                <w:szCs w:val="14"/>
              </w:rPr>
              <w:t>用单线画出稿样轮廓。</w:t>
            </w:r>
            <w:r w:rsidRPr="004F40F9">
              <w:rPr>
                <w:rFonts w:ascii="Verdana" w:eastAsia="宋体" w:hAnsi="Verdana" w:cs="宋体"/>
                <w:color w:val="000000"/>
                <w:kern w:val="0"/>
                <w:sz w:val="14"/>
                <w:szCs w:val="14"/>
              </w:rPr>
              <w:br/>
              <w:t>     </w:t>
            </w:r>
            <w:r w:rsidRPr="004F40F9">
              <w:rPr>
                <w:rFonts w:ascii="Verdana" w:eastAsia="宋体" w:hAnsi="Verdana" w:cs="宋体"/>
                <w:color w:val="000000"/>
                <w:kern w:val="0"/>
                <w:sz w:val="14"/>
                <w:szCs w:val="14"/>
              </w:rPr>
              <w:t>二</w:t>
            </w:r>
            <w:r w:rsidRPr="004F40F9">
              <w:rPr>
                <w:rFonts w:ascii="Verdana" w:eastAsia="宋体" w:hAnsi="Verdana" w:cs="宋体"/>
                <w:color w:val="000000"/>
                <w:kern w:val="0"/>
                <w:sz w:val="14"/>
                <w:szCs w:val="14"/>
              </w:rPr>
              <w:t xml:space="preserve">. </w:t>
            </w:r>
            <w:r w:rsidRPr="004F40F9">
              <w:rPr>
                <w:rFonts w:ascii="Verdana" w:eastAsia="宋体" w:hAnsi="Verdana" w:cs="宋体"/>
                <w:color w:val="000000"/>
                <w:kern w:val="0"/>
                <w:sz w:val="14"/>
                <w:szCs w:val="14"/>
              </w:rPr>
              <w:t>复印</w:t>
            </w:r>
            <w:r w:rsidRPr="004F40F9">
              <w:rPr>
                <w:rFonts w:ascii="Verdana" w:eastAsia="宋体" w:hAnsi="Verdana" w:cs="宋体"/>
                <w:color w:val="000000"/>
                <w:kern w:val="0"/>
                <w:sz w:val="14"/>
                <w:szCs w:val="14"/>
              </w:rPr>
              <w:t>--</w:t>
            </w:r>
            <w:r w:rsidRPr="004F40F9">
              <w:rPr>
                <w:rFonts w:ascii="Verdana" w:eastAsia="宋体" w:hAnsi="Verdana" w:cs="宋体"/>
                <w:color w:val="000000"/>
                <w:kern w:val="0"/>
                <w:sz w:val="14"/>
                <w:szCs w:val="14"/>
              </w:rPr>
              <w:t>将画稿分别印在图画纸上。</w:t>
            </w:r>
            <w:r w:rsidRPr="004F40F9">
              <w:rPr>
                <w:rFonts w:ascii="Verdana" w:eastAsia="宋体" w:hAnsi="Verdana" w:cs="宋体"/>
                <w:color w:val="000000"/>
                <w:kern w:val="0"/>
                <w:sz w:val="14"/>
                <w:szCs w:val="14"/>
              </w:rPr>
              <w:br/>
              <w:t>     </w:t>
            </w:r>
            <w:r w:rsidRPr="004F40F9">
              <w:rPr>
                <w:rFonts w:ascii="Verdana" w:eastAsia="宋体" w:hAnsi="Verdana" w:cs="宋体"/>
                <w:color w:val="000000"/>
                <w:kern w:val="0"/>
                <w:sz w:val="14"/>
                <w:szCs w:val="14"/>
              </w:rPr>
              <w:t>三</w:t>
            </w:r>
            <w:r w:rsidRPr="004F40F9">
              <w:rPr>
                <w:rFonts w:ascii="Verdana" w:eastAsia="宋体" w:hAnsi="Verdana" w:cs="宋体"/>
                <w:color w:val="000000"/>
                <w:kern w:val="0"/>
                <w:sz w:val="14"/>
                <w:szCs w:val="14"/>
              </w:rPr>
              <w:t xml:space="preserve">. </w:t>
            </w:r>
            <w:r w:rsidRPr="004F40F9">
              <w:rPr>
                <w:rFonts w:ascii="Verdana" w:eastAsia="宋体" w:hAnsi="Verdana" w:cs="宋体"/>
                <w:color w:val="000000"/>
                <w:kern w:val="0"/>
                <w:sz w:val="14"/>
                <w:szCs w:val="14"/>
              </w:rPr>
              <w:t>剪形</w:t>
            </w:r>
            <w:r w:rsidRPr="004F40F9">
              <w:rPr>
                <w:rFonts w:ascii="Verdana" w:eastAsia="宋体" w:hAnsi="Verdana" w:cs="宋体"/>
                <w:color w:val="000000"/>
                <w:kern w:val="0"/>
                <w:sz w:val="14"/>
                <w:szCs w:val="14"/>
              </w:rPr>
              <w:t>--</w:t>
            </w:r>
            <w:r w:rsidRPr="004F40F9">
              <w:rPr>
                <w:rFonts w:ascii="Verdana" w:eastAsia="宋体" w:hAnsi="Verdana" w:cs="宋体"/>
                <w:color w:val="000000"/>
                <w:kern w:val="0"/>
                <w:sz w:val="14"/>
                <w:szCs w:val="14"/>
              </w:rPr>
              <w:t>将所印的图样逐个剪下。</w:t>
            </w:r>
            <w:r w:rsidRPr="004F40F9">
              <w:rPr>
                <w:rFonts w:ascii="Verdana" w:eastAsia="宋体" w:hAnsi="Verdana" w:cs="宋体"/>
                <w:color w:val="000000"/>
                <w:kern w:val="0"/>
                <w:sz w:val="14"/>
                <w:szCs w:val="14"/>
              </w:rPr>
              <w:br/>
              <w:t>     </w:t>
            </w:r>
            <w:r w:rsidRPr="004F40F9">
              <w:rPr>
                <w:rFonts w:ascii="Verdana" w:eastAsia="宋体" w:hAnsi="Verdana" w:cs="宋体"/>
                <w:color w:val="000000"/>
                <w:kern w:val="0"/>
                <w:sz w:val="14"/>
                <w:szCs w:val="14"/>
              </w:rPr>
              <w:t>四</w:t>
            </w:r>
            <w:r w:rsidRPr="004F40F9">
              <w:rPr>
                <w:rFonts w:ascii="Verdana" w:eastAsia="宋体" w:hAnsi="Verdana" w:cs="宋体"/>
                <w:color w:val="000000"/>
                <w:kern w:val="0"/>
                <w:sz w:val="14"/>
                <w:szCs w:val="14"/>
              </w:rPr>
              <w:t xml:space="preserve">. </w:t>
            </w:r>
            <w:r w:rsidRPr="004F40F9">
              <w:rPr>
                <w:rFonts w:ascii="Verdana" w:eastAsia="宋体" w:hAnsi="Verdana" w:cs="宋体"/>
                <w:color w:val="000000"/>
                <w:kern w:val="0"/>
                <w:sz w:val="14"/>
                <w:szCs w:val="14"/>
              </w:rPr>
              <w:t>刻纹</w:t>
            </w:r>
            <w:r w:rsidRPr="004F40F9">
              <w:rPr>
                <w:rFonts w:ascii="Verdana" w:eastAsia="宋体" w:hAnsi="Verdana" w:cs="宋体"/>
                <w:color w:val="000000"/>
                <w:kern w:val="0"/>
                <w:sz w:val="14"/>
                <w:szCs w:val="14"/>
              </w:rPr>
              <w:t>--</w:t>
            </w:r>
            <w:r w:rsidRPr="004F40F9">
              <w:rPr>
                <w:rFonts w:ascii="Verdana" w:eastAsia="宋体" w:hAnsi="Verdana" w:cs="宋体"/>
                <w:color w:val="000000"/>
                <w:kern w:val="0"/>
                <w:sz w:val="14"/>
                <w:szCs w:val="14"/>
              </w:rPr>
              <w:t>用刻刀按印稿将结构刻出。</w:t>
            </w:r>
            <w:r w:rsidRPr="004F40F9">
              <w:rPr>
                <w:rFonts w:ascii="Verdana" w:eastAsia="宋体" w:hAnsi="Verdana" w:cs="宋体"/>
                <w:color w:val="000000"/>
                <w:kern w:val="0"/>
                <w:sz w:val="14"/>
                <w:szCs w:val="14"/>
              </w:rPr>
              <w:br/>
              <w:t>     </w:t>
            </w:r>
            <w:r w:rsidRPr="004F40F9">
              <w:rPr>
                <w:rFonts w:ascii="Verdana" w:eastAsia="宋体" w:hAnsi="Verdana" w:cs="宋体"/>
                <w:color w:val="000000"/>
                <w:kern w:val="0"/>
                <w:sz w:val="14"/>
                <w:szCs w:val="14"/>
              </w:rPr>
              <w:t>五</w:t>
            </w:r>
            <w:r w:rsidRPr="004F40F9">
              <w:rPr>
                <w:rFonts w:ascii="Verdana" w:eastAsia="宋体" w:hAnsi="Verdana" w:cs="宋体"/>
                <w:color w:val="000000"/>
                <w:kern w:val="0"/>
                <w:sz w:val="14"/>
                <w:szCs w:val="14"/>
              </w:rPr>
              <w:t xml:space="preserve">. </w:t>
            </w:r>
            <w:r w:rsidRPr="004F40F9">
              <w:rPr>
                <w:rFonts w:ascii="Verdana" w:eastAsia="宋体" w:hAnsi="Verdana" w:cs="宋体"/>
                <w:color w:val="000000"/>
                <w:kern w:val="0"/>
                <w:sz w:val="14"/>
                <w:szCs w:val="14"/>
              </w:rPr>
              <w:t>衬贴</w:t>
            </w:r>
            <w:r w:rsidRPr="004F40F9">
              <w:rPr>
                <w:rFonts w:ascii="Verdana" w:eastAsia="宋体" w:hAnsi="Verdana" w:cs="宋体"/>
                <w:color w:val="000000"/>
                <w:kern w:val="0"/>
                <w:sz w:val="14"/>
                <w:szCs w:val="14"/>
              </w:rPr>
              <w:t>--</w:t>
            </w:r>
            <w:r w:rsidRPr="004F40F9">
              <w:rPr>
                <w:rFonts w:ascii="Verdana" w:eastAsia="宋体" w:hAnsi="Verdana" w:cs="宋体"/>
                <w:color w:val="000000"/>
                <w:kern w:val="0"/>
                <w:sz w:val="14"/>
                <w:szCs w:val="14"/>
              </w:rPr>
              <w:t>将剪下的图样分别贴在底板纸上。</w:t>
            </w:r>
            <w:r w:rsidRPr="004F40F9">
              <w:rPr>
                <w:rFonts w:ascii="Verdana" w:eastAsia="宋体" w:hAnsi="Verdana" w:cs="宋体"/>
                <w:color w:val="000000"/>
                <w:kern w:val="0"/>
                <w:sz w:val="14"/>
                <w:szCs w:val="14"/>
              </w:rPr>
              <w:br/>
              <w:t>     </w:t>
            </w:r>
            <w:r w:rsidRPr="004F40F9">
              <w:rPr>
                <w:rFonts w:ascii="Verdana" w:eastAsia="宋体" w:hAnsi="Verdana" w:cs="宋体"/>
                <w:color w:val="000000"/>
                <w:kern w:val="0"/>
                <w:sz w:val="14"/>
                <w:szCs w:val="14"/>
              </w:rPr>
              <w:t>六</w:t>
            </w:r>
            <w:r w:rsidRPr="004F40F9">
              <w:rPr>
                <w:rFonts w:ascii="Verdana" w:eastAsia="宋体" w:hAnsi="Verdana" w:cs="宋体"/>
                <w:color w:val="000000"/>
                <w:kern w:val="0"/>
                <w:sz w:val="14"/>
                <w:szCs w:val="14"/>
              </w:rPr>
              <w:t xml:space="preserve">. </w:t>
            </w:r>
            <w:r w:rsidRPr="004F40F9">
              <w:rPr>
                <w:rFonts w:ascii="Verdana" w:eastAsia="宋体" w:hAnsi="Verdana" w:cs="宋体"/>
                <w:color w:val="000000"/>
                <w:kern w:val="0"/>
                <w:sz w:val="14"/>
                <w:szCs w:val="14"/>
              </w:rPr>
              <w:t>印刷</w:t>
            </w:r>
            <w:r w:rsidRPr="004F40F9">
              <w:rPr>
                <w:rFonts w:ascii="Verdana" w:eastAsia="宋体" w:hAnsi="Verdana" w:cs="宋体"/>
                <w:color w:val="000000"/>
                <w:kern w:val="0"/>
                <w:sz w:val="14"/>
                <w:szCs w:val="14"/>
              </w:rPr>
              <w:t>--</w:t>
            </w:r>
            <w:r w:rsidRPr="004F40F9">
              <w:rPr>
                <w:rFonts w:ascii="Verdana" w:eastAsia="宋体" w:hAnsi="Verdana" w:cs="宋体"/>
                <w:color w:val="000000"/>
                <w:kern w:val="0"/>
                <w:sz w:val="14"/>
                <w:szCs w:val="14"/>
              </w:rPr>
              <w:t>用滚筒等用具使底板吃足油墨，然后把印纸覆上，压印成画。</w:t>
            </w:r>
          </w:p>
          <w:tbl>
            <w:tblPr>
              <w:tblW w:w="4800" w:type="pct"/>
              <w:tblCellSpacing w:w="15" w:type="dxa"/>
              <w:tblCellMar>
                <w:left w:w="0" w:type="dxa"/>
                <w:right w:w="0" w:type="dxa"/>
              </w:tblCellMar>
              <w:tblLook w:val="04A0"/>
            </w:tblPr>
            <w:tblGrid>
              <w:gridCol w:w="7578"/>
            </w:tblGrid>
            <w:tr w:rsidR="004F40F9" w:rsidRPr="004F40F9" w:rsidTr="004F40F9">
              <w:trPr>
                <w:tblCellSpacing w:w="15" w:type="dxa"/>
              </w:trPr>
              <w:tc>
                <w:tcPr>
                  <w:tcW w:w="0" w:type="auto"/>
                  <w:vAlign w:val="center"/>
                  <w:hideMark/>
                </w:tcPr>
                <w:p w:rsidR="004F40F9" w:rsidRPr="004F40F9" w:rsidRDefault="004F40F9" w:rsidP="006550AA">
                  <w:pPr>
                    <w:framePr w:hSpace="45" w:wrap="around" w:vAnchor="text" w:hAnchor="text"/>
                    <w:widowControl/>
                    <w:spacing w:line="207" w:lineRule="atLeast"/>
                    <w:jc w:val="left"/>
                    <w:rPr>
                      <w:rFonts w:ascii="Verdana" w:eastAsia="宋体" w:hAnsi="Verdana" w:cs="宋体"/>
                      <w:kern w:val="0"/>
                      <w:sz w:val="14"/>
                      <w:szCs w:val="14"/>
                    </w:rPr>
                  </w:pPr>
                  <w:r w:rsidRPr="004F40F9">
                    <w:rPr>
                      <w:rFonts w:ascii="Verdana" w:eastAsia="宋体" w:hAnsi="Verdana" w:cs="宋体"/>
                      <w:kern w:val="0"/>
                      <w:sz w:val="20"/>
                      <w:szCs w:val="20"/>
                    </w:rPr>
                    <w:t>    </w:t>
                  </w:r>
                  <w:r w:rsidRPr="004F40F9">
                    <w:rPr>
                      <w:rFonts w:ascii="Verdana" w:eastAsia="宋体" w:hAnsi="Verdana" w:cs="宋体"/>
                      <w:b/>
                      <w:bCs/>
                      <w:color w:val="000000"/>
                      <w:kern w:val="0"/>
                      <w:sz w:val="24"/>
                      <w:szCs w:val="24"/>
                    </w:rPr>
                    <w:t>5</w:t>
                  </w:r>
                  <w:r w:rsidRPr="004F40F9">
                    <w:rPr>
                      <w:rFonts w:ascii="Verdana" w:eastAsia="宋体" w:hAnsi="Verdana" w:cs="宋体"/>
                      <w:b/>
                      <w:bCs/>
                      <w:color w:val="000000"/>
                      <w:kern w:val="0"/>
                      <w:sz w:val="24"/>
                      <w:szCs w:val="24"/>
                    </w:rPr>
                    <w:t>．使用卡片的方法</w:t>
                  </w:r>
                </w:p>
              </w:tc>
            </w:tr>
          </w:tbl>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20"/>
                <w:szCs w:val="20"/>
              </w:rPr>
              <w:t> </w:t>
            </w:r>
            <w:r w:rsidRPr="004F40F9">
              <w:rPr>
                <w:rFonts w:ascii="Verdana" w:eastAsia="宋体" w:hAnsi="Verdana" w:cs="宋体"/>
                <w:color w:val="000000"/>
                <w:kern w:val="0"/>
                <w:sz w:val="14"/>
              </w:rPr>
              <w:t> </w:t>
            </w:r>
            <w:r w:rsidRPr="004F40F9">
              <w:rPr>
                <w:rFonts w:ascii="Verdana" w:eastAsia="宋体" w:hAnsi="Verdana" w:cs="宋体"/>
                <w:color w:val="000000"/>
                <w:kern w:val="0"/>
                <w:sz w:val="14"/>
                <w:szCs w:val="14"/>
              </w:rPr>
              <w:t>  </w:t>
            </w:r>
            <w:r w:rsidRPr="004F40F9">
              <w:rPr>
                <w:rFonts w:ascii="Verdana" w:eastAsia="宋体" w:hAnsi="Verdana" w:cs="宋体"/>
                <w:color w:val="000000"/>
                <w:kern w:val="0"/>
                <w:sz w:val="14"/>
                <w:szCs w:val="14"/>
              </w:rPr>
              <w:t>教学内容分析的工作细致复杂，常有必要对分析结果进行修改，补充或删除一些内容。因此，需掌握一种计划技巧，较有效的计划技巧是使用卡片。具体方法是，将教学目标和各项内容要点分别写在各张卡片上，对它们的关系进行安排，经讨论修改后，再转抄到纸上。使用卡片的主要特点是灵活，便于修改及调整各项内容之间的关系；另一特点是形象直观，便于讨论时交流思想。下面是使用卡片时的一些具体技巧：</w:t>
            </w:r>
          </w:p>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14"/>
                <w:szCs w:val="14"/>
              </w:rPr>
              <w:t xml:space="preserve">1. </w:t>
            </w:r>
            <w:r w:rsidRPr="004F40F9">
              <w:rPr>
                <w:rFonts w:ascii="Verdana" w:eastAsia="宋体" w:hAnsi="Verdana" w:cs="宋体"/>
                <w:color w:val="000000"/>
                <w:kern w:val="0"/>
                <w:sz w:val="14"/>
                <w:szCs w:val="14"/>
              </w:rPr>
              <w:t>每张卡片写一个要点（如一个单元目标或一项从属技能），便于增删内容、调整位置。</w:t>
            </w:r>
            <w:r w:rsidRPr="004F40F9">
              <w:rPr>
                <w:rFonts w:ascii="Verdana" w:eastAsia="宋体" w:hAnsi="Verdana" w:cs="宋体"/>
                <w:color w:val="000000"/>
                <w:kern w:val="0"/>
                <w:sz w:val="14"/>
                <w:szCs w:val="14"/>
              </w:rPr>
              <w:br/>
              <w:t xml:space="preserve">     2. </w:t>
            </w:r>
            <w:r w:rsidRPr="004F40F9">
              <w:rPr>
                <w:rFonts w:ascii="Verdana" w:eastAsia="宋体" w:hAnsi="Verdana" w:cs="宋体"/>
                <w:color w:val="000000"/>
                <w:kern w:val="0"/>
                <w:sz w:val="14"/>
                <w:szCs w:val="14"/>
              </w:rPr>
              <w:t>使用彩色卡片，同一层次或同类的内容用相同色彩的卡片，这有助于分类。例如，概念用白色、规则用黄色等。</w:t>
            </w:r>
            <w:r w:rsidRPr="004F40F9">
              <w:rPr>
                <w:rFonts w:ascii="Verdana" w:eastAsia="宋体" w:hAnsi="Verdana" w:cs="宋体"/>
                <w:color w:val="000000"/>
                <w:kern w:val="0"/>
                <w:sz w:val="14"/>
                <w:szCs w:val="14"/>
              </w:rPr>
              <w:br/>
              <w:t xml:space="preserve">     3. </w:t>
            </w:r>
            <w:r w:rsidRPr="004F40F9">
              <w:rPr>
                <w:rFonts w:ascii="Verdana" w:eastAsia="宋体" w:hAnsi="Verdana" w:cs="宋体"/>
                <w:color w:val="000000"/>
                <w:kern w:val="0"/>
                <w:sz w:val="14"/>
                <w:szCs w:val="14"/>
              </w:rPr>
              <w:t>制作一种专用的展示板，用于辅助分析并展示分析结果，使参加讨论者对教学内容分析的结果一目了然。磁性白板就是一种有用的展示工具。</w:t>
            </w:r>
            <w:r w:rsidRPr="004F40F9">
              <w:rPr>
                <w:rFonts w:ascii="Verdana" w:eastAsia="宋体" w:hAnsi="Verdana" w:cs="宋体"/>
                <w:color w:val="000000"/>
                <w:kern w:val="0"/>
                <w:sz w:val="14"/>
                <w:szCs w:val="14"/>
              </w:rPr>
              <w:br/>
              <w:t xml:space="preserve">     4. </w:t>
            </w:r>
            <w:r w:rsidRPr="004F40F9">
              <w:rPr>
                <w:rFonts w:ascii="Verdana" w:eastAsia="宋体" w:hAnsi="Verdana" w:cs="宋体"/>
                <w:color w:val="000000"/>
                <w:kern w:val="0"/>
                <w:sz w:val="14"/>
                <w:szCs w:val="14"/>
              </w:rPr>
              <w:t>建立一套卡片编号系统，便于理顺各张卡片之间的关系。有利于分析结果定稿后的记录整理。例如</w:t>
            </w:r>
            <w:r w:rsidRPr="004F40F9">
              <w:rPr>
                <w:rFonts w:ascii="Verdana" w:eastAsia="宋体" w:hAnsi="Verdana" w:cs="宋体"/>
                <w:color w:val="000000"/>
                <w:kern w:val="0"/>
                <w:sz w:val="14"/>
                <w:szCs w:val="14"/>
              </w:rPr>
              <w:t>:</w:t>
            </w:r>
          </w:p>
          <w:tbl>
            <w:tblPr>
              <w:tblW w:w="3500" w:type="pct"/>
              <w:jc w:val="center"/>
              <w:tblCellSpacing w:w="0" w:type="dxa"/>
              <w:tblBorders>
                <w:top w:val="outset" w:sz="6" w:space="0" w:color="FF9900"/>
                <w:left w:val="outset" w:sz="6" w:space="0" w:color="FF9900"/>
                <w:bottom w:val="outset" w:sz="6" w:space="0" w:color="FF9900"/>
                <w:right w:val="outset" w:sz="6" w:space="0" w:color="FF9900"/>
              </w:tblBorders>
              <w:shd w:val="clear" w:color="auto" w:fill="00CCFF"/>
              <w:tblCellMar>
                <w:left w:w="0" w:type="dxa"/>
                <w:right w:w="0" w:type="dxa"/>
              </w:tblCellMar>
              <w:tblLook w:val="04A0"/>
            </w:tblPr>
            <w:tblGrid>
              <w:gridCol w:w="5515"/>
            </w:tblGrid>
            <w:tr w:rsidR="004F40F9" w:rsidRPr="004F40F9" w:rsidTr="004F40F9">
              <w:trPr>
                <w:tblCellSpacing w:w="0" w:type="dxa"/>
                <w:jc w:val="center"/>
              </w:trPr>
              <w:tc>
                <w:tcPr>
                  <w:tcW w:w="0" w:type="auto"/>
                  <w:tcBorders>
                    <w:top w:val="outset" w:sz="6" w:space="0" w:color="FF9900"/>
                    <w:left w:val="outset" w:sz="6" w:space="0" w:color="FF9900"/>
                    <w:bottom w:val="outset" w:sz="6" w:space="0" w:color="FF9900"/>
                    <w:right w:val="outset" w:sz="6" w:space="0" w:color="FF9900"/>
                  </w:tcBorders>
                  <w:shd w:val="clear" w:color="auto" w:fill="00CCFF"/>
                  <w:vAlign w:val="center"/>
                  <w:hideMark/>
                </w:tcPr>
                <w:p w:rsidR="004F40F9" w:rsidRPr="004F40F9" w:rsidRDefault="004F40F9" w:rsidP="006550AA">
                  <w:pPr>
                    <w:framePr w:hSpace="45" w:wrap="around" w:vAnchor="text" w:hAnchor="text"/>
                    <w:widowControl/>
                    <w:spacing w:line="207" w:lineRule="atLeast"/>
                    <w:jc w:val="left"/>
                    <w:rPr>
                      <w:rFonts w:ascii="Verdana" w:eastAsia="宋体" w:hAnsi="Verdana" w:cs="宋体"/>
                      <w:kern w:val="0"/>
                      <w:sz w:val="14"/>
                      <w:szCs w:val="14"/>
                    </w:rPr>
                  </w:pPr>
                  <w:r w:rsidRPr="004F40F9">
                    <w:rPr>
                      <w:rFonts w:ascii="Verdana" w:eastAsia="宋体" w:hAnsi="Verdana" w:cs="宋体"/>
                      <w:kern w:val="0"/>
                      <w:sz w:val="14"/>
                      <w:szCs w:val="14"/>
                    </w:rPr>
                    <w:t>一、二、三、四</w:t>
                  </w:r>
                  <w:r w:rsidRPr="004F40F9">
                    <w:rPr>
                      <w:rFonts w:ascii="Verdana" w:eastAsia="宋体" w:hAnsi="Verdana" w:cs="宋体"/>
                      <w:kern w:val="0"/>
                      <w:sz w:val="14"/>
                      <w:szCs w:val="14"/>
                    </w:rPr>
                    <w:t xml:space="preserve"> ……</w:t>
                  </w:r>
                  <w:r w:rsidRPr="004F40F9">
                    <w:rPr>
                      <w:rFonts w:ascii="Verdana" w:eastAsia="宋体" w:hAnsi="Verdana" w:cs="宋体"/>
                      <w:kern w:val="0"/>
                      <w:sz w:val="14"/>
                      <w:szCs w:val="14"/>
                    </w:rPr>
                    <w:t>（第一层次）</w:t>
                  </w:r>
                  <w:r w:rsidRPr="004F40F9">
                    <w:rPr>
                      <w:rFonts w:ascii="Verdana" w:eastAsia="宋体" w:hAnsi="Verdana" w:cs="宋体"/>
                      <w:kern w:val="0"/>
                      <w:sz w:val="14"/>
                      <w:szCs w:val="14"/>
                    </w:rPr>
                    <w:br/>
                    <w:t>1</w:t>
                  </w:r>
                  <w:r w:rsidRPr="004F40F9">
                    <w:rPr>
                      <w:rFonts w:ascii="Verdana" w:eastAsia="宋体" w:hAnsi="Verdana" w:cs="宋体"/>
                      <w:kern w:val="0"/>
                      <w:sz w:val="14"/>
                      <w:szCs w:val="14"/>
                    </w:rPr>
                    <w:t>、</w:t>
                  </w:r>
                  <w:r w:rsidRPr="004F40F9">
                    <w:rPr>
                      <w:rFonts w:ascii="Verdana" w:eastAsia="宋体" w:hAnsi="Verdana" w:cs="宋体"/>
                      <w:kern w:val="0"/>
                      <w:sz w:val="14"/>
                      <w:szCs w:val="14"/>
                    </w:rPr>
                    <w:t>2</w:t>
                  </w:r>
                  <w:r w:rsidRPr="004F40F9">
                    <w:rPr>
                      <w:rFonts w:ascii="Verdana" w:eastAsia="宋体" w:hAnsi="Verdana" w:cs="宋体"/>
                      <w:kern w:val="0"/>
                      <w:sz w:val="14"/>
                      <w:szCs w:val="14"/>
                    </w:rPr>
                    <w:t>、</w:t>
                  </w:r>
                  <w:r w:rsidRPr="004F40F9">
                    <w:rPr>
                      <w:rFonts w:ascii="Verdana" w:eastAsia="宋体" w:hAnsi="Verdana" w:cs="宋体"/>
                      <w:kern w:val="0"/>
                      <w:sz w:val="14"/>
                      <w:szCs w:val="14"/>
                    </w:rPr>
                    <w:t>3</w:t>
                  </w:r>
                  <w:r w:rsidRPr="004F40F9">
                    <w:rPr>
                      <w:rFonts w:ascii="Verdana" w:eastAsia="宋体" w:hAnsi="Verdana" w:cs="宋体"/>
                      <w:kern w:val="0"/>
                      <w:sz w:val="14"/>
                      <w:szCs w:val="14"/>
                    </w:rPr>
                    <w:t>、</w:t>
                  </w:r>
                  <w:r w:rsidRPr="004F40F9">
                    <w:rPr>
                      <w:rFonts w:ascii="Verdana" w:eastAsia="宋体" w:hAnsi="Verdana" w:cs="宋体"/>
                      <w:kern w:val="0"/>
                      <w:sz w:val="14"/>
                      <w:szCs w:val="14"/>
                    </w:rPr>
                    <w:t xml:space="preserve"> 4 ……</w:t>
                  </w:r>
                  <w:r w:rsidRPr="004F40F9">
                    <w:rPr>
                      <w:rFonts w:ascii="Verdana" w:eastAsia="宋体" w:hAnsi="Verdana" w:cs="宋体"/>
                      <w:kern w:val="0"/>
                      <w:sz w:val="14"/>
                      <w:szCs w:val="14"/>
                    </w:rPr>
                    <w:t>（第二层次）</w:t>
                  </w:r>
                  <w:r w:rsidRPr="004F40F9">
                    <w:rPr>
                      <w:rFonts w:ascii="Verdana" w:eastAsia="宋体" w:hAnsi="Verdana" w:cs="宋体"/>
                      <w:kern w:val="0"/>
                      <w:sz w:val="14"/>
                      <w:szCs w:val="14"/>
                    </w:rPr>
                    <w:br/>
                    <w:t>(1)</w:t>
                  </w:r>
                  <w:r w:rsidRPr="004F40F9">
                    <w:rPr>
                      <w:rFonts w:ascii="Verdana" w:eastAsia="宋体" w:hAnsi="Verdana" w:cs="宋体"/>
                      <w:kern w:val="0"/>
                      <w:sz w:val="14"/>
                      <w:szCs w:val="14"/>
                    </w:rPr>
                    <w:t>、</w:t>
                  </w:r>
                  <w:r w:rsidRPr="004F40F9">
                    <w:rPr>
                      <w:rFonts w:ascii="Verdana" w:eastAsia="宋体" w:hAnsi="Verdana" w:cs="宋体"/>
                      <w:kern w:val="0"/>
                      <w:sz w:val="14"/>
                      <w:szCs w:val="14"/>
                    </w:rPr>
                    <w:t>(2)</w:t>
                  </w:r>
                  <w:r w:rsidRPr="004F40F9">
                    <w:rPr>
                      <w:rFonts w:ascii="Verdana" w:eastAsia="宋体" w:hAnsi="Verdana" w:cs="宋体"/>
                      <w:kern w:val="0"/>
                      <w:sz w:val="14"/>
                      <w:szCs w:val="14"/>
                    </w:rPr>
                    <w:t>、</w:t>
                  </w:r>
                  <w:r w:rsidRPr="004F40F9">
                    <w:rPr>
                      <w:rFonts w:ascii="Verdana" w:eastAsia="宋体" w:hAnsi="Verdana" w:cs="宋体"/>
                      <w:kern w:val="0"/>
                      <w:sz w:val="14"/>
                      <w:szCs w:val="14"/>
                    </w:rPr>
                    <w:t>(3)</w:t>
                  </w:r>
                  <w:r w:rsidRPr="004F40F9">
                    <w:rPr>
                      <w:rFonts w:ascii="Verdana" w:eastAsia="宋体" w:hAnsi="Verdana" w:cs="宋体"/>
                      <w:kern w:val="0"/>
                      <w:sz w:val="14"/>
                      <w:szCs w:val="14"/>
                    </w:rPr>
                    <w:t>、</w:t>
                  </w:r>
                  <w:r w:rsidRPr="004F40F9">
                    <w:rPr>
                      <w:rFonts w:ascii="Verdana" w:eastAsia="宋体" w:hAnsi="Verdana" w:cs="宋体"/>
                      <w:kern w:val="0"/>
                      <w:sz w:val="14"/>
                      <w:szCs w:val="14"/>
                    </w:rPr>
                    <w:t>(4)……</w:t>
                  </w:r>
                  <w:r w:rsidRPr="004F40F9">
                    <w:rPr>
                      <w:rFonts w:ascii="Verdana" w:eastAsia="宋体" w:hAnsi="Verdana" w:cs="宋体"/>
                      <w:kern w:val="0"/>
                      <w:sz w:val="14"/>
                      <w:szCs w:val="14"/>
                    </w:rPr>
                    <w:t>（第三层次）</w:t>
                  </w:r>
                  <w:r w:rsidRPr="004F40F9">
                    <w:rPr>
                      <w:rFonts w:ascii="Verdana" w:eastAsia="宋体" w:hAnsi="Verdana" w:cs="宋体"/>
                      <w:kern w:val="0"/>
                      <w:sz w:val="14"/>
                      <w:szCs w:val="14"/>
                    </w:rPr>
                    <w:br/>
                    <w:t> </w:t>
                  </w:r>
                  <w:r w:rsidRPr="004F40F9">
                    <w:rPr>
                      <w:rFonts w:ascii="宋体" w:eastAsia="宋体" w:hAnsi="宋体" w:cs="宋体"/>
                      <w:kern w:val="0"/>
                      <w:sz w:val="14"/>
                      <w:szCs w:val="14"/>
                    </w:rPr>
                    <w:t>①</w:t>
                  </w:r>
                  <w:r w:rsidRPr="004F40F9">
                    <w:rPr>
                      <w:rFonts w:ascii="Verdana" w:eastAsia="宋体" w:hAnsi="Verdana" w:cs="宋体"/>
                      <w:kern w:val="0"/>
                      <w:sz w:val="14"/>
                      <w:szCs w:val="14"/>
                    </w:rPr>
                    <w:t>、</w:t>
                  </w:r>
                  <w:r w:rsidRPr="004F40F9">
                    <w:rPr>
                      <w:rFonts w:ascii="宋体" w:eastAsia="宋体" w:hAnsi="宋体" w:cs="宋体"/>
                      <w:kern w:val="0"/>
                      <w:sz w:val="14"/>
                      <w:szCs w:val="14"/>
                    </w:rPr>
                    <w:t>②</w:t>
                  </w:r>
                  <w:r w:rsidRPr="004F40F9">
                    <w:rPr>
                      <w:rFonts w:ascii="Verdana" w:eastAsia="宋体" w:hAnsi="Verdana" w:cs="宋体"/>
                      <w:kern w:val="0"/>
                      <w:sz w:val="14"/>
                      <w:szCs w:val="14"/>
                    </w:rPr>
                    <w:t>、</w:t>
                  </w:r>
                  <w:r w:rsidRPr="004F40F9">
                    <w:rPr>
                      <w:rFonts w:ascii="宋体" w:eastAsia="宋体" w:hAnsi="宋体" w:cs="宋体"/>
                      <w:kern w:val="0"/>
                      <w:sz w:val="14"/>
                      <w:szCs w:val="14"/>
                    </w:rPr>
                    <w:t>③</w:t>
                  </w:r>
                  <w:r w:rsidRPr="004F40F9">
                    <w:rPr>
                      <w:rFonts w:ascii="Verdana" w:eastAsia="宋体" w:hAnsi="Verdana" w:cs="宋体"/>
                      <w:kern w:val="0"/>
                      <w:sz w:val="14"/>
                      <w:szCs w:val="14"/>
                    </w:rPr>
                    <w:t>、</w:t>
                  </w:r>
                  <w:r w:rsidRPr="004F40F9">
                    <w:rPr>
                      <w:rFonts w:ascii="宋体" w:eastAsia="宋体" w:hAnsi="宋体" w:cs="宋体"/>
                      <w:kern w:val="0"/>
                      <w:sz w:val="14"/>
                      <w:szCs w:val="14"/>
                    </w:rPr>
                    <w:t>④</w:t>
                  </w:r>
                  <w:r w:rsidRPr="004F40F9">
                    <w:rPr>
                      <w:rFonts w:ascii="Verdana" w:eastAsia="宋体" w:hAnsi="Verdana" w:cs="Verdana"/>
                      <w:kern w:val="0"/>
                      <w:sz w:val="14"/>
                      <w:szCs w:val="14"/>
                    </w:rPr>
                    <w:t xml:space="preserve"> ……</w:t>
                  </w:r>
                  <w:r w:rsidRPr="004F40F9">
                    <w:rPr>
                      <w:rFonts w:ascii="Verdana" w:eastAsia="宋体" w:hAnsi="Verdana" w:cs="宋体"/>
                      <w:kern w:val="0"/>
                      <w:sz w:val="14"/>
                      <w:szCs w:val="14"/>
                    </w:rPr>
                    <w:t>（第四层次）</w:t>
                  </w:r>
                </w:p>
              </w:tc>
            </w:tr>
          </w:tbl>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14"/>
                <w:szCs w:val="14"/>
              </w:rPr>
              <w:t> </w:t>
            </w:r>
          </w:p>
          <w:tbl>
            <w:tblPr>
              <w:tblW w:w="4800" w:type="pct"/>
              <w:tblCellSpacing w:w="15" w:type="dxa"/>
              <w:tblCellMar>
                <w:left w:w="0" w:type="dxa"/>
                <w:right w:w="0" w:type="dxa"/>
              </w:tblCellMar>
              <w:tblLook w:val="04A0"/>
            </w:tblPr>
            <w:tblGrid>
              <w:gridCol w:w="7578"/>
            </w:tblGrid>
            <w:tr w:rsidR="004F40F9" w:rsidRPr="004F40F9" w:rsidTr="004F40F9">
              <w:trPr>
                <w:tblCellSpacing w:w="15" w:type="dxa"/>
              </w:trPr>
              <w:tc>
                <w:tcPr>
                  <w:tcW w:w="0" w:type="auto"/>
                  <w:vAlign w:val="center"/>
                  <w:hideMark/>
                </w:tcPr>
                <w:p w:rsidR="004F40F9" w:rsidRPr="004F40F9" w:rsidRDefault="004F40F9" w:rsidP="006550AA">
                  <w:pPr>
                    <w:framePr w:hSpace="45" w:wrap="around" w:vAnchor="text" w:hAnchor="text"/>
                    <w:widowControl/>
                    <w:spacing w:line="207" w:lineRule="atLeast"/>
                    <w:jc w:val="left"/>
                    <w:rPr>
                      <w:rFonts w:ascii="Verdana" w:eastAsia="宋体" w:hAnsi="Verdana" w:cs="宋体"/>
                      <w:kern w:val="0"/>
                      <w:sz w:val="14"/>
                      <w:szCs w:val="14"/>
                    </w:rPr>
                  </w:pPr>
                  <w:r w:rsidRPr="004F40F9">
                    <w:rPr>
                      <w:rFonts w:ascii="Verdana" w:eastAsia="宋体" w:hAnsi="Verdana" w:cs="宋体"/>
                      <w:kern w:val="0"/>
                      <w:sz w:val="20"/>
                      <w:szCs w:val="20"/>
                    </w:rPr>
                    <w:t>    </w:t>
                  </w:r>
                  <w:r w:rsidRPr="004F40F9">
                    <w:rPr>
                      <w:rFonts w:ascii="Verdana" w:eastAsia="宋体" w:hAnsi="Verdana" w:cs="宋体"/>
                      <w:b/>
                      <w:bCs/>
                      <w:color w:val="000000"/>
                      <w:kern w:val="0"/>
                      <w:sz w:val="24"/>
                      <w:szCs w:val="24"/>
                    </w:rPr>
                    <w:t>6</w:t>
                  </w:r>
                  <w:r w:rsidRPr="004F40F9">
                    <w:rPr>
                      <w:rFonts w:ascii="Verdana" w:eastAsia="宋体" w:hAnsi="Verdana" w:cs="宋体"/>
                      <w:b/>
                      <w:bCs/>
                      <w:color w:val="000000"/>
                      <w:kern w:val="0"/>
                      <w:sz w:val="24"/>
                      <w:szCs w:val="24"/>
                    </w:rPr>
                    <w:t>．解释结构模型法（</w:t>
                  </w:r>
                  <w:r w:rsidRPr="004F40F9">
                    <w:rPr>
                      <w:rFonts w:ascii="Verdana" w:eastAsia="宋体" w:hAnsi="Verdana" w:cs="宋体"/>
                      <w:b/>
                      <w:bCs/>
                      <w:color w:val="000000"/>
                      <w:kern w:val="0"/>
                      <w:sz w:val="24"/>
                      <w:szCs w:val="24"/>
                    </w:rPr>
                    <w:t>ISM</w:t>
                  </w:r>
                  <w:r w:rsidRPr="004F40F9">
                    <w:rPr>
                      <w:rFonts w:ascii="Verdana" w:eastAsia="宋体" w:hAnsi="Verdana" w:cs="宋体"/>
                      <w:b/>
                      <w:bCs/>
                      <w:color w:val="000000"/>
                      <w:kern w:val="0"/>
                      <w:sz w:val="24"/>
                      <w:szCs w:val="24"/>
                    </w:rPr>
                    <w:t>分析法）</w:t>
                  </w:r>
                </w:p>
              </w:tc>
            </w:tr>
          </w:tbl>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20"/>
                <w:szCs w:val="20"/>
              </w:rPr>
              <w:t>   </w:t>
            </w:r>
            <w:r w:rsidRPr="004F40F9">
              <w:rPr>
                <w:rFonts w:ascii="Verdana" w:eastAsia="宋体" w:hAnsi="Verdana" w:cs="宋体"/>
                <w:color w:val="000000"/>
                <w:kern w:val="0"/>
                <w:sz w:val="14"/>
              </w:rPr>
              <w:t> </w:t>
            </w:r>
            <w:r w:rsidRPr="004F40F9">
              <w:rPr>
                <w:rFonts w:ascii="Verdana" w:eastAsia="宋体" w:hAnsi="Verdana" w:cs="宋体"/>
                <w:color w:val="000000"/>
                <w:kern w:val="0"/>
                <w:sz w:val="14"/>
                <w:szCs w:val="14"/>
              </w:rPr>
              <w:t>解释结构模型法（</w:t>
            </w:r>
            <w:r w:rsidRPr="004F40F9">
              <w:rPr>
                <w:rFonts w:ascii="Verdana" w:eastAsia="宋体" w:hAnsi="Verdana" w:cs="宋体"/>
                <w:color w:val="000000"/>
                <w:kern w:val="0"/>
                <w:sz w:val="14"/>
                <w:szCs w:val="14"/>
              </w:rPr>
              <w:t xml:space="preserve">Interpretative Structral Modelling Method </w:t>
            </w:r>
            <w:r w:rsidRPr="004F40F9">
              <w:rPr>
                <w:rFonts w:ascii="Verdana" w:eastAsia="宋体" w:hAnsi="Verdana" w:cs="宋体"/>
                <w:color w:val="000000"/>
                <w:kern w:val="0"/>
                <w:sz w:val="14"/>
                <w:szCs w:val="14"/>
              </w:rPr>
              <w:t>简称</w:t>
            </w:r>
            <w:r w:rsidRPr="004F40F9">
              <w:rPr>
                <w:rFonts w:ascii="Verdana" w:eastAsia="宋体" w:hAnsi="Verdana" w:cs="宋体"/>
                <w:color w:val="000000"/>
                <w:kern w:val="0"/>
                <w:sz w:val="14"/>
                <w:szCs w:val="14"/>
              </w:rPr>
              <w:t>ISM</w:t>
            </w:r>
            <w:r w:rsidRPr="004F40F9">
              <w:rPr>
                <w:rFonts w:ascii="Verdana" w:eastAsia="宋体" w:hAnsi="Verdana" w:cs="宋体"/>
                <w:color w:val="000000"/>
                <w:kern w:val="0"/>
                <w:sz w:val="14"/>
                <w:szCs w:val="14"/>
              </w:rPr>
              <w:t>分析法）是用于分析和揭示复杂关系结构的有效方法，它可将系统中各要素之间的复杂、零乱关系分解成清晰的多级递阶的结构形式。当我们分析的各级教学目标不具有简单的分类学特征，或者其中的概念从属关系不太明确，也不属于某个操作过程或某个问题求解过程时，要想通过上面所述的几种方法直接求出各级教学目标之间的形成关系是很困难的，这时就要使用ＩＳＭ分析法。这种分析方法包括以下三个操作步骤：</w:t>
            </w:r>
          </w:p>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14"/>
                <w:szCs w:val="14"/>
              </w:rPr>
              <w:t>第一，抽取知识元素</w:t>
            </w:r>
            <w:r w:rsidRPr="004F40F9">
              <w:rPr>
                <w:rFonts w:ascii="Verdana" w:eastAsia="宋体" w:hAnsi="Verdana" w:cs="宋体"/>
                <w:color w:val="000000"/>
                <w:kern w:val="0"/>
                <w:sz w:val="14"/>
                <w:szCs w:val="14"/>
              </w:rPr>
              <w:t>──</w:t>
            </w:r>
            <w:r w:rsidRPr="004F40F9">
              <w:rPr>
                <w:rFonts w:ascii="Verdana" w:eastAsia="宋体" w:hAnsi="Verdana" w:cs="宋体"/>
                <w:color w:val="000000"/>
                <w:kern w:val="0"/>
                <w:sz w:val="14"/>
                <w:szCs w:val="14"/>
              </w:rPr>
              <w:t>确定教学子目标。</w:t>
            </w:r>
          </w:p>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14"/>
                <w:szCs w:val="14"/>
              </w:rPr>
              <w:t>第二、确定各个子目标之间的直接关系，作出目标矩阵。</w:t>
            </w:r>
          </w:p>
          <w:p w:rsidR="004F40F9" w:rsidRPr="004F40F9" w:rsidRDefault="004F40F9" w:rsidP="004F40F9">
            <w:pPr>
              <w:widowControl/>
              <w:spacing w:after="58" w:line="207" w:lineRule="atLeast"/>
              <w:jc w:val="left"/>
              <w:rPr>
                <w:rFonts w:ascii="Verdana" w:eastAsia="宋体" w:hAnsi="Verdana" w:cs="宋体"/>
                <w:color w:val="000000"/>
                <w:kern w:val="0"/>
                <w:sz w:val="14"/>
                <w:szCs w:val="14"/>
              </w:rPr>
            </w:pPr>
            <w:r w:rsidRPr="004F40F9">
              <w:rPr>
                <w:rFonts w:ascii="Verdana" w:eastAsia="宋体" w:hAnsi="Verdana" w:cs="宋体"/>
                <w:color w:val="000000"/>
                <w:kern w:val="0"/>
                <w:sz w:val="14"/>
                <w:szCs w:val="14"/>
              </w:rPr>
              <w:t>第三、利用目标矩阵求出教学目标形成关系图。</w:t>
            </w:r>
          </w:p>
        </w:tc>
      </w:tr>
    </w:tbl>
    <w:p w:rsidR="004F40F9" w:rsidRDefault="004F40F9">
      <w:pPr>
        <w:rPr>
          <w:rFonts w:hint="eastAsia"/>
        </w:rPr>
      </w:pPr>
    </w:p>
    <w:p w:rsidR="006550AA" w:rsidRPr="00D15F10" w:rsidRDefault="006550AA" w:rsidP="006550AA">
      <w:pPr>
        <w:spacing w:line="360" w:lineRule="auto"/>
        <w:rPr>
          <w:b/>
          <w:sz w:val="24"/>
          <w:szCs w:val="24"/>
        </w:rPr>
      </w:pPr>
      <w:r w:rsidRPr="00D15F10">
        <w:rPr>
          <w:rFonts w:hint="eastAsia"/>
          <w:b/>
          <w:sz w:val="24"/>
          <w:szCs w:val="24"/>
        </w:rPr>
        <w:lastRenderedPageBreak/>
        <w:t>教学方法</w:t>
      </w:r>
      <w:r w:rsidRPr="00D15F10">
        <w:rPr>
          <w:rFonts w:hint="eastAsia"/>
          <w:b/>
          <w:sz w:val="24"/>
          <w:szCs w:val="24"/>
        </w:rPr>
        <w:t>-----</w:t>
      </w:r>
      <w:r w:rsidRPr="00D15F10">
        <w:rPr>
          <w:rFonts w:hint="eastAsia"/>
          <w:b/>
          <w:sz w:val="24"/>
          <w:szCs w:val="24"/>
        </w:rPr>
        <w:t>讲授法</w:t>
      </w:r>
    </w:p>
    <w:p w:rsidR="006550AA" w:rsidRDefault="006550AA" w:rsidP="006550AA">
      <w:pPr>
        <w:spacing w:line="360" w:lineRule="auto"/>
        <w:rPr>
          <w:sz w:val="24"/>
          <w:szCs w:val="24"/>
        </w:rPr>
      </w:pPr>
      <w:r w:rsidRPr="00D15F10">
        <w:rPr>
          <w:rFonts w:hint="eastAsia"/>
          <w:sz w:val="24"/>
          <w:szCs w:val="24"/>
        </w:rPr>
        <w:t>如何培养创新人才，十余年来诸多学者进行了大量的研究和探索，其中相当一部分学者对目前高校课堂以“讲授”为主的教学方式进行了批判，他们将“讲授”为主的教学方法以及保证“讲授”得以顺利进行的“教师主导课堂”，概括为“传统的”教学模式，有人明确提出</w:t>
      </w:r>
      <w:r>
        <w:rPr>
          <w:rFonts w:hint="eastAsia"/>
          <w:sz w:val="24"/>
          <w:szCs w:val="24"/>
        </w:rPr>
        <w:t>：</w:t>
      </w:r>
      <w:r w:rsidRPr="00D15F10">
        <w:rPr>
          <w:rFonts w:hint="eastAsia"/>
          <w:sz w:val="24"/>
          <w:szCs w:val="24"/>
        </w:rPr>
        <w:t>“传统教学以灌输的方式，使学生成为杜威所说的‘旁观者’和局外人”，因而，“传统的大学教学模式不利于创新人才培养”。</w:t>
      </w:r>
    </w:p>
    <w:p w:rsidR="006550AA" w:rsidRDefault="006550AA" w:rsidP="006550AA">
      <w:pPr>
        <w:spacing w:line="360" w:lineRule="auto"/>
        <w:rPr>
          <w:sz w:val="24"/>
          <w:szCs w:val="24"/>
        </w:rPr>
      </w:pPr>
      <w:r w:rsidRPr="007E34CC">
        <w:rPr>
          <w:rFonts w:hint="eastAsia"/>
          <w:sz w:val="24"/>
          <w:szCs w:val="24"/>
        </w:rPr>
        <w:t>要培养出具有创新能力的人才，关键就在于教学理念的革新。这一革新并非仅仅是一种宣称，而是有实质性的内容，表现在研究性学习、讨论法、对话法、研讨式教学法等新的方法得到了很多学者的肯定。例如有人明确提出：“启发教学、探究教学、设计教学等多种教学方法都应走进大学的课堂。</w:t>
      </w:r>
    </w:p>
    <w:p w:rsidR="006550AA" w:rsidRDefault="006550AA" w:rsidP="006550AA">
      <w:pPr>
        <w:spacing w:line="360" w:lineRule="auto"/>
        <w:rPr>
          <w:sz w:val="24"/>
          <w:szCs w:val="24"/>
        </w:rPr>
      </w:pPr>
      <w:r w:rsidRPr="009D3A8A">
        <w:rPr>
          <w:rFonts w:hint="eastAsia"/>
          <w:sz w:val="24"/>
          <w:szCs w:val="24"/>
        </w:rPr>
        <w:t>与这些“新”的教学方法相配套，还有一些类似宣传口号的主张，例如“以学为中心”、“从‘</w:t>
      </w:r>
      <w:r w:rsidRPr="009D3A8A">
        <w:rPr>
          <w:rFonts w:hint="eastAsia"/>
          <w:b/>
          <w:sz w:val="24"/>
          <w:szCs w:val="24"/>
        </w:rPr>
        <w:t>教学问</w:t>
      </w:r>
      <w:r w:rsidRPr="009D3A8A">
        <w:rPr>
          <w:rFonts w:hint="eastAsia"/>
          <w:sz w:val="24"/>
          <w:szCs w:val="24"/>
        </w:rPr>
        <w:t>’</w:t>
      </w:r>
      <w:r>
        <w:rPr>
          <w:rFonts w:hint="eastAsia"/>
          <w:sz w:val="24"/>
          <w:szCs w:val="24"/>
        </w:rPr>
        <w:t>（</w:t>
      </w:r>
      <w:r>
        <w:rPr>
          <w:rFonts w:ascii="Microsoft Yahei" w:hAnsi="Microsoft Yahei"/>
          <w:color w:val="333333"/>
          <w:sz w:val="22"/>
        </w:rPr>
        <w:t>学生之学依教师之教而进行</w:t>
      </w:r>
      <w:r>
        <w:rPr>
          <w:rFonts w:ascii="Microsoft Yahei" w:hAnsi="Microsoft Yahei"/>
          <w:color w:val="333333"/>
          <w:sz w:val="22"/>
        </w:rPr>
        <w:t>;</w:t>
      </w:r>
      <w:r>
        <w:rPr>
          <w:rFonts w:ascii="Microsoft Yahei" w:hAnsi="Microsoft Yahei"/>
          <w:color w:val="333333"/>
          <w:sz w:val="22"/>
        </w:rPr>
        <w:t>学生之问亦跟随教师之教所主导的学生之学而开展</w:t>
      </w:r>
      <w:r>
        <w:rPr>
          <w:rFonts w:ascii="Microsoft Yahei" w:hAnsi="Microsoft Yahei"/>
          <w:color w:val="333333"/>
          <w:sz w:val="22"/>
        </w:rPr>
        <w:t>,</w:t>
      </w:r>
      <w:r>
        <w:rPr>
          <w:rFonts w:ascii="Microsoft Yahei" w:hAnsi="Microsoft Yahei"/>
          <w:color w:val="333333"/>
          <w:sz w:val="22"/>
        </w:rPr>
        <w:t>且往往限于对既定知识的掌握。</w:t>
      </w:r>
      <w:r>
        <w:rPr>
          <w:rFonts w:ascii="Microsoft Yahei" w:hAnsi="Microsoft Yahei"/>
          <w:color w:val="333333"/>
          <w:sz w:val="22"/>
        </w:rPr>
        <w:t>"</w:t>
      </w:r>
      <w:r>
        <w:rPr>
          <w:rFonts w:ascii="Microsoft Yahei" w:hAnsi="Microsoft Yahei"/>
          <w:color w:val="333333"/>
          <w:sz w:val="22"/>
        </w:rPr>
        <w:t>教学问</w:t>
      </w:r>
      <w:r>
        <w:rPr>
          <w:rFonts w:ascii="Microsoft Yahei" w:hAnsi="Microsoft Yahei"/>
          <w:color w:val="333333"/>
          <w:sz w:val="22"/>
        </w:rPr>
        <w:t>"</w:t>
      </w:r>
      <w:r>
        <w:rPr>
          <w:rFonts w:ascii="Microsoft Yahei" w:hAnsi="Microsoft Yahei"/>
          <w:color w:val="333333"/>
          <w:sz w:val="22"/>
        </w:rPr>
        <w:t>对知识传授起了重要作用</w:t>
      </w:r>
      <w:r>
        <w:rPr>
          <w:rFonts w:ascii="Microsoft Yahei" w:hAnsi="Microsoft Yahei"/>
          <w:color w:val="333333"/>
          <w:sz w:val="22"/>
        </w:rPr>
        <w:t>,</w:t>
      </w:r>
      <w:r>
        <w:rPr>
          <w:rFonts w:ascii="Microsoft Yahei" w:hAnsi="Microsoft Yahei"/>
          <w:color w:val="333333"/>
          <w:sz w:val="22"/>
        </w:rPr>
        <w:t>然而在僵化知识、束缚思维、忽略创新精神甚或压抑人主体性的负面作用不容忽视。</w:t>
      </w:r>
      <w:r>
        <w:rPr>
          <w:rFonts w:hint="eastAsia"/>
          <w:sz w:val="24"/>
          <w:szCs w:val="24"/>
        </w:rPr>
        <w:t>）</w:t>
      </w:r>
      <w:r w:rsidRPr="009D3A8A">
        <w:rPr>
          <w:rFonts w:hint="eastAsia"/>
          <w:sz w:val="24"/>
          <w:szCs w:val="24"/>
        </w:rPr>
        <w:t>到‘</w:t>
      </w:r>
      <w:r w:rsidRPr="009D3A8A">
        <w:rPr>
          <w:rFonts w:hint="eastAsia"/>
          <w:b/>
          <w:sz w:val="24"/>
          <w:szCs w:val="24"/>
        </w:rPr>
        <w:t>问学教</w:t>
      </w:r>
      <w:r w:rsidRPr="009D3A8A">
        <w:rPr>
          <w:rFonts w:hint="eastAsia"/>
          <w:sz w:val="24"/>
          <w:szCs w:val="24"/>
        </w:rPr>
        <w:t>’</w:t>
      </w:r>
      <w:r>
        <w:rPr>
          <w:rFonts w:hint="eastAsia"/>
          <w:sz w:val="24"/>
          <w:szCs w:val="24"/>
        </w:rPr>
        <w:t>（</w:t>
      </w:r>
      <w:r>
        <w:rPr>
          <w:rFonts w:ascii="Microsoft Yahei" w:hAnsi="Microsoft Yahei"/>
          <w:color w:val="333333"/>
          <w:sz w:val="22"/>
        </w:rPr>
        <w:t>针对</w:t>
      </w:r>
      <w:r>
        <w:rPr>
          <w:rFonts w:ascii="Microsoft Yahei" w:hAnsi="Microsoft Yahei"/>
          <w:color w:val="333333"/>
          <w:sz w:val="22"/>
        </w:rPr>
        <w:t>"</w:t>
      </w:r>
      <w:r>
        <w:rPr>
          <w:rFonts w:ascii="Microsoft Yahei" w:hAnsi="Microsoft Yahei"/>
          <w:color w:val="333333"/>
          <w:sz w:val="22"/>
        </w:rPr>
        <w:t>教学问</w:t>
      </w:r>
      <w:r>
        <w:rPr>
          <w:rFonts w:ascii="Microsoft Yahei" w:hAnsi="Microsoft Yahei"/>
          <w:color w:val="333333"/>
          <w:sz w:val="22"/>
        </w:rPr>
        <w:t>"</w:t>
      </w:r>
      <w:r>
        <w:rPr>
          <w:rFonts w:ascii="Microsoft Yahei" w:hAnsi="Microsoft Yahei"/>
          <w:color w:val="333333"/>
          <w:sz w:val="22"/>
        </w:rPr>
        <w:t>提出的教改观念</w:t>
      </w:r>
      <w:r>
        <w:rPr>
          <w:rFonts w:ascii="Microsoft Yahei" w:hAnsi="Microsoft Yahei"/>
          <w:color w:val="333333"/>
          <w:sz w:val="22"/>
        </w:rPr>
        <w:t>,</w:t>
      </w:r>
      <w:r>
        <w:rPr>
          <w:rFonts w:ascii="Microsoft Yahei" w:hAnsi="Microsoft Yahei"/>
          <w:color w:val="333333"/>
          <w:sz w:val="22"/>
        </w:rPr>
        <w:t>意在活跃知识、激活思维、发扬创新与张扬主体性。学生之</w:t>
      </w:r>
      <w:r>
        <w:rPr>
          <w:rFonts w:ascii="Microsoft Yahei" w:hAnsi="Microsoft Yahei"/>
          <w:color w:val="333333"/>
          <w:sz w:val="22"/>
        </w:rPr>
        <w:t>"</w:t>
      </w:r>
      <w:r>
        <w:rPr>
          <w:rFonts w:ascii="Microsoft Yahei" w:hAnsi="Microsoft Yahei"/>
          <w:color w:val="333333"/>
          <w:sz w:val="22"/>
        </w:rPr>
        <w:t>学</w:t>
      </w:r>
      <w:r>
        <w:rPr>
          <w:rFonts w:ascii="Microsoft Yahei" w:hAnsi="Microsoft Yahei"/>
          <w:color w:val="333333"/>
          <w:sz w:val="22"/>
        </w:rPr>
        <w:t>"</w:t>
      </w:r>
      <w:r>
        <w:rPr>
          <w:rFonts w:ascii="Microsoft Yahei" w:hAnsi="Microsoft Yahei"/>
          <w:color w:val="333333"/>
          <w:sz w:val="22"/>
        </w:rPr>
        <w:t>随其</w:t>
      </w:r>
      <w:r>
        <w:rPr>
          <w:rFonts w:ascii="Microsoft Yahei" w:hAnsi="Microsoft Yahei"/>
          <w:color w:val="333333"/>
          <w:sz w:val="22"/>
        </w:rPr>
        <w:t>"</w:t>
      </w:r>
      <w:r>
        <w:rPr>
          <w:rFonts w:ascii="Microsoft Yahei" w:hAnsi="Microsoft Yahei"/>
          <w:color w:val="333333"/>
          <w:sz w:val="22"/>
        </w:rPr>
        <w:t>问</w:t>
      </w:r>
      <w:r>
        <w:rPr>
          <w:rFonts w:ascii="Microsoft Yahei" w:hAnsi="Microsoft Yahei"/>
          <w:color w:val="333333"/>
          <w:sz w:val="22"/>
        </w:rPr>
        <w:t>"</w:t>
      </w:r>
      <w:r>
        <w:rPr>
          <w:rFonts w:ascii="Microsoft Yahei" w:hAnsi="Microsoft Yahei"/>
          <w:color w:val="333333"/>
          <w:sz w:val="22"/>
        </w:rPr>
        <w:t>而展开</w:t>
      </w:r>
      <w:r>
        <w:rPr>
          <w:rFonts w:ascii="Microsoft Yahei" w:hAnsi="Microsoft Yahei"/>
          <w:color w:val="333333"/>
          <w:sz w:val="22"/>
        </w:rPr>
        <w:t>,</w:t>
      </w:r>
      <w:r>
        <w:rPr>
          <w:rFonts w:ascii="Microsoft Yahei" w:hAnsi="Microsoft Yahei"/>
          <w:color w:val="333333"/>
          <w:sz w:val="22"/>
        </w:rPr>
        <w:t>教师之教乃着眼于学生的问与学而予以引导、启迪、传授、释疑。两相对比</w:t>
      </w:r>
      <w:r>
        <w:rPr>
          <w:rFonts w:ascii="Microsoft Yahei" w:hAnsi="Microsoft Yahei"/>
          <w:color w:val="333333"/>
          <w:sz w:val="22"/>
        </w:rPr>
        <w:t>,</w:t>
      </w:r>
      <w:r>
        <w:rPr>
          <w:rFonts w:ascii="Microsoft Yahei" w:hAnsi="Microsoft Yahei"/>
          <w:color w:val="333333"/>
          <w:sz w:val="22"/>
        </w:rPr>
        <w:t>关涉领域甚多。</w:t>
      </w:r>
      <w:r>
        <w:rPr>
          <w:rFonts w:hint="eastAsia"/>
          <w:sz w:val="24"/>
          <w:szCs w:val="24"/>
        </w:rPr>
        <w:t>）</w:t>
      </w:r>
      <w:r w:rsidRPr="009D3A8A">
        <w:rPr>
          <w:rFonts w:hint="eastAsia"/>
          <w:sz w:val="24"/>
          <w:szCs w:val="24"/>
        </w:rPr>
        <w:t>”、“生活乃教育之根”，诸如此类。显然，这一系列新的教学理念和方法，被寄予了培养创新人才的厚望</w:t>
      </w:r>
      <w:r>
        <w:rPr>
          <w:rFonts w:hint="eastAsia"/>
          <w:sz w:val="24"/>
          <w:szCs w:val="24"/>
        </w:rPr>
        <w:t>。</w:t>
      </w:r>
    </w:p>
    <w:p w:rsidR="006550AA" w:rsidRDefault="006550AA" w:rsidP="006550AA">
      <w:pPr>
        <w:spacing w:line="360" w:lineRule="auto"/>
        <w:rPr>
          <w:sz w:val="24"/>
          <w:szCs w:val="24"/>
        </w:rPr>
      </w:pPr>
      <w:r w:rsidRPr="009D3A8A">
        <w:rPr>
          <w:rFonts w:hint="eastAsia"/>
          <w:sz w:val="24"/>
          <w:szCs w:val="24"/>
        </w:rPr>
        <w:t>在不缺乏专家的研究引领、不缺乏高校教师的积极参与、也不缺乏学校的大力配合的情况下，我们就不能只是一味地去批判现状，而是要把目光投到我们的改革方向上———讲授法是否真的是阻碍创新人才培养的绊脚石</w:t>
      </w:r>
      <w:r w:rsidRPr="009D3A8A">
        <w:rPr>
          <w:rFonts w:hint="eastAsia"/>
          <w:sz w:val="24"/>
          <w:szCs w:val="24"/>
        </w:rPr>
        <w:t xml:space="preserve">? </w:t>
      </w:r>
      <w:r w:rsidRPr="009D3A8A">
        <w:rPr>
          <w:rFonts w:hint="eastAsia"/>
          <w:sz w:val="24"/>
          <w:szCs w:val="24"/>
        </w:rPr>
        <w:t>是否真的应该被其他教学方法所取代</w:t>
      </w:r>
      <w:r w:rsidRPr="009D3A8A">
        <w:rPr>
          <w:rFonts w:hint="eastAsia"/>
          <w:sz w:val="24"/>
          <w:szCs w:val="24"/>
        </w:rPr>
        <w:t>?</w:t>
      </w:r>
    </w:p>
    <w:p w:rsidR="006550AA" w:rsidRPr="000C0C9E" w:rsidRDefault="006550AA" w:rsidP="006550AA">
      <w:pPr>
        <w:spacing w:line="360" w:lineRule="auto"/>
        <w:rPr>
          <w:b/>
          <w:sz w:val="24"/>
          <w:szCs w:val="24"/>
        </w:rPr>
      </w:pPr>
      <w:r w:rsidRPr="000C0C9E">
        <w:rPr>
          <w:rFonts w:hint="eastAsia"/>
          <w:b/>
          <w:sz w:val="24"/>
          <w:szCs w:val="24"/>
        </w:rPr>
        <w:t>（一）讲授法是否一定拒斥学生参与课堂</w:t>
      </w:r>
      <w:r w:rsidRPr="000C0C9E">
        <w:rPr>
          <w:rFonts w:hint="eastAsia"/>
          <w:b/>
          <w:sz w:val="24"/>
          <w:szCs w:val="24"/>
        </w:rPr>
        <w:t>?</w:t>
      </w:r>
    </w:p>
    <w:p w:rsidR="006550AA" w:rsidRPr="00623B2D" w:rsidRDefault="006550AA" w:rsidP="006550AA">
      <w:pPr>
        <w:spacing w:line="360" w:lineRule="auto"/>
        <w:rPr>
          <w:sz w:val="24"/>
          <w:szCs w:val="24"/>
        </w:rPr>
      </w:pPr>
      <w:r w:rsidRPr="00370A37">
        <w:rPr>
          <w:rFonts w:hint="eastAsia"/>
          <w:b/>
          <w:sz w:val="24"/>
          <w:szCs w:val="24"/>
        </w:rPr>
        <w:t>对话法</w:t>
      </w:r>
      <w:r w:rsidRPr="00623B2D">
        <w:rPr>
          <w:rFonts w:hint="eastAsia"/>
          <w:sz w:val="24"/>
          <w:szCs w:val="24"/>
        </w:rPr>
        <w:t>凸显了民主的学习氛围，那么讲授法就必然是“教师的霸权、教师主宰课堂”；</w:t>
      </w:r>
      <w:r w:rsidRPr="00370A37">
        <w:rPr>
          <w:rFonts w:hint="eastAsia"/>
          <w:b/>
          <w:sz w:val="24"/>
          <w:szCs w:val="24"/>
        </w:rPr>
        <w:t>探究法</w:t>
      </w:r>
      <w:r w:rsidRPr="00623B2D">
        <w:rPr>
          <w:rFonts w:hint="eastAsia"/>
          <w:sz w:val="24"/>
          <w:szCs w:val="24"/>
        </w:rPr>
        <w:t>呵护了学生的兴趣和热情，那么讲授法就肯定会“扼杀了学生的好奇，消磨掉学生的积极性”；</w:t>
      </w:r>
      <w:r w:rsidRPr="00623B2D">
        <w:rPr>
          <w:rFonts w:hint="eastAsia"/>
          <w:sz w:val="24"/>
          <w:szCs w:val="24"/>
        </w:rPr>
        <w:t xml:space="preserve"> </w:t>
      </w:r>
      <w:r w:rsidRPr="00370A37">
        <w:rPr>
          <w:rFonts w:hint="eastAsia"/>
          <w:b/>
          <w:sz w:val="24"/>
          <w:szCs w:val="24"/>
        </w:rPr>
        <w:t>讨论法</w:t>
      </w:r>
      <w:r w:rsidRPr="00623B2D">
        <w:rPr>
          <w:rFonts w:hint="eastAsia"/>
          <w:sz w:val="24"/>
          <w:szCs w:val="24"/>
        </w:rPr>
        <w:t>给予了学生充分的时间和空间，那么讲授法就只能是教师在“满堂灌输、照本宣科、一讲到底”；</w:t>
      </w:r>
      <w:r w:rsidRPr="00370A37">
        <w:rPr>
          <w:rFonts w:hint="eastAsia"/>
          <w:b/>
          <w:sz w:val="24"/>
          <w:szCs w:val="24"/>
        </w:rPr>
        <w:t>体验法</w:t>
      </w:r>
      <w:r w:rsidRPr="00623B2D">
        <w:rPr>
          <w:rFonts w:hint="eastAsia"/>
          <w:sz w:val="24"/>
          <w:szCs w:val="24"/>
        </w:rPr>
        <w:t>让学生主动“建构”出知识结论，那么讲授法就一定只能让学生“被动静听，死记硬背”；等等。</w:t>
      </w:r>
    </w:p>
    <w:p w:rsidR="006550AA" w:rsidRDefault="006550AA" w:rsidP="006550AA">
      <w:pPr>
        <w:spacing w:line="360" w:lineRule="auto"/>
        <w:rPr>
          <w:sz w:val="24"/>
          <w:szCs w:val="24"/>
        </w:rPr>
      </w:pPr>
      <w:r w:rsidRPr="00623B2D">
        <w:rPr>
          <w:rFonts w:hint="eastAsia"/>
          <w:sz w:val="24"/>
          <w:szCs w:val="24"/>
        </w:rPr>
        <w:t>但我们很容易想到</w:t>
      </w:r>
      <w:r w:rsidRPr="00623B2D">
        <w:rPr>
          <w:rFonts w:hint="eastAsia"/>
          <w:sz w:val="24"/>
          <w:szCs w:val="24"/>
        </w:rPr>
        <w:t xml:space="preserve">: </w:t>
      </w:r>
      <w:r w:rsidRPr="00623B2D">
        <w:rPr>
          <w:rFonts w:hint="eastAsia"/>
          <w:sz w:val="24"/>
          <w:szCs w:val="24"/>
        </w:rPr>
        <w:t>难道老师进行“讲授”的目的，就是为了扼杀学生的好奇，</w:t>
      </w:r>
      <w:r w:rsidRPr="00623B2D">
        <w:rPr>
          <w:rFonts w:hint="eastAsia"/>
          <w:sz w:val="24"/>
          <w:szCs w:val="24"/>
        </w:rPr>
        <w:lastRenderedPageBreak/>
        <w:t>就是为了让学生被动的学习，就是为了把现成的知识结论灌输给学生，让他们死记硬背</w:t>
      </w:r>
      <w:r w:rsidRPr="00623B2D">
        <w:rPr>
          <w:rFonts w:hint="eastAsia"/>
          <w:sz w:val="24"/>
          <w:szCs w:val="24"/>
        </w:rPr>
        <w:t xml:space="preserve">? </w:t>
      </w:r>
      <w:r w:rsidRPr="00623B2D">
        <w:rPr>
          <w:rFonts w:hint="eastAsia"/>
          <w:sz w:val="24"/>
          <w:szCs w:val="24"/>
        </w:rPr>
        <w:t>如果讲授法明明带有这些“先天缺陷”，却为什么能够广为流传</w:t>
      </w:r>
      <w:r w:rsidRPr="00623B2D">
        <w:rPr>
          <w:rFonts w:hint="eastAsia"/>
          <w:sz w:val="24"/>
          <w:szCs w:val="24"/>
        </w:rPr>
        <w:t xml:space="preserve">? </w:t>
      </w:r>
      <w:r w:rsidRPr="00623B2D">
        <w:rPr>
          <w:rFonts w:hint="eastAsia"/>
          <w:sz w:val="24"/>
          <w:szCs w:val="24"/>
        </w:rPr>
        <w:t>这使我们需要对讲授法进行“还原”，客观地分析一下</w:t>
      </w:r>
      <w:r w:rsidRPr="00623B2D">
        <w:rPr>
          <w:rFonts w:hint="eastAsia"/>
          <w:sz w:val="24"/>
          <w:szCs w:val="24"/>
        </w:rPr>
        <w:t xml:space="preserve">: </w:t>
      </w:r>
      <w:r w:rsidRPr="00623B2D">
        <w:rPr>
          <w:rFonts w:hint="eastAsia"/>
          <w:sz w:val="24"/>
          <w:szCs w:val="24"/>
        </w:rPr>
        <w:t>讲授法究竟应该是什么样子的</w:t>
      </w:r>
      <w:r w:rsidRPr="00623B2D">
        <w:rPr>
          <w:rFonts w:hint="eastAsia"/>
          <w:sz w:val="24"/>
          <w:szCs w:val="24"/>
        </w:rPr>
        <w:t xml:space="preserve">? </w:t>
      </w:r>
      <w:r w:rsidRPr="00623B2D">
        <w:rPr>
          <w:rFonts w:hint="eastAsia"/>
          <w:sz w:val="24"/>
          <w:szCs w:val="24"/>
        </w:rPr>
        <w:t>又可以是什么样子的</w:t>
      </w:r>
      <w:r w:rsidRPr="00623B2D">
        <w:rPr>
          <w:rFonts w:hint="eastAsia"/>
          <w:sz w:val="24"/>
          <w:szCs w:val="24"/>
        </w:rPr>
        <w:t>?</w:t>
      </w:r>
    </w:p>
    <w:p w:rsidR="006550AA" w:rsidRPr="001A44BE" w:rsidRDefault="006550AA" w:rsidP="006550AA">
      <w:pPr>
        <w:spacing w:line="360" w:lineRule="auto"/>
        <w:rPr>
          <w:sz w:val="24"/>
          <w:szCs w:val="24"/>
        </w:rPr>
      </w:pPr>
      <w:r w:rsidRPr="001A44BE">
        <w:rPr>
          <w:rFonts w:hint="eastAsia"/>
          <w:sz w:val="24"/>
          <w:szCs w:val="24"/>
        </w:rPr>
        <w:t>学生在“静听”教师讲授的时候，足不离地，身不离座，似乎只是一个聆听者而非一个参与者。但我们不能忘了，在学生身体“不动”的时候，其实其思维却完成了非常复杂的活动</w:t>
      </w:r>
      <w:r w:rsidRPr="001A44BE">
        <w:rPr>
          <w:rFonts w:hint="eastAsia"/>
          <w:sz w:val="24"/>
          <w:szCs w:val="24"/>
        </w:rPr>
        <w:t xml:space="preserve">: </w:t>
      </w:r>
      <w:r w:rsidRPr="001A44BE">
        <w:rPr>
          <w:rFonts w:hint="eastAsia"/>
          <w:sz w:val="24"/>
          <w:szCs w:val="24"/>
        </w:rPr>
        <w:t>首先是对老师讲授的语言信息的“感知”，也即“听见了”教师的讲授语言，紧接着便“从保留在听觉记忆里的音节中切分出一个个词来……这一过程看似简单，却涉及了相当复杂的心理操作，听话人不仅需要依靠语境制约来确定语流中词与词的界线，而且还需要利用他所储存的有关知识来验证各个词”。这样，学生听到的便不是一串杂乱无章的语音信息，而是一句句结构完整、包含某种明确含义的话语。在语音感知之后，学生需要“理解”来自教师的语言的含义。“听话人的任务是把这些原始信息转变为可以理解的信息，因此他必须透过语音层次和句法结构层次而达到语义层次”。这样，学生才能明白，到底老师讲解了什么知识，传递出一种什么样的思想，表达出一种怎样的观念，等等。最后，学生需要对自己所“理解”的这些观念进行“分析”，即是认同还是反对</w:t>
      </w:r>
      <w:r w:rsidRPr="001A44BE">
        <w:rPr>
          <w:rFonts w:hint="eastAsia"/>
          <w:sz w:val="24"/>
          <w:szCs w:val="24"/>
        </w:rPr>
        <w:t>?</w:t>
      </w:r>
    </w:p>
    <w:p w:rsidR="006550AA" w:rsidRDefault="006550AA" w:rsidP="006550AA">
      <w:pPr>
        <w:spacing w:line="360" w:lineRule="auto"/>
        <w:rPr>
          <w:sz w:val="24"/>
          <w:szCs w:val="24"/>
        </w:rPr>
      </w:pPr>
      <w:r w:rsidRPr="001A44BE">
        <w:rPr>
          <w:rFonts w:hint="eastAsia"/>
          <w:sz w:val="24"/>
          <w:szCs w:val="24"/>
        </w:rPr>
        <w:t>老师的观点对我有什么启示和帮助</w:t>
      </w:r>
      <w:r w:rsidRPr="001A44BE">
        <w:rPr>
          <w:rFonts w:hint="eastAsia"/>
          <w:sz w:val="24"/>
          <w:szCs w:val="24"/>
        </w:rPr>
        <w:t xml:space="preserve">? </w:t>
      </w:r>
      <w:r w:rsidRPr="001A44BE">
        <w:rPr>
          <w:rFonts w:hint="eastAsia"/>
          <w:sz w:val="24"/>
          <w:szCs w:val="24"/>
        </w:rPr>
        <w:t>有没有必要在心里复述一下以便帮助自己记忆</w:t>
      </w:r>
      <w:r w:rsidRPr="001A44BE">
        <w:rPr>
          <w:rFonts w:hint="eastAsia"/>
          <w:sz w:val="24"/>
          <w:szCs w:val="24"/>
        </w:rPr>
        <w:t xml:space="preserve">? </w:t>
      </w:r>
      <w:r w:rsidRPr="001A44BE">
        <w:rPr>
          <w:rFonts w:hint="eastAsia"/>
          <w:sz w:val="24"/>
          <w:szCs w:val="24"/>
        </w:rPr>
        <w:t>等等。可见，在身体“静听”的同时，其实学生的思维却在积极参与。在上述“听”的三个阶段当中，学生先是感知语言，继而理解语言，最后分析观念，或接受，或批判，或反省，“学”的过程自然而然地随之产生，从而促进了其认知水平的提高，而高等教育恰恰“以提高人们的认知能力为核心使命”。可见，讲授法与学生的参与之间并不是矛盾的，讲授法看重的不是学生身体或行为上的参与，而是思维层面的参与，“静听”与“活动”之间是参与形式上的区别而不是参与有无的区别。诸如分析、思考、认同、怀疑等，是更高级形式的参与，是内隐的参与而非外显的参与。从高等教育担负的“培养创新人才”的使命来说，学生在思维上参与课堂教学，或许比其他“新”的教学方法看重的身体上参与课堂教学，来得要更加实在一些。</w:t>
      </w:r>
    </w:p>
    <w:p w:rsidR="006550AA" w:rsidRDefault="006550AA" w:rsidP="006550AA">
      <w:pPr>
        <w:spacing w:line="360" w:lineRule="auto"/>
        <w:rPr>
          <w:sz w:val="24"/>
          <w:szCs w:val="24"/>
        </w:rPr>
      </w:pPr>
    </w:p>
    <w:p w:rsidR="006550AA" w:rsidRDefault="006550AA" w:rsidP="006550AA">
      <w:pPr>
        <w:spacing w:line="360" w:lineRule="auto"/>
        <w:rPr>
          <w:b/>
          <w:sz w:val="24"/>
          <w:szCs w:val="24"/>
        </w:rPr>
      </w:pPr>
      <w:r w:rsidRPr="000C0C9E">
        <w:rPr>
          <w:rFonts w:hint="eastAsia"/>
          <w:b/>
          <w:sz w:val="24"/>
          <w:szCs w:val="24"/>
        </w:rPr>
        <w:lastRenderedPageBreak/>
        <w:t>（二）讲授法是否一定意味着学生在被动接受</w:t>
      </w:r>
      <w:r w:rsidRPr="000C0C9E">
        <w:rPr>
          <w:rFonts w:hint="eastAsia"/>
          <w:b/>
          <w:sz w:val="24"/>
          <w:szCs w:val="24"/>
        </w:rPr>
        <w:t>?</w:t>
      </w:r>
    </w:p>
    <w:p w:rsidR="006550AA" w:rsidRPr="000C0C9E" w:rsidRDefault="006550AA" w:rsidP="006550AA">
      <w:pPr>
        <w:spacing w:line="360" w:lineRule="auto"/>
        <w:rPr>
          <w:sz w:val="24"/>
          <w:szCs w:val="24"/>
        </w:rPr>
      </w:pPr>
      <w:r w:rsidRPr="000C0C9E">
        <w:rPr>
          <w:rFonts w:hint="eastAsia"/>
          <w:sz w:val="24"/>
          <w:szCs w:val="24"/>
        </w:rPr>
        <w:t>奥苏贝尔早就在“有意义接受学习”理论中对此进行了解释。他指出，有意义学习有两个前提条件</w:t>
      </w:r>
      <w:r w:rsidRPr="000C0C9E">
        <w:rPr>
          <w:rFonts w:hint="eastAsia"/>
          <w:sz w:val="24"/>
          <w:szCs w:val="24"/>
        </w:rPr>
        <w:t xml:space="preserve">: </w:t>
      </w:r>
      <w:r w:rsidRPr="000C0C9E">
        <w:rPr>
          <w:rFonts w:hint="eastAsia"/>
          <w:sz w:val="24"/>
          <w:szCs w:val="24"/>
        </w:rPr>
        <w:t>一是学生应表现出一种意义学习的心向，即表现出一种在新学的内容与自己已有的知识之间建立起实质性联系的倾向</w:t>
      </w:r>
      <w:r w:rsidRPr="000C0C9E">
        <w:rPr>
          <w:rFonts w:hint="eastAsia"/>
          <w:sz w:val="24"/>
          <w:szCs w:val="24"/>
        </w:rPr>
        <w:t xml:space="preserve">; </w:t>
      </w:r>
      <w:r w:rsidRPr="000C0C9E">
        <w:rPr>
          <w:rFonts w:hint="eastAsia"/>
          <w:sz w:val="24"/>
          <w:szCs w:val="24"/>
        </w:rPr>
        <w:t>二是学习的内容对学生具有潜在的意义。奥苏贝尔认为，只要符合这两个条件，就是有意义的学习。如果学生只是在“听讲”，但只要学生们愿意听，老师讲授的内容和学生已有知识之间具有密切联系，而且这些内容对学生的未来发展具有意义，那么听讲当然也是有意义的学习。当教师在合理地运用讲授法的时候，学生虽然是在“接受”，但这一接受过程是有意义的，他们在积极地思考，在自觉地将教师讲授的内容和自己已有的知识结构之间建立联系，因而这是一种主动的接受，是有意义的接受。</w:t>
      </w:r>
    </w:p>
    <w:p w:rsidR="006550AA" w:rsidRDefault="006550AA">
      <w:pPr>
        <w:rPr>
          <w:rFonts w:hint="eastAsia"/>
        </w:rPr>
      </w:pPr>
    </w:p>
    <w:p w:rsidR="006550AA" w:rsidRDefault="006550AA">
      <w:pPr>
        <w:rPr>
          <w:rFonts w:hint="eastAsia"/>
        </w:rPr>
      </w:pPr>
    </w:p>
    <w:p w:rsidR="006550AA" w:rsidRPr="006550AA" w:rsidRDefault="006550AA"/>
    <w:sectPr w:rsidR="006550AA" w:rsidRPr="006550AA" w:rsidSect="00F51A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47C" w:rsidRDefault="0011347C" w:rsidP="00D138A6">
      <w:r>
        <w:separator/>
      </w:r>
    </w:p>
  </w:endnote>
  <w:endnote w:type="continuationSeparator" w:id="1">
    <w:p w:rsidR="0011347C" w:rsidRDefault="0011347C" w:rsidP="00D138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0AFF" w:usb1="00007843" w:usb2="00000001" w:usb3="00000000" w:csb0="000001BF" w:csb1="00000000"/>
  </w:font>
  <w:font w:name="simsun">
    <w:altName w:val="Times New Roman"/>
    <w:panose1 w:val="00000000000000000000"/>
    <w:charset w:val="00"/>
    <w:family w:val="roman"/>
    <w:notTrueType/>
    <w:pitch w:val="default"/>
    <w:sig w:usb0="00000000" w:usb1="00000000" w:usb2="00000000" w:usb3="00000000" w:csb0="00000000" w:csb1="00000000"/>
  </w:font>
  <w:font w:name="SinaEditor_Temp_FontName">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47C" w:rsidRDefault="0011347C" w:rsidP="00D138A6">
      <w:r>
        <w:separator/>
      </w:r>
    </w:p>
  </w:footnote>
  <w:footnote w:type="continuationSeparator" w:id="1">
    <w:p w:rsidR="0011347C" w:rsidRDefault="0011347C" w:rsidP="00D138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8A6"/>
    <w:rsid w:val="0011347C"/>
    <w:rsid w:val="004F40F9"/>
    <w:rsid w:val="006550AA"/>
    <w:rsid w:val="009C7301"/>
    <w:rsid w:val="00D138A6"/>
    <w:rsid w:val="00E31C5A"/>
    <w:rsid w:val="00F51A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1A9B"/>
    <w:pPr>
      <w:widowControl w:val="0"/>
      <w:jc w:val="both"/>
    </w:pPr>
  </w:style>
  <w:style w:type="paragraph" w:styleId="2">
    <w:name w:val="heading 2"/>
    <w:basedOn w:val="a"/>
    <w:link w:val="2Char"/>
    <w:uiPriority w:val="9"/>
    <w:qFormat/>
    <w:rsid w:val="00D138A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8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8A6"/>
    <w:rPr>
      <w:sz w:val="18"/>
      <w:szCs w:val="18"/>
    </w:rPr>
  </w:style>
  <w:style w:type="paragraph" w:styleId="a4">
    <w:name w:val="footer"/>
    <w:basedOn w:val="a"/>
    <w:link w:val="Char0"/>
    <w:uiPriority w:val="99"/>
    <w:semiHidden/>
    <w:unhideWhenUsed/>
    <w:rsid w:val="00D138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8A6"/>
    <w:rPr>
      <w:sz w:val="18"/>
      <w:szCs w:val="18"/>
    </w:rPr>
  </w:style>
  <w:style w:type="character" w:customStyle="1" w:styleId="2Char">
    <w:name w:val="标题 2 Char"/>
    <w:basedOn w:val="a0"/>
    <w:link w:val="2"/>
    <w:uiPriority w:val="9"/>
    <w:rsid w:val="00D138A6"/>
    <w:rPr>
      <w:rFonts w:ascii="宋体" w:eastAsia="宋体" w:hAnsi="宋体" w:cs="宋体"/>
      <w:b/>
      <w:bCs/>
      <w:kern w:val="0"/>
      <w:sz w:val="36"/>
      <w:szCs w:val="36"/>
    </w:rPr>
  </w:style>
  <w:style w:type="character" w:customStyle="1" w:styleId="apple-converted-space">
    <w:name w:val="apple-converted-space"/>
    <w:basedOn w:val="a0"/>
    <w:rsid w:val="00D138A6"/>
  </w:style>
  <w:style w:type="character" w:customStyle="1" w:styleId="time">
    <w:name w:val="time"/>
    <w:basedOn w:val="a0"/>
    <w:rsid w:val="00D138A6"/>
  </w:style>
  <w:style w:type="character" w:styleId="HTML">
    <w:name w:val="HTML Cite"/>
    <w:basedOn w:val="a0"/>
    <w:uiPriority w:val="99"/>
    <w:semiHidden/>
    <w:unhideWhenUsed/>
    <w:rsid w:val="00D138A6"/>
    <w:rPr>
      <w:i/>
      <w:iCs/>
    </w:rPr>
  </w:style>
  <w:style w:type="character" w:styleId="a5">
    <w:name w:val="Emphasis"/>
    <w:basedOn w:val="a0"/>
    <w:uiPriority w:val="20"/>
    <w:qFormat/>
    <w:rsid w:val="00D138A6"/>
    <w:rPr>
      <w:i/>
      <w:iCs/>
    </w:rPr>
  </w:style>
  <w:style w:type="paragraph" w:styleId="a6">
    <w:name w:val="Normal (Web)"/>
    <w:basedOn w:val="a"/>
    <w:uiPriority w:val="99"/>
    <w:unhideWhenUsed/>
    <w:rsid w:val="00D138A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138A6"/>
    <w:rPr>
      <w:b/>
      <w:bCs/>
    </w:rPr>
  </w:style>
  <w:style w:type="paragraph" w:styleId="a8">
    <w:name w:val="Balloon Text"/>
    <w:basedOn w:val="a"/>
    <w:link w:val="Char1"/>
    <w:uiPriority w:val="99"/>
    <w:semiHidden/>
    <w:unhideWhenUsed/>
    <w:rsid w:val="00D138A6"/>
    <w:rPr>
      <w:sz w:val="18"/>
      <w:szCs w:val="18"/>
    </w:rPr>
  </w:style>
  <w:style w:type="character" w:customStyle="1" w:styleId="Char1">
    <w:name w:val="批注框文本 Char"/>
    <w:basedOn w:val="a0"/>
    <w:link w:val="a8"/>
    <w:uiPriority w:val="99"/>
    <w:semiHidden/>
    <w:rsid w:val="00D138A6"/>
    <w:rPr>
      <w:sz w:val="18"/>
      <w:szCs w:val="18"/>
    </w:rPr>
  </w:style>
  <w:style w:type="character" w:customStyle="1" w:styleId="img2">
    <w:name w:val="img2"/>
    <w:basedOn w:val="a0"/>
    <w:rsid w:val="004F40F9"/>
  </w:style>
</w:styles>
</file>

<file path=word/webSettings.xml><?xml version="1.0" encoding="utf-8"?>
<w:webSettings xmlns:r="http://schemas.openxmlformats.org/officeDocument/2006/relationships" xmlns:w="http://schemas.openxmlformats.org/wordprocessingml/2006/main">
  <w:divs>
    <w:div w:id="300382998">
      <w:bodyDiv w:val="1"/>
      <w:marLeft w:val="0"/>
      <w:marRight w:val="0"/>
      <w:marTop w:val="0"/>
      <w:marBottom w:val="0"/>
      <w:divBdr>
        <w:top w:val="none" w:sz="0" w:space="0" w:color="auto"/>
        <w:left w:val="none" w:sz="0" w:space="0" w:color="auto"/>
        <w:bottom w:val="none" w:sz="0" w:space="0" w:color="auto"/>
        <w:right w:val="none" w:sz="0" w:space="0" w:color="auto"/>
      </w:divBdr>
      <w:divsChild>
        <w:div w:id="267156572">
          <w:marLeft w:val="0"/>
          <w:marRight w:val="0"/>
          <w:marTop w:val="0"/>
          <w:marBottom w:val="0"/>
          <w:divBdr>
            <w:top w:val="none" w:sz="0" w:space="0" w:color="auto"/>
            <w:left w:val="none" w:sz="0" w:space="0" w:color="auto"/>
            <w:bottom w:val="none" w:sz="0" w:space="0" w:color="auto"/>
            <w:right w:val="none" w:sz="0" w:space="0" w:color="auto"/>
          </w:divBdr>
        </w:div>
      </w:divsChild>
    </w:div>
    <w:div w:id="416486628">
      <w:bodyDiv w:val="1"/>
      <w:marLeft w:val="0"/>
      <w:marRight w:val="0"/>
      <w:marTop w:val="0"/>
      <w:marBottom w:val="0"/>
      <w:divBdr>
        <w:top w:val="none" w:sz="0" w:space="0" w:color="auto"/>
        <w:left w:val="none" w:sz="0" w:space="0" w:color="auto"/>
        <w:bottom w:val="none" w:sz="0" w:space="0" w:color="auto"/>
        <w:right w:val="none" w:sz="0" w:space="0" w:color="auto"/>
      </w:divBdr>
      <w:divsChild>
        <w:div w:id="1444230927">
          <w:marLeft w:val="0"/>
          <w:marRight w:val="0"/>
          <w:marTop w:val="0"/>
          <w:marBottom w:val="0"/>
          <w:divBdr>
            <w:top w:val="none" w:sz="0" w:space="0" w:color="auto"/>
            <w:left w:val="none" w:sz="0" w:space="0" w:color="auto"/>
            <w:bottom w:val="none" w:sz="0" w:space="0" w:color="auto"/>
            <w:right w:val="none" w:sz="0" w:space="0" w:color="auto"/>
          </w:divBdr>
        </w:div>
        <w:div w:id="1547983362">
          <w:marLeft w:val="0"/>
          <w:marRight w:val="0"/>
          <w:marTop w:val="0"/>
          <w:marBottom w:val="0"/>
          <w:divBdr>
            <w:top w:val="none" w:sz="0" w:space="0" w:color="auto"/>
            <w:left w:val="none" w:sz="0" w:space="0" w:color="auto"/>
            <w:bottom w:val="none" w:sz="0" w:space="0" w:color="auto"/>
            <w:right w:val="none" w:sz="0" w:space="0" w:color="auto"/>
          </w:divBdr>
        </w:div>
        <w:div w:id="849371247">
          <w:marLeft w:val="0"/>
          <w:marRight w:val="0"/>
          <w:marTop w:val="0"/>
          <w:marBottom w:val="0"/>
          <w:divBdr>
            <w:top w:val="none" w:sz="0" w:space="0" w:color="auto"/>
            <w:left w:val="none" w:sz="0" w:space="0" w:color="auto"/>
            <w:bottom w:val="none" w:sz="0" w:space="0" w:color="auto"/>
            <w:right w:val="none" w:sz="0" w:space="0" w:color="auto"/>
          </w:divBdr>
        </w:div>
        <w:div w:id="370804179">
          <w:marLeft w:val="0"/>
          <w:marRight w:val="0"/>
          <w:marTop w:val="0"/>
          <w:marBottom w:val="0"/>
          <w:divBdr>
            <w:top w:val="none" w:sz="0" w:space="0" w:color="auto"/>
            <w:left w:val="none" w:sz="0" w:space="0" w:color="auto"/>
            <w:bottom w:val="none" w:sz="0" w:space="0" w:color="auto"/>
            <w:right w:val="none" w:sz="0" w:space="0" w:color="auto"/>
          </w:divBdr>
        </w:div>
        <w:div w:id="2060859324">
          <w:marLeft w:val="0"/>
          <w:marRight w:val="0"/>
          <w:marTop w:val="0"/>
          <w:marBottom w:val="0"/>
          <w:divBdr>
            <w:top w:val="none" w:sz="0" w:space="0" w:color="auto"/>
            <w:left w:val="none" w:sz="0" w:space="0" w:color="auto"/>
            <w:bottom w:val="none" w:sz="0" w:space="0" w:color="auto"/>
            <w:right w:val="none" w:sz="0" w:space="0" w:color="auto"/>
          </w:divBdr>
        </w:div>
        <w:div w:id="1302270927">
          <w:marLeft w:val="0"/>
          <w:marRight w:val="0"/>
          <w:marTop w:val="0"/>
          <w:marBottom w:val="0"/>
          <w:divBdr>
            <w:top w:val="none" w:sz="0" w:space="0" w:color="auto"/>
            <w:left w:val="none" w:sz="0" w:space="0" w:color="auto"/>
            <w:bottom w:val="none" w:sz="0" w:space="0" w:color="auto"/>
            <w:right w:val="none" w:sz="0" w:space="0" w:color="auto"/>
          </w:divBdr>
        </w:div>
        <w:div w:id="1889994302">
          <w:marLeft w:val="0"/>
          <w:marRight w:val="0"/>
          <w:marTop w:val="0"/>
          <w:marBottom w:val="0"/>
          <w:divBdr>
            <w:top w:val="none" w:sz="0" w:space="0" w:color="auto"/>
            <w:left w:val="none" w:sz="0" w:space="0" w:color="auto"/>
            <w:bottom w:val="none" w:sz="0" w:space="0" w:color="auto"/>
            <w:right w:val="none" w:sz="0" w:space="0" w:color="auto"/>
          </w:divBdr>
        </w:div>
        <w:div w:id="252934270">
          <w:marLeft w:val="0"/>
          <w:marRight w:val="0"/>
          <w:marTop w:val="0"/>
          <w:marBottom w:val="0"/>
          <w:divBdr>
            <w:top w:val="none" w:sz="0" w:space="0" w:color="auto"/>
            <w:left w:val="none" w:sz="0" w:space="0" w:color="auto"/>
            <w:bottom w:val="none" w:sz="0" w:space="0" w:color="auto"/>
            <w:right w:val="none" w:sz="0" w:space="0" w:color="auto"/>
          </w:divBdr>
        </w:div>
        <w:div w:id="780761571">
          <w:marLeft w:val="0"/>
          <w:marRight w:val="0"/>
          <w:marTop w:val="0"/>
          <w:marBottom w:val="0"/>
          <w:divBdr>
            <w:top w:val="none" w:sz="0" w:space="0" w:color="auto"/>
            <w:left w:val="none" w:sz="0" w:space="0" w:color="auto"/>
            <w:bottom w:val="none" w:sz="0" w:space="0" w:color="auto"/>
            <w:right w:val="none" w:sz="0" w:space="0" w:color="auto"/>
          </w:divBdr>
        </w:div>
        <w:div w:id="906770285">
          <w:marLeft w:val="0"/>
          <w:marRight w:val="0"/>
          <w:marTop w:val="0"/>
          <w:marBottom w:val="0"/>
          <w:divBdr>
            <w:top w:val="none" w:sz="0" w:space="0" w:color="auto"/>
            <w:left w:val="none" w:sz="0" w:space="0" w:color="auto"/>
            <w:bottom w:val="none" w:sz="0" w:space="0" w:color="auto"/>
            <w:right w:val="none" w:sz="0" w:space="0" w:color="auto"/>
          </w:divBdr>
        </w:div>
        <w:div w:id="1673331801">
          <w:marLeft w:val="0"/>
          <w:marRight w:val="0"/>
          <w:marTop w:val="0"/>
          <w:marBottom w:val="0"/>
          <w:divBdr>
            <w:top w:val="none" w:sz="0" w:space="0" w:color="auto"/>
            <w:left w:val="none" w:sz="0" w:space="0" w:color="auto"/>
            <w:bottom w:val="none" w:sz="0" w:space="0" w:color="auto"/>
            <w:right w:val="none" w:sz="0" w:space="0" w:color="auto"/>
          </w:divBdr>
        </w:div>
        <w:div w:id="1350178939">
          <w:marLeft w:val="0"/>
          <w:marRight w:val="0"/>
          <w:marTop w:val="0"/>
          <w:marBottom w:val="0"/>
          <w:divBdr>
            <w:top w:val="none" w:sz="0" w:space="0" w:color="auto"/>
            <w:left w:val="none" w:sz="0" w:space="0" w:color="auto"/>
            <w:bottom w:val="none" w:sz="0" w:space="0" w:color="auto"/>
            <w:right w:val="none" w:sz="0" w:space="0" w:color="auto"/>
          </w:divBdr>
        </w:div>
        <w:div w:id="681471655">
          <w:marLeft w:val="0"/>
          <w:marRight w:val="0"/>
          <w:marTop w:val="0"/>
          <w:marBottom w:val="0"/>
          <w:divBdr>
            <w:top w:val="none" w:sz="0" w:space="0" w:color="auto"/>
            <w:left w:val="none" w:sz="0" w:space="0" w:color="auto"/>
            <w:bottom w:val="none" w:sz="0" w:space="0" w:color="auto"/>
            <w:right w:val="none" w:sz="0" w:space="0" w:color="auto"/>
          </w:divBdr>
        </w:div>
      </w:divsChild>
    </w:div>
    <w:div w:id="949431228">
      <w:bodyDiv w:val="1"/>
      <w:marLeft w:val="0"/>
      <w:marRight w:val="0"/>
      <w:marTop w:val="0"/>
      <w:marBottom w:val="0"/>
      <w:divBdr>
        <w:top w:val="none" w:sz="0" w:space="0" w:color="auto"/>
        <w:left w:val="none" w:sz="0" w:space="0" w:color="auto"/>
        <w:bottom w:val="none" w:sz="0" w:space="0" w:color="auto"/>
        <w:right w:val="none" w:sz="0" w:space="0" w:color="auto"/>
      </w:divBdr>
    </w:div>
    <w:div w:id="963342562">
      <w:bodyDiv w:val="1"/>
      <w:marLeft w:val="0"/>
      <w:marRight w:val="0"/>
      <w:marTop w:val="0"/>
      <w:marBottom w:val="0"/>
      <w:divBdr>
        <w:top w:val="none" w:sz="0" w:space="0" w:color="auto"/>
        <w:left w:val="none" w:sz="0" w:space="0" w:color="auto"/>
        <w:bottom w:val="none" w:sz="0" w:space="0" w:color="auto"/>
        <w:right w:val="none" w:sz="0" w:space="0" w:color="auto"/>
      </w:divBdr>
      <w:divsChild>
        <w:div w:id="202599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javascri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1</Pages>
  <Words>1249</Words>
  <Characters>7120</Characters>
  <Application>Microsoft Office Word</Application>
  <DocSecurity>0</DocSecurity>
  <Lines>59</Lines>
  <Paragraphs>16</Paragraphs>
  <ScaleCrop>false</ScaleCrop>
  <Company/>
  <LinksUpToDate>false</LinksUpToDate>
  <CharactersWithSpaces>8353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liangxx</dc:creator>
  <cp:keywords/>
  <dc:description/>
  <cp:lastModifiedBy>liangxx</cp:lastModifiedBy>
  <cp:revision>5</cp:revision>
  <dcterms:created xsi:type="dcterms:W3CDTF">2017-11-07T01:58:00Z</dcterms:created>
  <dcterms:modified xsi:type="dcterms:W3CDTF">2017-11-24T13:03:00Z</dcterms:modified>
</cp:coreProperties>
</file>