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3A22" w14:textId="2B732451" w:rsidR="004E38D9" w:rsidRPr="004E38D9" w:rsidRDefault="004E38D9" w:rsidP="004E38D9">
      <w:pPr>
        <w:jc w:val="center"/>
        <w:rPr>
          <w:rFonts w:ascii="Times New Roman" w:eastAsia="仿宋" w:hAnsi="Times New Roman" w:cs="Times New Roman"/>
          <w:bCs/>
          <w:sz w:val="28"/>
          <w:szCs w:val="28"/>
        </w:rPr>
      </w:pPr>
      <w:bookmarkStart w:id="0" w:name="_Hlk24227528"/>
      <w:bookmarkEnd w:id="0"/>
      <w:r w:rsidRPr="004E38D9">
        <w:rPr>
          <w:rFonts w:ascii="Times New Roman" w:eastAsia="仿宋" w:hAnsi="Times New Roman" w:cs="Times New Roman"/>
          <w:bCs/>
          <w:sz w:val="28"/>
          <w:szCs w:val="28"/>
        </w:rPr>
        <w:t>ALL</w:t>
      </w:r>
      <w:r w:rsidRPr="004E38D9">
        <w:rPr>
          <w:rFonts w:ascii="Times New Roman" w:eastAsia="仿宋" w:hAnsi="Times New Roman" w:cs="Times New Roman"/>
          <w:bCs/>
          <w:sz w:val="28"/>
          <w:szCs w:val="28"/>
        </w:rPr>
        <w:t>数据集表型数据分析与可视化</w:t>
      </w:r>
    </w:p>
    <w:p w14:paraId="7B44F9A9" w14:textId="1F46FC18" w:rsidR="004E38D9" w:rsidRPr="004E38D9" w:rsidRDefault="004E38D9" w:rsidP="004E38D9">
      <w:pPr>
        <w:jc w:val="center"/>
        <w:rPr>
          <w:sz w:val="18"/>
          <w:szCs w:val="20"/>
        </w:rPr>
      </w:pPr>
      <w:r w:rsidRPr="004E38D9">
        <w:rPr>
          <w:rFonts w:ascii="Times New Roman" w:eastAsia="仿宋" w:hAnsi="Times New Roman" w:cs="Times New Roman" w:hint="eastAsia"/>
          <w:bCs/>
          <w:szCs w:val="21"/>
        </w:rPr>
        <w:t>基地一班</w:t>
      </w:r>
      <w:r w:rsidRPr="004E38D9">
        <w:rPr>
          <w:rFonts w:ascii="Times New Roman" w:eastAsia="仿宋" w:hAnsi="Times New Roman" w:cs="Times New Roman" w:hint="eastAsia"/>
          <w:bCs/>
          <w:szCs w:val="21"/>
        </w:rPr>
        <w:t xml:space="preserve"> </w:t>
      </w:r>
      <w:r w:rsidRPr="004E38D9">
        <w:rPr>
          <w:rFonts w:ascii="Times New Roman" w:eastAsia="仿宋" w:hAnsi="Times New Roman" w:cs="Times New Roman"/>
          <w:bCs/>
          <w:szCs w:val="21"/>
        </w:rPr>
        <w:t xml:space="preserve">201730152009 </w:t>
      </w:r>
      <w:r w:rsidRPr="004E38D9">
        <w:rPr>
          <w:rFonts w:ascii="Times New Roman" w:eastAsia="仿宋" w:hAnsi="Times New Roman" w:cs="Times New Roman" w:hint="eastAsia"/>
          <w:bCs/>
          <w:szCs w:val="21"/>
        </w:rPr>
        <w:t>刘利生</w:t>
      </w:r>
    </w:p>
    <w:p w14:paraId="56548DC3" w14:textId="32F8E48A" w:rsidR="004E38D9" w:rsidRPr="005F7249" w:rsidRDefault="004E38D9" w:rsidP="004E38D9">
      <w:pPr>
        <w:rPr>
          <w:rFonts w:ascii="Times New Roman" w:eastAsia="仿宋" w:hAnsi="Times New Roman" w:cs="Times New Roman"/>
          <w:bCs/>
          <w:sz w:val="24"/>
          <w:szCs w:val="24"/>
        </w:rPr>
      </w:pPr>
      <w:r>
        <w:rPr>
          <w:rFonts w:hint="eastAsia"/>
        </w:rPr>
        <w:t>一、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建立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ExpressionSet object</w:t>
      </w:r>
    </w:p>
    <w:p w14:paraId="24F9B055" w14:textId="37EC94D8" w:rsidR="004E38D9" w:rsidRDefault="007934E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140960" wp14:editId="74428B72">
            <wp:simplePos x="0" y="0"/>
            <wp:positionH relativeFrom="margin">
              <wp:align>left</wp:align>
            </wp:positionH>
            <wp:positionV relativeFrom="paragraph">
              <wp:posOffset>1308100</wp:posOffset>
            </wp:positionV>
            <wp:extent cx="2586766" cy="1657350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76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E38D9">
        <w:rPr>
          <w:noProof/>
        </w:rPr>
        <w:drawing>
          <wp:anchor distT="0" distB="0" distL="114300" distR="114300" simplePos="0" relativeHeight="251658240" behindDoc="1" locked="0" layoutInCell="1" allowOverlap="1" wp14:anchorId="02DFF31A" wp14:editId="303ABEB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495550" cy="10096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521">
        <w:t>#</w:t>
      </w:r>
      <w:r w:rsidR="004E38D9" w:rsidRPr="004E38D9">
        <w:rPr>
          <w:rFonts w:hint="eastAsia"/>
        </w:rPr>
        <w:t>启用</w:t>
      </w:r>
      <w:r w:rsidR="004E38D9" w:rsidRPr="004E38D9">
        <w:t>ALL数据包</w:t>
      </w:r>
    </w:p>
    <w:p w14:paraId="3494F86D" w14:textId="0A16E2D6" w:rsidR="004E38D9" w:rsidRDefault="000C1521">
      <w:pPr>
        <w:rPr>
          <w:rFonts w:hint="eastAsia"/>
        </w:rPr>
      </w:pPr>
      <w:r>
        <w:rPr>
          <w:rFonts w:ascii="Times New Roman" w:eastAsia="仿宋" w:hAnsi="Times New Roman" w:cs="Times New Roman"/>
          <w:bCs/>
          <w:sz w:val="24"/>
          <w:szCs w:val="24"/>
        </w:rPr>
        <w:t>#</w:t>
      </w:r>
      <w:r w:rsidR="004E38D9" w:rsidRPr="005F7249">
        <w:rPr>
          <w:rFonts w:ascii="Times New Roman" w:eastAsia="仿宋" w:hAnsi="Times New Roman" w:cs="Times New Roman"/>
          <w:bCs/>
          <w:sz w:val="24"/>
          <w:szCs w:val="24"/>
        </w:rPr>
        <w:t>查看</w:t>
      </w:r>
      <w:r w:rsidR="004E38D9" w:rsidRPr="005F7249">
        <w:rPr>
          <w:rFonts w:ascii="Times New Roman" w:eastAsia="仿宋" w:hAnsi="Times New Roman" w:cs="Times New Roman"/>
          <w:bCs/>
          <w:sz w:val="24"/>
          <w:szCs w:val="24"/>
        </w:rPr>
        <w:t>ALL</w:t>
      </w:r>
      <w:r w:rsidR="004E38D9" w:rsidRPr="005F7249">
        <w:rPr>
          <w:rFonts w:ascii="Times New Roman" w:eastAsia="仿宋" w:hAnsi="Times New Roman" w:cs="Times New Roman"/>
          <w:bCs/>
          <w:sz w:val="24"/>
          <w:szCs w:val="24"/>
        </w:rPr>
        <w:t>数据所用芯片类型</w:t>
      </w:r>
    </w:p>
    <w:p w14:paraId="6B52CC37" w14:textId="73752EF9" w:rsidR="00711444" w:rsidRPr="007934E5" w:rsidRDefault="007934E5" w:rsidP="00711444">
      <w:pPr>
        <w:pStyle w:val="a7"/>
        <w:numPr>
          <w:ilvl w:val="0"/>
          <w:numId w:val="1"/>
        </w:numPr>
        <w:ind w:firstLineChars="0"/>
        <w:rPr>
          <w:rFonts w:ascii="Times New Roman" w:eastAsia="仿宋" w:hAnsi="Times New Roman" w:cs="Times New Roman" w:hint="eastAsia"/>
          <w:bCs/>
          <w:color w:val="FF0000"/>
          <w:sz w:val="24"/>
          <w:szCs w:val="24"/>
        </w:rPr>
      </w:pPr>
      <w:r w:rsidRPr="00CF4246">
        <w:rPr>
          <w:noProof/>
          <w:sz w:val="20"/>
          <w:szCs w:val="21"/>
        </w:rPr>
        <w:drawing>
          <wp:anchor distT="0" distB="0" distL="114300" distR="114300" simplePos="0" relativeHeight="251660288" behindDoc="0" locked="0" layoutInCell="1" allowOverlap="1" wp14:anchorId="0AF3EEFF" wp14:editId="52658BE4">
            <wp:simplePos x="0" y="0"/>
            <wp:positionH relativeFrom="margin">
              <wp:align>left</wp:align>
            </wp:positionH>
            <wp:positionV relativeFrom="paragraph">
              <wp:posOffset>800100</wp:posOffset>
            </wp:positionV>
            <wp:extent cx="4229100" cy="11899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06" cy="1206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7F4677" wp14:editId="7E58D276">
            <wp:simplePos x="0" y="0"/>
            <wp:positionH relativeFrom="margin">
              <wp:posOffset>25400</wp:posOffset>
            </wp:positionH>
            <wp:positionV relativeFrom="paragraph">
              <wp:posOffset>246380</wp:posOffset>
            </wp:positionV>
            <wp:extent cx="4230370" cy="39370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8D9" w:rsidRPr="00711444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将探针</w:t>
      </w:r>
      <w:r w:rsidR="004E38D9" w:rsidRPr="00711444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ID</w:t>
      </w:r>
      <w:r w:rsidR="004E38D9" w:rsidRPr="00711444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转化成基因</w:t>
      </w:r>
      <w:r w:rsidR="004E38D9" w:rsidRPr="00711444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symbol</w:t>
      </w:r>
      <w:r w:rsidR="004E38D9" w:rsidRPr="00711444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并获取注释</w:t>
      </w:r>
    </w:p>
    <w:p w14:paraId="5A120218" w14:textId="5F4CCE50" w:rsidR="00711444" w:rsidRPr="007934E5" w:rsidRDefault="000C1521" w:rsidP="007934E5">
      <w:pPr>
        <w:spacing w:line="60" w:lineRule="auto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 w:rsidR="00711444" w:rsidRPr="00CF4246">
        <w:rPr>
          <w:rFonts w:hint="eastAsia"/>
          <w:sz w:val="20"/>
          <w:szCs w:val="21"/>
        </w:rPr>
        <w:t>本电脑</w:t>
      </w:r>
      <w:r w:rsidR="00CF4246" w:rsidRPr="00CF4246">
        <w:rPr>
          <w:rFonts w:hint="eastAsia"/>
          <w:sz w:val="20"/>
          <w:szCs w:val="21"/>
        </w:rPr>
        <w:t>不存在</w:t>
      </w:r>
      <w:r w:rsidR="00CF4246" w:rsidRPr="00CF4246">
        <w:rPr>
          <w:rFonts w:ascii="Times New Roman" w:eastAsia="仿宋" w:hAnsi="Times New Roman" w:cs="Times New Roman"/>
          <w:bCs/>
          <w:sz w:val="22"/>
        </w:rPr>
        <w:t>hgu95av2.db</w:t>
      </w:r>
      <w:r w:rsidR="00CF4246" w:rsidRPr="00CF4246">
        <w:rPr>
          <w:rFonts w:ascii="Times New Roman" w:eastAsia="仿宋" w:hAnsi="Times New Roman" w:cs="Times New Roman" w:hint="eastAsia"/>
          <w:bCs/>
          <w:sz w:val="22"/>
        </w:rPr>
        <w:t>数据包，</w:t>
      </w:r>
      <w:r w:rsidR="00711444" w:rsidRPr="00CF4246">
        <w:rPr>
          <w:rFonts w:hint="eastAsia"/>
          <w:sz w:val="20"/>
          <w:szCs w:val="21"/>
        </w:rPr>
        <w:t>需</w:t>
      </w:r>
      <w:r>
        <w:rPr>
          <w:rFonts w:hint="eastAsia"/>
          <w:sz w:val="20"/>
          <w:szCs w:val="21"/>
        </w:rPr>
        <w:t>从b</w:t>
      </w:r>
      <w:r>
        <w:rPr>
          <w:sz w:val="20"/>
          <w:szCs w:val="21"/>
        </w:rPr>
        <w:t>ioconductor</w:t>
      </w:r>
      <w:r w:rsidR="00711444" w:rsidRPr="00CF4246">
        <w:rPr>
          <w:rFonts w:hint="eastAsia"/>
          <w:sz w:val="20"/>
          <w:szCs w:val="21"/>
        </w:rPr>
        <w:t>下载</w:t>
      </w:r>
      <w:r w:rsidR="00CF4246" w:rsidRPr="00CF4246">
        <w:rPr>
          <w:rFonts w:ascii="Times New Roman" w:eastAsia="仿宋" w:hAnsi="Times New Roman" w:cs="Times New Roman" w:hint="eastAsia"/>
          <w:bCs/>
          <w:sz w:val="22"/>
        </w:rPr>
        <w:t>。</w:t>
      </w:r>
    </w:p>
    <w:p w14:paraId="5B9FFD01" w14:textId="4753D3DE" w:rsidR="00510060" w:rsidRDefault="0051006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B32F34" wp14:editId="39E1A780">
            <wp:simplePos x="0" y="0"/>
            <wp:positionH relativeFrom="column">
              <wp:posOffset>-19050</wp:posOffset>
            </wp:positionH>
            <wp:positionV relativeFrom="paragraph">
              <wp:posOffset>204470</wp:posOffset>
            </wp:positionV>
            <wp:extent cx="4305300" cy="105600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32FE3" w14:textId="20E3B0DE" w:rsidR="00711444" w:rsidRPr="00510060" w:rsidRDefault="000C1521">
      <w:pPr>
        <w:rPr>
          <w:rFonts w:ascii="Times New Roman" w:eastAsia="仿宋" w:hAnsi="Times New Roman" w:cs="Times New Roman" w:hint="eastAsia"/>
          <w:bCs/>
          <w:sz w:val="24"/>
          <w:szCs w:val="24"/>
        </w:rPr>
      </w:pPr>
      <w:r>
        <w:rPr>
          <w:rFonts w:hint="eastAsia"/>
        </w:rPr>
        <w:t>#</w:t>
      </w:r>
      <w:r w:rsidR="00510060">
        <w:rPr>
          <w:rFonts w:hint="eastAsia"/>
        </w:rPr>
        <w:t>启用</w:t>
      </w:r>
      <w:r w:rsidR="00510060" w:rsidRPr="00711444">
        <w:t>芯片信息包</w:t>
      </w:r>
    </w:p>
    <w:p w14:paraId="3163FE02" w14:textId="6481C2F4" w:rsidR="00711444" w:rsidRPr="007934E5" w:rsidRDefault="00711444" w:rsidP="007934E5">
      <w:pPr>
        <w:rPr>
          <w:sz w:val="20"/>
          <w:szCs w:val="21"/>
        </w:rPr>
      </w:pPr>
      <w:r w:rsidRPr="007934E5">
        <w:rPr>
          <w:sz w:val="20"/>
          <w:szCs w:val="21"/>
        </w:rPr>
        <w:lastRenderedPageBreak/>
        <w:drawing>
          <wp:anchor distT="0" distB="0" distL="114300" distR="114300" simplePos="0" relativeHeight="251663360" behindDoc="0" locked="0" layoutInCell="1" allowOverlap="1" wp14:anchorId="4083B0E4" wp14:editId="2DD15629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4673600" cy="1880235"/>
            <wp:effectExtent l="0" t="0" r="0" b="571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214" cy="1900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521" w:rsidRPr="007934E5">
        <w:rPr>
          <w:rFonts w:hint="eastAsia"/>
          <w:sz w:val="20"/>
          <w:szCs w:val="21"/>
        </w:rPr>
        <w:t>#</w:t>
      </w:r>
      <w:r w:rsidRPr="007934E5">
        <w:rPr>
          <w:sz w:val="20"/>
          <w:szCs w:val="21"/>
        </w:rPr>
        <w:t xml:space="preserve"> </w:t>
      </w:r>
      <w:r w:rsidRPr="007934E5">
        <w:rPr>
          <w:rFonts w:hint="eastAsia"/>
          <w:sz w:val="20"/>
          <w:szCs w:val="21"/>
        </w:rPr>
        <w:t>启用</w:t>
      </w:r>
      <w:r w:rsidRPr="007934E5">
        <w:rPr>
          <w:sz w:val="20"/>
          <w:szCs w:val="21"/>
        </w:rPr>
        <w:t>注释信息包</w:t>
      </w:r>
    </w:p>
    <w:p w14:paraId="7D42979B" w14:textId="490090CA" w:rsidR="00711444" w:rsidRPr="007934E5" w:rsidRDefault="000C1521" w:rsidP="007934E5">
      <w:pPr>
        <w:rPr>
          <w:sz w:val="20"/>
          <w:szCs w:val="21"/>
        </w:rPr>
      </w:pPr>
      <w:r w:rsidRPr="007934E5">
        <w:rPr>
          <w:sz w:val="20"/>
          <w:szCs w:val="21"/>
        </w:rPr>
        <w:t>#</w:t>
      </w:r>
      <w:r w:rsidR="00711444" w:rsidRPr="007934E5">
        <w:rPr>
          <w:sz w:val="20"/>
          <w:szCs w:val="21"/>
        </w:rPr>
        <w:t>将ALL数据包中的特征名称赋予给probeIDs向量</w:t>
      </w:r>
    </w:p>
    <w:p w14:paraId="76AC7B85" w14:textId="0EACF1C4" w:rsidR="00711444" w:rsidRPr="000C1521" w:rsidRDefault="000C1521">
      <w:pPr>
        <w:rPr>
          <w:sz w:val="20"/>
          <w:szCs w:val="21"/>
        </w:rPr>
      </w:pPr>
      <w:r w:rsidRPr="000C1521">
        <w:rPr>
          <w:sz w:val="20"/>
          <w:szCs w:val="21"/>
        </w:rPr>
        <w:t>#</w:t>
      </w:r>
      <w:r w:rsidR="00510060" w:rsidRPr="000C1521">
        <w:rPr>
          <w:sz w:val="20"/>
          <w:szCs w:val="21"/>
        </w:rPr>
        <w:t>查看数据包中有的哪些数据类型可作为select函数keytypes参数</w:t>
      </w:r>
    </w:p>
    <w:p w14:paraId="1D28D304" w14:textId="44438C4C" w:rsidR="00711444" w:rsidRDefault="007934E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971484" wp14:editId="6E6A07C3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540250" cy="2298700"/>
            <wp:effectExtent l="0" t="0" r="0" b="635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649AA" w14:textId="7F6E446A" w:rsidR="00510060" w:rsidRPr="007934E5" w:rsidRDefault="000C1521">
      <w:pPr>
        <w:rPr>
          <w:sz w:val="18"/>
          <w:szCs w:val="20"/>
        </w:rPr>
      </w:pPr>
      <w:r>
        <w:rPr>
          <w:sz w:val="18"/>
          <w:szCs w:val="20"/>
        </w:rPr>
        <w:t>#</w:t>
      </w:r>
      <w:r w:rsidR="00510060" w:rsidRPr="00B27D7D">
        <w:rPr>
          <w:sz w:val="18"/>
          <w:szCs w:val="20"/>
        </w:rPr>
        <w:t xml:space="preserve">一般来说，column均可作为keytypes </w:t>
      </w:r>
      <w:r w:rsidR="00B27D7D" w:rsidRPr="00B27D7D">
        <w:rPr>
          <w:rFonts w:hint="eastAsia"/>
          <w:sz w:val="18"/>
          <w:szCs w:val="20"/>
        </w:rPr>
        <w:t>，c</w:t>
      </w:r>
      <w:r w:rsidR="00B27D7D" w:rsidRPr="00B27D7D">
        <w:rPr>
          <w:sz w:val="18"/>
          <w:szCs w:val="20"/>
        </w:rPr>
        <w:t>olumn</w:t>
      </w:r>
      <w:r w:rsidR="00B27D7D" w:rsidRPr="00B27D7D">
        <w:rPr>
          <w:rFonts w:hint="eastAsia"/>
          <w:sz w:val="18"/>
          <w:szCs w:val="20"/>
        </w:rPr>
        <w:t>输出可选取的列数，数据库中列数名为数据类型，故与k</w:t>
      </w:r>
      <w:r w:rsidR="00B27D7D" w:rsidRPr="00B27D7D">
        <w:rPr>
          <w:sz w:val="18"/>
          <w:szCs w:val="20"/>
        </w:rPr>
        <w:t>eytypes</w:t>
      </w:r>
      <w:r w:rsidR="00B27D7D" w:rsidRPr="00B27D7D">
        <w:rPr>
          <w:rFonts w:hint="eastAsia"/>
          <w:sz w:val="18"/>
          <w:szCs w:val="20"/>
        </w:rPr>
        <w:t>输出结果相同</w:t>
      </w:r>
      <w:r w:rsidR="00CF4246" w:rsidRPr="007934E5">
        <w:rPr>
          <w:rFonts w:hint="eastAsia"/>
          <w:sz w:val="18"/>
          <w:szCs w:val="20"/>
        </w:rPr>
        <w:t>（c</w:t>
      </w:r>
      <w:r w:rsidR="00CF4246" w:rsidRPr="007934E5">
        <w:rPr>
          <w:sz w:val="18"/>
          <w:szCs w:val="20"/>
        </w:rPr>
        <w:t>olumns</w:t>
      </w:r>
      <w:r w:rsidR="00CF4246" w:rsidRPr="007934E5">
        <w:rPr>
          <w:rFonts w:hint="eastAsia"/>
          <w:sz w:val="18"/>
          <w:szCs w:val="20"/>
        </w:rPr>
        <w:t>函数报错时手动输入该函数即可正常运行）</w:t>
      </w:r>
    </w:p>
    <w:p w14:paraId="6D2EDD04" w14:textId="0A7BA25A" w:rsidR="00510060" w:rsidRPr="007934E5" w:rsidRDefault="000C1521">
      <w:pPr>
        <w:rPr>
          <w:sz w:val="18"/>
          <w:szCs w:val="20"/>
        </w:rPr>
      </w:pPr>
      <w:r w:rsidRPr="007934E5">
        <w:rPr>
          <w:rFonts w:hint="eastAsia"/>
          <w:sz w:val="18"/>
          <w:szCs w:val="20"/>
        </w:rPr>
        <w:t>#</w:t>
      </w:r>
      <w:r w:rsidR="00510060" w:rsidRPr="007934E5">
        <w:rPr>
          <w:rFonts w:hint="eastAsia"/>
          <w:sz w:val="18"/>
          <w:szCs w:val="20"/>
        </w:rPr>
        <w:t>使用</w:t>
      </w:r>
      <w:r w:rsidR="00510060" w:rsidRPr="007934E5">
        <w:rPr>
          <w:sz w:val="18"/>
          <w:szCs w:val="20"/>
        </w:rPr>
        <w:t>select函数（数据库</w:t>
      </w:r>
      <w:r w:rsidR="001535D9" w:rsidRPr="007934E5">
        <w:rPr>
          <w:rFonts w:hint="eastAsia"/>
          <w:sz w:val="18"/>
          <w:szCs w:val="20"/>
        </w:rPr>
        <w:t>（h</w:t>
      </w:r>
      <w:r w:rsidR="001535D9" w:rsidRPr="007934E5">
        <w:rPr>
          <w:sz w:val="18"/>
          <w:szCs w:val="20"/>
        </w:rPr>
        <w:t>gu95av2.db</w:t>
      </w:r>
      <w:r w:rsidR="001535D9" w:rsidRPr="007934E5">
        <w:rPr>
          <w:rFonts w:hint="eastAsia"/>
          <w:sz w:val="18"/>
          <w:szCs w:val="20"/>
        </w:rPr>
        <w:t>）</w:t>
      </w:r>
      <w:r w:rsidR="00510060" w:rsidRPr="007934E5">
        <w:rPr>
          <w:sz w:val="18"/>
          <w:szCs w:val="20"/>
        </w:rPr>
        <w:t>，关键词</w:t>
      </w:r>
      <w:r w:rsidR="001535D9" w:rsidRPr="007934E5">
        <w:rPr>
          <w:rFonts w:hint="eastAsia"/>
          <w:sz w:val="18"/>
          <w:szCs w:val="20"/>
        </w:rPr>
        <w:t>(</w:t>
      </w:r>
      <w:r w:rsidR="001535D9" w:rsidRPr="007934E5">
        <w:rPr>
          <w:sz w:val="18"/>
          <w:szCs w:val="20"/>
        </w:rPr>
        <w:t>probeIDS)</w:t>
      </w:r>
      <w:r w:rsidR="00510060" w:rsidRPr="007934E5">
        <w:rPr>
          <w:sz w:val="18"/>
          <w:szCs w:val="20"/>
        </w:rPr>
        <w:t>，columns</w:t>
      </w:r>
      <w:r w:rsidR="001535D9" w:rsidRPr="007934E5">
        <w:rPr>
          <w:sz w:val="18"/>
          <w:szCs w:val="20"/>
        </w:rPr>
        <w:t>(c(“ENTREZID”,”SYMBOL”,”GENENAME”)</w:t>
      </w:r>
      <w:r w:rsidR="00510060" w:rsidRPr="007934E5">
        <w:rPr>
          <w:sz w:val="18"/>
          <w:szCs w:val="20"/>
        </w:rPr>
        <w:t>，keytpes</w:t>
      </w:r>
      <w:r w:rsidR="001535D9" w:rsidRPr="007934E5">
        <w:rPr>
          <w:sz w:val="18"/>
          <w:szCs w:val="20"/>
        </w:rPr>
        <w:t>(PROBEID)</w:t>
      </w:r>
      <w:r w:rsidR="00510060" w:rsidRPr="007934E5">
        <w:rPr>
          <w:sz w:val="18"/>
          <w:szCs w:val="20"/>
        </w:rPr>
        <w:t>）将探针ID转化成基因symbol并获取注释，创建geneInfo数据框</w:t>
      </w:r>
    </w:p>
    <w:p w14:paraId="6882306F" w14:textId="77777777" w:rsidR="000C1521" w:rsidRDefault="000C1521">
      <w:pPr>
        <w:rPr>
          <w:rFonts w:ascii="Times New Roman" w:eastAsia="仿宋" w:hAnsi="Times New Roman" w:cs="Times New Roman"/>
          <w:bCs/>
          <w:color w:val="FF0000"/>
          <w:sz w:val="24"/>
          <w:szCs w:val="24"/>
        </w:rPr>
      </w:pPr>
    </w:p>
    <w:p w14:paraId="260C8375" w14:textId="3726D9E6" w:rsidR="00510060" w:rsidRDefault="000C1521">
      <w:r w:rsidRPr="005F7249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（二）删除重复注释的基因</w:t>
      </w:r>
    </w:p>
    <w:p w14:paraId="0C821B94" w14:textId="79634691" w:rsidR="007934E5" w:rsidRPr="007934E5" w:rsidRDefault="001535D9" w:rsidP="007934E5">
      <w:r w:rsidRPr="00B27D7D">
        <w:rPr>
          <w:noProof/>
          <w:sz w:val="18"/>
          <w:szCs w:val="20"/>
        </w:rPr>
        <w:lastRenderedPageBreak/>
        <w:drawing>
          <wp:anchor distT="0" distB="0" distL="114300" distR="114300" simplePos="0" relativeHeight="251665408" behindDoc="1" locked="0" layoutInCell="1" allowOverlap="1" wp14:anchorId="14655625" wp14:editId="44E4264C">
            <wp:simplePos x="0" y="0"/>
            <wp:positionH relativeFrom="margin">
              <wp:posOffset>-203200</wp:posOffset>
            </wp:positionH>
            <wp:positionV relativeFrom="paragraph">
              <wp:posOffset>0</wp:posOffset>
            </wp:positionV>
            <wp:extent cx="4718050" cy="3136900"/>
            <wp:effectExtent l="0" t="0" r="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4E5" w:rsidRPr="005F7249">
        <w:rPr>
          <w:rFonts w:ascii="Times New Roman" w:eastAsia="仿宋" w:hAnsi="Times New Roman" w:cs="Times New Roman"/>
          <w:bCs/>
          <w:sz w:val="24"/>
          <w:szCs w:val="24"/>
        </w:rPr>
        <w:t>genesWthtAnnotation &lt;- rowSums(is.na(geneInfoWthtDuplicates)) &gt; 0</w:t>
      </w:r>
    </w:p>
    <w:p w14:paraId="7668C020" w14:textId="77777777" w:rsidR="007934E5" w:rsidRPr="005F7249" w:rsidRDefault="007934E5" w:rsidP="007934E5">
      <w:pPr>
        <w:ind w:firstLineChars="200" w:firstLine="480"/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#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使用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is.na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函数判断数据库是否为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NA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（空），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rowsum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汇总，将其赋予给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genesWthtAnnotation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，此时输出为逻辑性向量，等同于建立是否为空值索引</w:t>
      </w:r>
    </w:p>
    <w:p w14:paraId="68B2BBAE" w14:textId="77777777" w:rsidR="007934E5" w:rsidRDefault="007934E5" w:rsidP="007934E5">
      <w:pPr>
        <w:rPr>
          <w:rFonts w:ascii="Times New Roman" w:eastAsia="仿宋" w:hAnsi="Times New Roman" w:cs="Times New Roman"/>
          <w:bCs/>
          <w:sz w:val="24"/>
          <w:szCs w:val="24"/>
        </w:rPr>
      </w:pPr>
    </w:p>
    <w:p w14:paraId="2B9F70C8" w14:textId="6E6F9D7A" w:rsidR="007934E5" w:rsidRPr="005F7249" w:rsidRDefault="007934E5" w:rsidP="007934E5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geneInfoWthtDulicaesAndWithAnnotation&lt;geneInfoWthDuplicates[!genesWthtAnntation, ]</w:t>
      </w:r>
    </w:p>
    <w:p w14:paraId="1EB66487" w14:textId="77777777" w:rsidR="007934E5" w:rsidRPr="005F7249" w:rsidRDefault="007934E5" w:rsidP="007934E5">
      <w:pPr>
        <w:ind w:firstLineChars="200" w:firstLine="480"/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#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利用之前的建立的索引创建新数据库，此时输出为无重复有注释的基因信息数据库</w:t>
      </w:r>
    </w:p>
    <w:p w14:paraId="3B345153" w14:textId="6396A2DE" w:rsidR="007934E5" w:rsidRPr="005F7249" w:rsidRDefault="007934E5" w:rsidP="007934E5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probeIDsWithAnnotation&lt;featureNames(ALL)[featureNames(ALL)%in%geneInfoWthtDuplicatesAndWithAnnotation$PROBEID]</w:t>
      </w:r>
    </w:p>
    <w:p w14:paraId="6120AEF9" w14:textId="02959A4C" w:rsidR="007934E5" w:rsidRDefault="007934E5" w:rsidP="007934E5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#</w:t>
      </w:r>
      <w:r>
        <w:rPr>
          <w:rFonts w:ascii="Times New Roman" w:eastAsia="仿宋" w:hAnsi="Times New Roman" w:cs="Times New Roman" w:hint="eastAsia"/>
          <w:bCs/>
          <w:sz w:val="24"/>
          <w:szCs w:val="24"/>
        </w:rPr>
        <w:t>选出既位于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“PROBEID”eatureNames(ALL)gene</w:t>
      </w:r>
      <w:r>
        <w:rPr>
          <w:rFonts w:ascii="Times New Roman" w:eastAsia="仿宋" w:hAnsi="Times New Roman" w:cs="Times New Roman" w:hint="eastAsia"/>
          <w:bCs/>
          <w:sz w:val="24"/>
          <w:szCs w:val="24"/>
        </w:rPr>
        <w:t>又在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WthtDuplicatesAndWithAnnotation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中的数据</w:t>
      </w:r>
    </w:p>
    <w:p w14:paraId="404CF66E" w14:textId="77777777" w:rsidR="007934E5" w:rsidRPr="005F7249" w:rsidRDefault="007934E5" w:rsidP="007934E5">
      <w:pPr>
        <w:rPr>
          <w:rFonts w:ascii="Times New Roman" w:eastAsia="仿宋" w:hAnsi="Times New Roman" w:cs="Times New Roman" w:hint="eastAsia"/>
          <w:bCs/>
          <w:sz w:val="24"/>
          <w:szCs w:val="24"/>
        </w:rPr>
      </w:pPr>
    </w:p>
    <w:p w14:paraId="3DE56DC9" w14:textId="77777777" w:rsidR="007934E5" w:rsidRPr="005F7249" w:rsidRDefault="007934E5" w:rsidP="007934E5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ALL &lt;- ALL[probeIDsWithAnnotation, ]</w:t>
      </w:r>
    </w:p>
    <w:p w14:paraId="25B17E01" w14:textId="24F30561" w:rsidR="007934E5" w:rsidRDefault="007934E5" w:rsidP="007934E5">
      <w:pPr>
        <w:ind w:firstLineChars="200" w:firstLine="480"/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#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明确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ALL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的数据，到此完成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ExpressionSet object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的建立，用于之后的作图</w:t>
      </w:r>
    </w:p>
    <w:p w14:paraId="1A220ED7" w14:textId="77777777" w:rsidR="007934E5" w:rsidRPr="005F7249" w:rsidRDefault="007934E5" w:rsidP="007934E5">
      <w:pPr>
        <w:ind w:firstLineChars="200" w:firstLine="480"/>
        <w:rPr>
          <w:rFonts w:ascii="Times New Roman" w:eastAsia="仿宋" w:hAnsi="Times New Roman" w:cs="Times New Roman" w:hint="eastAsia"/>
          <w:bCs/>
          <w:sz w:val="24"/>
          <w:szCs w:val="24"/>
        </w:rPr>
      </w:pPr>
    </w:p>
    <w:p w14:paraId="253BB8DE" w14:textId="77777777" w:rsidR="007934E5" w:rsidRPr="005F7249" w:rsidRDefault="007934E5" w:rsidP="007934E5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fData &lt;- geneInfoWthtDuplicatesAndWithAnnotation[</w:t>
      </w:r>
    </w:p>
    <w:p w14:paraId="7F2FE194" w14:textId="77777777" w:rsidR="007934E5" w:rsidRPr="005F7249" w:rsidRDefault="007934E5" w:rsidP="007934E5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match(probeIDsWithAnnotation, geneInfoWthtDuplicatesAndWithAnnotation$PROBEID), ]</w:t>
      </w:r>
    </w:p>
    <w:p w14:paraId="6AEDEF29" w14:textId="77777777" w:rsidR="007934E5" w:rsidRPr="005F7249" w:rsidRDefault="007934E5" w:rsidP="007934E5">
      <w:pPr>
        <w:ind w:firstLineChars="200" w:firstLine="480"/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#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建立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fData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矩阵</w:t>
      </w:r>
    </w:p>
    <w:p w14:paraId="44FCF699" w14:textId="77777777" w:rsidR="007934E5" w:rsidRPr="005F7249" w:rsidRDefault="007934E5" w:rsidP="007934E5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rownames(fData) &lt;- probeIDsWithAnnotation</w:t>
      </w:r>
    </w:p>
    <w:p w14:paraId="378D2B6B" w14:textId="77777777" w:rsidR="007934E5" w:rsidRPr="005F7249" w:rsidRDefault="007934E5" w:rsidP="007934E5">
      <w:pPr>
        <w:ind w:firstLineChars="200" w:firstLine="480"/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#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将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fData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的行名称更改成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probeIDsWithAnnotation</w:t>
      </w:r>
    </w:p>
    <w:p w14:paraId="3DC76790" w14:textId="77777777" w:rsidR="007934E5" w:rsidRPr="005F7249" w:rsidRDefault="007934E5" w:rsidP="007934E5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fData(ALL) &lt;- fData  #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数据匹配</w:t>
      </w:r>
    </w:p>
    <w:p w14:paraId="25DCC1ED" w14:textId="77777777" w:rsidR="007934E5" w:rsidRPr="00C11B86" w:rsidRDefault="007934E5" w:rsidP="007934E5">
      <w:pPr>
        <w:rPr>
          <w:rFonts w:ascii="Times New Roman" w:eastAsia="仿宋" w:hAnsi="Times New Roman" w:cs="Times New Roman"/>
          <w:bCs/>
          <w:color w:val="FF0000"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groupingVariable &lt;- pData(ALL)$BT  #</w:t>
      </w:r>
      <w:r w:rsidRPr="007934E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将变量分组：</w:t>
      </w:r>
      <w:r w:rsidRPr="007934E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B = B</w:t>
      </w:r>
      <w:r w:rsidRPr="007934E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细胞，</w:t>
      </w:r>
      <w:r w:rsidRPr="007934E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T = T</w:t>
      </w:r>
      <w:r w:rsidRPr="007934E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细胞</w:t>
      </w:r>
    </w:p>
    <w:p w14:paraId="210866EF" w14:textId="77777777" w:rsidR="007934E5" w:rsidRPr="005F7249" w:rsidRDefault="007934E5" w:rsidP="007934E5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remissionType&lt;-</w:t>
      </w:r>
      <w:r>
        <w:rPr>
          <w:rFonts w:ascii="Times New Roman" w:eastAsia="仿宋" w:hAnsi="Times New Roman" w:cs="Times New Roman"/>
          <w:bCs/>
          <w:sz w:val="24"/>
          <w:szCs w:val="24"/>
        </w:rPr>
        <w:t>ifelse(is.na(ALL$remission),"unknown",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as.character(ALL$remission))</w:t>
      </w:r>
    </w:p>
    <w:p w14:paraId="5A619D63" w14:textId="77777777" w:rsidR="007934E5" w:rsidRPr="005F7249" w:rsidRDefault="007934E5" w:rsidP="007934E5">
      <w:pPr>
        <w:ind w:firstLineChars="200" w:firstLine="480"/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#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统计病情缓解类型，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ifelse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函数，如果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ALL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数据包中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remission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的数据为空，输入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“unknown”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，如不为空，正常输出</w:t>
      </w:r>
    </w:p>
    <w:p w14:paraId="6DDFD280" w14:textId="77777777" w:rsidR="007934E5" w:rsidRPr="005F7249" w:rsidRDefault="007934E5" w:rsidP="007934E5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lastRenderedPageBreak/>
        <w:t>ALL$remissionType &lt;- factor(remissionType, levels = c("unknown", "CR", "REF"), labels = c("unknown", "achieved", "refractory"))</w:t>
      </w:r>
    </w:p>
    <w:p w14:paraId="3E9B7C26" w14:textId="6222B726" w:rsidR="007934E5" w:rsidRPr="005F7249" w:rsidRDefault="007934E5" w:rsidP="007934E5">
      <w:pPr>
        <w:ind w:firstLineChars="200" w:firstLine="480"/>
        <w:rPr>
          <w:rFonts w:ascii="Times New Roman" w:eastAsia="仿宋" w:hAnsi="Times New Roman" w:cs="Times New Roman" w:hint="eastAsia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#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创建病情缓解类型用于之后作图，将三种情况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 xml:space="preserve"> "unknown", "CR", "REF"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更改对应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"unknown", "achieved", "refractory"</w:t>
      </w:r>
      <w:r>
        <w:rPr>
          <w:rFonts w:ascii="Times New Roman" w:eastAsia="仿宋" w:hAnsi="Times New Roman" w:cs="Times New Roman" w:hint="eastAsia"/>
          <w:bCs/>
          <w:sz w:val="24"/>
          <w:szCs w:val="24"/>
        </w:rPr>
        <w:t>。</w:t>
      </w:r>
    </w:p>
    <w:p w14:paraId="6DF69D30" w14:textId="77777777" w:rsidR="007934E5" w:rsidRPr="00CA0853" w:rsidRDefault="007934E5" w:rsidP="007934E5">
      <w:pPr>
        <w:rPr>
          <w:rFonts w:ascii="Times New Roman" w:eastAsia="仿宋" w:hAnsi="Times New Roman" w:cs="Times New Roman"/>
          <w:bCs/>
          <w:sz w:val="24"/>
          <w:szCs w:val="24"/>
        </w:rPr>
      </w:pPr>
    </w:p>
    <w:p w14:paraId="0AF482F8" w14:textId="61510B21" w:rsidR="001535D9" w:rsidRPr="007934E5" w:rsidRDefault="001535D9"/>
    <w:p w14:paraId="7D24E32D" w14:textId="0B2C2EA9" w:rsidR="001535D9" w:rsidRDefault="001535D9"/>
    <w:p w14:paraId="48BC95F5" w14:textId="77777777" w:rsidR="007B7B46" w:rsidRPr="005F7249" w:rsidRDefault="007B7B46" w:rsidP="007B7B46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二、创建自定义调色板</w:t>
      </w:r>
    </w:p>
    <w:p w14:paraId="435F885A" w14:textId="63D10B23" w:rsidR="000C1521" w:rsidRDefault="007B7B46">
      <w:r>
        <w:rPr>
          <w:noProof/>
        </w:rPr>
        <w:drawing>
          <wp:inline distT="0" distB="0" distL="0" distR="0" wp14:anchorId="65A53273" wp14:editId="074622CF">
            <wp:extent cx="4684219" cy="1066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3513" cy="11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2088" w14:textId="38685122" w:rsidR="007B7B46" w:rsidRDefault="007B7B46" w:rsidP="007B7B46">
      <w:pPr>
        <w:ind w:firstLineChars="200" w:firstLine="480"/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#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自定义调色板，选择颜色</w:t>
      </w:r>
      <w:r>
        <w:rPr>
          <w:rFonts w:ascii="Times New Roman" w:eastAsia="仿宋" w:hAnsi="Times New Roman" w:cs="Times New Roman" w:hint="eastAsia"/>
          <w:bCs/>
          <w:sz w:val="24"/>
          <w:szCs w:val="24"/>
        </w:rPr>
        <w:t>、</w:t>
      </w:r>
      <w:r w:rsidRPr="005F7249">
        <w:rPr>
          <w:rFonts w:ascii="Times New Roman" w:eastAsia="仿宋" w:hAnsi="Times New Roman" w:cs="Times New Roman"/>
          <w:bCs/>
          <w:sz w:val="24"/>
          <w:szCs w:val="24"/>
        </w:rPr>
        <w:t>函数表面颜色用于分组</w:t>
      </w:r>
      <w:r>
        <w:rPr>
          <w:rFonts w:ascii="Times New Roman" w:eastAsia="仿宋" w:hAnsi="Times New Roman" w:cs="Times New Roman" w:hint="eastAsia"/>
          <w:bCs/>
          <w:sz w:val="24"/>
          <w:szCs w:val="24"/>
        </w:rPr>
        <w:t>。</w:t>
      </w:r>
    </w:p>
    <w:p w14:paraId="412633E0" w14:textId="65DBA1D7" w:rsidR="000473BA" w:rsidRDefault="000473BA" w:rsidP="000473BA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C11B86">
        <w:rPr>
          <w:rFonts w:ascii="Times New Roman" w:eastAsia="仿宋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5DC92C4" wp14:editId="4F7EE282">
            <wp:simplePos x="0" y="0"/>
            <wp:positionH relativeFrom="margin">
              <wp:posOffset>-365144</wp:posOffset>
            </wp:positionH>
            <wp:positionV relativeFrom="paragraph">
              <wp:posOffset>299824</wp:posOffset>
            </wp:positionV>
            <wp:extent cx="5800090" cy="565150"/>
            <wp:effectExtent l="0" t="0" r="0" b="6350"/>
            <wp:wrapTopAndBottom/>
            <wp:docPr id="4" name="图片 4" descr="C:\Users\Administrator\AppData\Roaming\Tencent\Users\2046168577\QQ\WinTemp\RichOle\JV~KJDW7K76ZHF)AP}@{}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2046168577\QQ\WinTemp\RichOle\JV~KJDW7K76ZHF)AP}@{}J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A1DEC" w14:textId="686DA48D" w:rsidR="000473BA" w:rsidRDefault="000473BA" w:rsidP="000473BA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0473BA">
        <w:rPr>
          <w:rFonts w:ascii="Times New Roman" w:eastAsia="仿宋" w:hAnsi="Times New Roman" w:cs="Times New Roman"/>
          <w:bCs/>
          <w:sz w:val="24"/>
          <w:szCs w:val="24"/>
        </w:rPr>
        <w:t>#</w:t>
      </w:r>
      <w:r w:rsidRPr="000473BA">
        <w:rPr>
          <w:rFonts w:ascii="Times New Roman" w:eastAsia="仿宋" w:hAnsi="Times New Roman" w:cs="Times New Roman"/>
          <w:bCs/>
          <w:sz w:val="24"/>
          <w:szCs w:val="24"/>
        </w:rPr>
        <w:t>重新格式化</w:t>
      </w:r>
      <w:r w:rsidR="00C31D6E">
        <w:rPr>
          <w:rFonts w:ascii="Times New Roman" w:eastAsia="仿宋" w:hAnsi="Times New Roman" w:cs="Times New Roman" w:hint="eastAsia"/>
          <w:bCs/>
          <w:sz w:val="24"/>
          <w:szCs w:val="24"/>
        </w:rPr>
        <w:t>缓解</w:t>
      </w:r>
      <w:r w:rsidRPr="000473BA">
        <w:rPr>
          <w:rFonts w:ascii="Times New Roman" w:eastAsia="仿宋" w:hAnsi="Times New Roman" w:cs="Times New Roman"/>
          <w:bCs/>
          <w:sz w:val="24"/>
          <w:szCs w:val="24"/>
        </w:rPr>
        <w:t>类型</w:t>
      </w:r>
    </w:p>
    <w:p w14:paraId="160E77DB" w14:textId="4418D550" w:rsidR="000473BA" w:rsidRDefault="000473BA" w:rsidP="000473BA">
      <w:pPr>
        <w:rPr>
          <w:rFonts w:ascii="Times New Roman" w:eastAsia="仿宋" w:hAnsi="Times New Roman" w:cs="Times New Roman"/>
          <w:bCs/>
          <w:sz w:val="24"/>
          <w:szCs w:val="24"/>
        </w:rPr>
      </w:pPr>
    </w:p>
    <w:p w14:paraId="07BC4637" w14:textId="5CDE71E3" w:rsidR="000473BA" w:rsidRDefault="000473BA" w:rsidP="000473BA">
      <w:pPr>
        <w:rPr>
          <w:rFonts w:ascii="Times New Roman" w:eastAsia="仿宋" w:hAnsi="Times New Roman" w:cs="Times New Roman"/>
          <w:bCs/>
          <w:sz w:val="24"/>
          <w:szCs w:val="24"/>
        </w:rPr>
      </w:pPr>
    </w:p>
    <w:p w14:paraId="5CC3FD5C" w14:textId="77777777" w:rsidR="000473BA" w:rsidRDefault="000473BA" w:rsidP="000473BA">
      <w:pPr>
        <w:rPr>
          <w:rFonts w:ascii="Times New Roman" w:eastAsia="仿宋" w:hAnsi="Times New Roman" w:cs="Times New Roman"/>
          <w:bCs/>
          <w:sz w:val="24"/>
          <w:szCs w:val="24"/>
        </w:rPr>
      </w:pPr>
    </w:p>
    <w:p w14:paraId="7AAF2116" w14:textId="4E927B37" w:rsidR="007B7B46" w:rsidRDefault="007B7B46" w:rsidP="007B7B46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sz w:val="24"/>
          <w:szCs w:val="24"/>
        </w:rPr>
        <w:t>三、作图</w:t>
      </w:r>
    </w:p>
    <w:p w14:paraId="648DC937" w14:textId="2E69EE42" w:rsidR="00C15375" w:rsidRPr="00C15375" w:rsidRDefault="00C15375" w:rsidP="007B7B46">
      <w:pPr>
        <w:rPr>
          <w:rFonts w:ascii="Times New Roman" w:eastAsia="仿宋" w:hAnsi="Times New Roman" w:cs="Times New Roman"/>
          <w:bCs/>
          <w:color w:val="FF0000"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（一）进行</w:t>
      </w:r>
      <w:r w:rsidRPr="005F7249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t</w:t>
      </w:r>
      <w:r w:rsidRPr="005F7249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分布随机相邻嵌入</w:t>
      </w:r>
      <w:r w:rsidRPr="005F7249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esetTsne</w:t>
      </w:r>
    </w:p>
    <w:p w14:paraId="53F76B48" w14:textId="3A89C93D" w:rsidR="009C1454" w:rsidRDefault="000473BA">
      <w:r w:rsidRPr="00C11B86">
        <w:rPr>
          <w:rFonts w:ascii="Times New Roman" w:eastAsia="仿宋" w:hAnsi="Times New Roman" w:cs="Times New Roman"/>
          <w:bCs/>
          <w:noProof/>
          <w:color w:val="FF0000"/>
          <w:sz w:val="24"/>
          <w:szCs w:val="24"/>
        </w:rPr>
        <w:drawing>
          <wp:inline distT="0" distB="0" distL="0" distR="0" wp14:anchorId="52F9F0B7" wp14:editId="5A06268A">
            <wp:extent cx="5692149" cy="1924334"/>
            <wp:effectExtent l="0" t="0" r="3810" b="0"/>
            <wp:docPr id="12" name="图片 12" descr="C:\Users\Administrator\AppData\Roaming\Tencent\Users\2046168577\QQ\WinTemp\RichOle\DGP7WC7FZY2H{H{KI~HR0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2046168577\QQ\WinTemp\RichOle\DGP7WC7FZY2H{H{KI~HR0K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385" cy="193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8FBE" w14:textId="58A8588A" w:rsidR="000473BA" w:rsidRPr="00CF4246" w:rsidRDefault="000473BA" w:rsidP="000473BA">
      <w:pPr>
        <w:spacing w:line="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#从b</w:t>
      </w:r>
      <w:r>
        <w:rPr>
          <w:sz w:val="20"/>
          <w:szCs w:val="21"/>
        </w:rPr>
        <w:t>ioconductor</w:t>
      </w:r>
      <w:r w:rsidRPr="00CF4246">
        <w:rPr>
          <w:rFonts w:hint="eastAsia"/>
          <w:sz w:val="20"/>
          <w:szCs w:val="21"/>
        </w:rPr>
        <w:t>下载</w:t>
      </w:r>
      <w:r>
        <w:rPr>
          <w:rFonts w:ascii="Times New Roman" w:eastAsia="仿宋" w:hAnsi="Times New Roman" w:cs="Times New Roman" w:hint="eastAsia"/>
          <w:bCs/>
          <w:sz w:val="24"/>
          <w:szCs w:val="24"/>
        </w:rPr>
        <w:t>eset</w:t>
      </w:r>
      <w:r>
        <w:rPr>
          <w:rFonts w:ascii="Times New Roman" w:eastAsia="仿宋" w:hAnsi="Times New Roman" w:cs="Times New Roman"/>
          <w:bCs/>
          <w:sz w:val="24"/>
          <w:szCs w:val="24"/>
        </w:rPr>
        <w:t>Vis</w:t>
      </w:r>
      <w:r w:rsidRPr="00CF4246">
        <w:rPr>
          <w:rFonts w:ascii="Times New Roman" w:eastAsia="仿宋" w:hAnsi="Times New Roman" w:cs="Times New Roman" w:hint="eastAsia"/>
          <w:bCs/>
          <w:sz w:val="22"/>
        </w:rPr>
        <w:t>数据包</w:t>
      </w:r>
    </w:p>
    <w:p w14:paraId="38DA0601" w14:textId="1F2515DA" w:rsidR="000473BA" w:rsidRDefault="000473BA"/>
    <w:p w14:paraId="6CC41C97" w14:textId="77777777" w:rsidR="000473BA" w:rsidRPr="007B7B46" w:rsidRDefault="000473BA"/>
    <w:p w14:paraId="62AA51E2" w14:textId="478D3B35" w:rsidR="009C1454" w:rsidRDefault="00FA0CE8">
      <w:r>
        <w:rPr>
          <w:noProof/>
        </w:rPr>
        <w:drawing>
          <wp:inline distT="0" distB="0" distL="0" distR="0" wp14:anchorId="218BF0F6" wp14:editId="6390DD78">
            <wp:extent cx="3275463" cy="38393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080" cy="3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2857" w14:textId="150EC0D4" w:rsidR="004F522D" w:rsidRDefault="004F522D">
      <w:r>
        <w:rPr>
          <w:rFonts w:hint="eastAsia"/>
        </w:rPr>
        <w:t>#调出e</w:t>
      </w:r>
      <w:r>
        <w:t>setvis</w:t>
      </w:r>
      <w:r>
        <w:rPr>
          <w:rFonts w:hint="eastAsia"/>
        </w:rPr>
        <w:t>数据包。</w:t>
      </w:r>
      <w:r w:rsidR="00C31D6E">
        <w:rPr>
          <w:rFonts w:hint="eastAsia"/>
        </w:rPr>
        <w:t>使用默认参数</w:t>
      </w:r>
      <w:r>
        <w:rPr>
          <w:rFonts w:hint="eastAsia"/>
        </w:rPr>
        <w:t>将A</w:t>
      </w:r>
      <w:r>
        <w:t>LL</w:t>
      </w:r>
      <w:r>
        <w:rPr>
          <w:rFonts w:hint="eastAsia"/>
        </w:rPr>
        <w:t>中数据可视化</w:t>
      </w:r>
    </w:p>
    <w:p w14:paraId="10D6CC56" w14:textId="0301C856" w:rsidR="009C1454" w:rsidRDefault="00C31D6E">
      <w:r>
        <w:rPr>
          <w:noProof/>
        </w:rPr>
        <w:lastRenderedPageBreak/>
        <w:drawing>
          <wp:inline distT="0" distB="0" distL="0" distR="0" wp14:anchorId="22E17F28" wp14:editId="253BD0B7">
            <wp:extent cx="5274310" cy="2788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A1EC" w14:textId="1F28ABC7" w:rsidR="00C31D6E" w:rsidRDefault="007934E5" w:rsidP="00C31D6E">
      <w:pPr>
        <w:rPr>
          <w:rFonts w:ascii="Times New Roman" w:eastAsia="仿宋" w:hAnsi="Times New Roman" w:cs="Times New Roman"/>
          <w:bCs/>
          <w:color w:val="7030A0"/>
          <w:sz w:val="28"/>
          <w:szCs w:val="28"/>
        </w:rPr>
      </w:pPr>
      <w:r>
        <w:rPr>
          <w:rFonts w:ascii="Times New Roman" w:eastAsia="仿宋" w:hAnsi="Times New Roman" w:cs="Times New Roman" w:hint="eastAsia"/>
          <w:bCs/>
          <w:color w:val="7030A0"/>
          <w:sz w:val="28"/>
          <w:szCs w:val="28"/>
        </w:rPr>
        <w:t>分析：</w:t>
      </w:r>
      <w:r w:rsidR="00C31D6E" w:rsidRPr="00C31D6E">
        <w:rPr>
          <w:rFonts w:ascii="Times New Roman" w:eastAsia="仿宋" w:hAnsi="Times New Roman" w:cs="Times New Roman"/>
          <w:bCs/>
          <w:color w:val="7030A0"/>
          <w:sz w:val="28"/>
          <w:szCs w:val="28"/>
        </w:rPr>
        <w:t>将样品</w:t>
      </w:r>
      <w:r w:rsidR="00032C27">
        <w:rPr>
          <w:rFonts w:ascii="Times New Roman" w:eastAsia="仿宋" w:hAnsi="Times New Roman" w:cs="Times New Roman" w:hint="eastAsia"/>
          <w:bCs/>
          <w:color w:val="7030A0"/>
          <w:sz w:val="28"/>
          <w:szCs w:val="28"/>
        </w:rPr>
        <w:t>数据</w:t>
      </w:r>
      <w:r w:rsidR="00C31D6E" w:rsidRPr="00C31D6E">
        <w:rPr>
          <w:rFonts w:ascii="Times New Roman" w:eastAsia="仿宋" w:hAnsi="Times New Roman" w:cs="Times New Roman"/>
          <w:bCs/>
          <w:color w:val="7030A0"/>
          <w:sz w:val="28"/>
          <w:szCs w:val="28"/>
        </w:rPr>
        <w:t>可视化，但不能从其中得出样品的性别、年龄、疾病类型、治疗效果</w:t>
      </w:r>
      <w:r w:rsidR="00032C27">
        <w:rPr>
          <w:rFonts w:ascii="Times New Roman" w:eastAsia="仿宋" w:hAnsi="Times New Roman" w:cs="Times New Roman" w:hint="eastAsia"/>
          <w:bCs/>
          <w:color w:val="7030A0"/>
          <w:sz w:val="28"/>
          <w:szCs w:val="28"/>
        </w:rPr>
        <w:t>等</w:t>
      </w:r>
      <w:r w:rsidR="00C31D6E" w:rsidRPr="00C31D6E">
        <w:rPr>
          <w:rFonts w:ascii="Times New Roman" w:eastAsia="仿宋" w:hAnsi="Times New Roman" w:cs="Times New Roman"/>
          <w:bCs/>
          <w:color w:val="7030A0"/>
          <w:sz w:val="28"/>
          <w:szCs w:val="28"/>
        </w:rPr>
        <w:t>信息。</w:t>
      </w:r>
    </w:p>
    <w:p w14:paraId="1565523D" w14:textId="47CF51C8" w:rsidR="00FA0CE8" w:rsidRDefault="00FA0CE8">
      <w:r>
        <w:rPr>
          <w:noProof/>
        </w:rPr>
        <w:drawing>
          <wp:inline distT="0" distB="0" distL="0" distR="0" wp14:anchorId="7B34DC9C" wp14:editId="31C5EB6F">
            <wp:extent cx="5969805" cy="120100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6403" cy="123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DB54" w14:textId="4BC207DE" w:rsidR="00C15375" w:rsidRDefault="002E493F">
      <w:r>
        <w:rPr>
          <w:rFonts w:hint="eastAsia"/>
        </w:rPr>
        <w:t>#</w:t>
      </w:r>
      <w:r w:rsidR="00C15375">
        <w:rPr>
          <w:rFonts w:hint="eastAsia"/>
        </w:rPr>
        <w:t>e</w:t>
      </w:r>
      <w:r w:rsidR="00C15375">
        <w:t>setTsne</w:t>
      </w:r>
      <w:r w:rsidR="00C15375">
        <w:rPr>
          <w:rFonts w:hint="eastAsia"/>
        </w:rPr>
        <w:t>可将高维度数据降维，并可在散点图中进行可视化</w:t>
      </w:r>
      <w:r>
        <w:rPr>
          <w:rFonts w:hint="eastAsia"/>
        </w:rPr>
        <w:t>。</w:t>
      </w:r>
    </w:p>
    <w:p w14:paraId="3C153C5E" w14:textId="6DB4BE3D" w:rsidR="006F798B" w:rsidRPr="006F798B" w:rsidRDefault="007934E5" w:rsidP="006F79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98B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B801507" wp14:editId="4ABAD2A2">
            <wp:simplePos x="0" y="0"/>
            <wp:positionH relativeFrom="margin">
              <wp:posOffset>158750</wp:posOffset>
            </wp:positionH>
            <wp:positionV relativeFrom="paragraph">
              <wp:posOffset>276860</wp:posOffset>
            </wp:positionV>
            <wp:extent cx="4794250" cy="3209925"/>
            <wp:effectExtent l="0" t="0" r="6350" b="952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22B1A" w14:textId="7C2F75C7" w:rsidR="006F798B" w:rsidRDefault="007934E5">
      <w:pPr>
        <w:rPr>
          <w:color w:val="7030A0"/>
          <w:sz w:val="24"/>
          <w:szCs w:val="28"/>
        </w:rPr>
      </w:pPr>
      <w:r>
        <w:rPr>
          <w:rFonts w:hint="eastAsia"/>
          <w:color w:val="7030A0"/>
          <w:sz w:val="24"/>
          <w:szCs w:val="28"/>
        </w:rPr>
        <w:lastRenderedPageBreak/>
        <w:t>分析：</w:t>
      </w:r>
      <w:r w:rsidR="00032C27" w:rsidRPr="00032C27">
        <w:rPr>
          <w:rFonts w:hint="eastAsia"/>
          <w:color w:val="7030A0"/>
          <w:sz w:val="24"/>
          <w:szCs w:val="28"/>
        </w:rPr>
        <w:t>图中圆形代表女性、三角形代表男性，透明表示缓解情况未知、半透明为</w:t>
      </w:r>
      <w:r w:rsidR="00032C27">
        <w:rPr>
          <w:rFonts w:hint="eastAsia"/>
          <w:color w:val="7030A0"/>
          <w:sz w:val="24"/>
          <w:szCs w:val="28"/>
        </w:rPr>
        <w:t>病情症状减缓</w:t>
      </w:r>
      <w:r w:rsidR="00032C27" w:rsidRPr="00032C27">
        <w:rPr>
          <w:rFonts w:hint="eastAsia"/>
          <w:color w:val="7030A0"/>
          <w:sz w:val="24"/>
          <w:szCs w:val="28"/>
        </w:rPr>
        <w:t>、不透明为</w:t>
      </w:r>
      <w:r w:rsidR="00032C27">
        <w:rPr>
          <w:rFonts w:hint="eastAsia"/>
          <w:color w:val="7030A0"/>
          <w:sz w:val="24"/>
          <w:szCs w:val="28"/>
        </w:rPr>
        <w:t>难以治愈</w:t>
      </w:r>
      <w:r w:rsidR="00032C27" w:rsidRPr="00032C27">
        <w:rPr>
          <w:rFonts w:hint="eastAsia"/>
          <w:color w:val="7030A0"/>
          <w:sz w:val="24"/>
          <w:szCs w:val="28"/>
        </w:rPr>
        <w:t>，图形面积大小表示年龄、面积越大年龄越大，颜色代表病症类型、蓝色为B淋巴细胞白血病、红色为T淋巴细胞白血病。</w:t>
      </w:r>
      <w:r w:rsidR="00032C27">
        <w:rPr>
          <w:rFonts w:hint="eastAsia"/>
          <w:color w:val="7030A0"/>
          <w:sz w:val="24"/>
          <w:szCs w:val="28"/>
        </w:rPr>
        <w:t>相似的对象距离较近、不相似的点距离较远。</w:t>
      </w:r>
      <w:r w:rsidR="00F246CA">
        <w:rPr>
          <w:rFonts w:hint="eastAsia"/>
          <w:color w:val="7030A0"/>
          <w:sz w:val="24"/>
          <w:szCs w:val="28"/>
        </w:rPr>
        <w:t>例如图形下方为蓝色</w:t>
      </w:r>
      <w:r w:rsidR="00F246CA">
        <w:rPr>
          <w:color w:val="7030A0"/>
          <w:sz w:val="24"/>
          <w:szCs w:val="28"/>
        </w:rPr>
        <w:t>(B</w:t>
      </w:r>
      <w:r w:rsidR="00F246CA">
        <w:rPr>
          <w:rFonts w:hint="eastAsia"/>
          <w:color w:val="7030A0"/>
          <w:sz w:val="24"/>
          <w:szCs w:val="28"/>
        </w:rPr>
        <w:t>淋巴细胞白血病)，而上方多为红色（T淋巴细胞白血病）。</w:t>
      </w:r>
    </w:p>
    <w:p w14:paraId="43C646D5" w14:textId="77777777" w:rsidR="007934E5" w:rsidRPr="00F246CA" w:rsidRDefault="007934E5">
      <w:pPr>
        <w:rPr>
          <w:rFonts w:hint="eastAsia"/>
          <w:color w:val="7030A0"/>
          <w:sz w:val="24"/>
          <w:szCs w:val="28"/>
        </w:rPr>
      </w:pPr>
    </w:p>
    <w:p w14:paraId="2B7346B5" w14:textId="40A2E4D0" w:rsidR="00C15375" w:rsidRPr="00032C27" w:rsidRDefault="00032C27">
      <w:pPr>
        <w:rPr>
          <w:rFonts w:ascii="Times New Roman" w:eastAsia="仿宋" w:hAnsi="Times New Roman" w:cs="Times New Roman"/>
          <w:bCs/>
          <w:color w:val="FF0000"/>
          <w:sz w:val="24"/>
          <w:szCs w:val="24"/>
        </w:rPr>
      </w:pPr>
      <w:r w:rsidRPr="005F7249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（二）制作</w:t>
      </w:r>
      <w:r w:rsidRPr="005F7249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esetSpectralMap</w:t>
      </w:r>
      <w:r>
        <w:rPr>
          <w:rFonts w:ascii="Times New Roman" w:eastAsia="仿宋" w:hAnsi="Times New Roman" w:cs="Times New Roman" w:hint="eastAsia"/>
          <w:bCs/>
          <w:color w:val="FF0000"/>
          <w:sz w:val="24"/>
          <w:szCs w:val="24"/>
        </w:rPr>
        <w:t>，并标记最外围元素</w:t>
      </w:r>
    </w:p>
    <w:p w14:paraId="0B8DBEE3" w14:textId="681322A3" w:rsidR="00FA0CE8" w:rsidRDefault="00CF4246">
      <w:r>
        <w:rPr>
          <w:noProof/>
        </w:rPr>
        <w:drawing>
          <wp:inline distT="0" distB="0" distL="0" distR="0" wp14:anchorId="4124C58B" wp14:editId="3CEBB9A7">
            <wp:extent cx="6027570" cy="1235122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1136" cy="125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A639" w14:textId="788A8067" w:rsidR="00FA0CE8" w:rsidRPr="00032C27" w:rsidRDefault="00F246CA">
      <w:r w:rsidRPr="006F798B">
        <w:rPr>
          <w:noProof/>
        </w:rPr>
        <w:drawing>
          <wp:anchor distT="0" distB="0" distL="114300" distR="114300" simplePos="0" relativeHeight="251669504" behindDoc="0" locked="0" layoutInCell="1" allowOverlap="1" wp14:anchorId="374F6493" wp14:editId="1519B4C9">
            <wp:simplePos x="0" y="0"/>
            <wp:positionH relativeFrom="margin">
              <wp:posOffset>-259715</wp:posOffset>
            </wp:positionH>
            <wp:positionV relativeFrom="paragraph">
              <wp:posOffset>298450</wp:posOffset>
            </wp:positionV>
            <wp:extent cx="6437630" cy="4114800"/>
            <wp:effectExtent l="0" t="0" r="127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C27" w:rsidRPr="00032C27">
        <w:t>#将基因和样品放入同一图，</w:t>
      </w:r>
      <w:r w:rsidR="00894929">
        <w:rPr>
          <w:rFonts w:hint="eastAsia"/>
        </w:rPr>
        <w:t>并</w:t>
      </w:r>
      <w:r w:rsidR="00032C27" w:rsidRPr="00032C27">
        <w:t>标记最离散的10个基因和15个样品</w:t>
      </w:r>
    </w:p>
    <w:p w14:paraId="745F60FE" w14:textId="6E3168B3" w:rsidR="00FA0CE8" w:rsidRDefault="00FA0CE8"/>
    <w:p w14:paraId="7656121A" w14:textId="0A42EFE8" w:rsidR="00FA0CE8" w:rsidRPr="00894929" w:rsidRDefault="007934E5">
      <w:pPr>
        <w:rPr>
          <w:color w:val="7030A0"/>
          <w:sz w:val="24"/>
          <w:szCs w:val="28"/>
        </w:rPr>
      </w:pPr>
      <w:r>
        <w:rPr>
          <w:rFonts w:hint="eastAsia"/>
          <w:color w:val="7030A0"/>
          <w:sz w:val="24"/>
          <w:szCs w:val="28"/>
        </w:rPr>
        <w:lastRenderedPageBreak/>
        <w:t>分析：</w:t>
      </w:r>
      <w:r w:rsidR="00894929" w:rsidRPr="00894929">
        <w:rPr>
          <w:rFonts w:hint="eastAsia"/>
          <w:color w:val="7030A0"/>
          <w:sz w:val="24"/>
          <w:szCs w:val="28"/>
        </w:rPr>
        <w:t>图中包括样品与基因，前景图代表样品，右边为样品图形注释信息，灰色背景代表基因。根据样品与基因到起点的距离对元素进行排序，提取最离散的元素。图形中央为原点，并对最离散的</w:t>
      </w:r>
      <w:r w:rsidR="00894929" w:rsidRPr="00894929">
        <w:rPr>
          <w:color w:val="7030A0"/>
          <w:sz w:val="24"/>
          <w:szCs w:val="28"/>
        </w:rPr>
        <w:t>10个基因</w:t>
      </w:r>
      <w:r w:rsidR="00F246CA">
        <w:rPr>
          <w:rFonts w:hint="eastAsia"/>
          <w:color w:val="7030A0"/>
          <w:sz w:val="24"/>
          <w:szCs w:val="28"/>
        </w:rPr>
        <w:t>（集中在图形右上角）</w:t>
      </w:r>
      <w:r w:rsidR="00894929" w:rsidRPr="00894929">
        <w:rPr>
          <w:color w:val="7030A0"/>
          <w:sz w:val="24"/>
          <w:szCs w:val="28"/>
        </w:rPr>
        <w:t>和15个样品</w:t>
      </w:r>
      <w:r w:rsidR="00F246CA">
        <w:rPr>
          <w:rFonts w:hint="eastAsia"/>
          <w:color w:val="7030A0"/>
          <w:sz w:val="24"/>
          <w:szCs w:val="28"/>
        </w:rPr>
        <w:t>（分布于图形四周，右边偏多）</w:t>
      </w:r>
      <w:r w:rsidR="00894929" w:rsidRPr="00894929">
        <w:rPr>
          <w:rFonts w:hint="eastAsia"/>
          <w:color w:val="7030A0"/>
          <w:sz w:val="24"/>
          <w:szCs w:val="28"/>
        </w:rPr>
        <w:t>在图上进行了标记。</w:t>
      </w:r>
    </w:p>
    <w:p w14:paraId="45F97353" w14:textId="0DCA1D35" w:rsidR="00894929" w:rsidRDefault="00894929"/>
    <w:p w14:paraId="1DCF3CDE" w14:textId="6C76D762" w:rsidR="00894929" w:rsidRDefault="00894929">
      <w:r w:rsidRPr="005F7249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（三）进行线性判别分析</w:t>
      </w:r>
      <w:r w:rsidRPr="005F7249">
        <w:rPr>
          <w:rFonts w:ascii="Times New Roman" w:eastAsia="仿宋" w:hAnsi="Times New Roman" w:cs="Times New Roman"/>
          <w:bCs/>
          <w:color w:val="FF0000"/>
          <w:sz w:val="24"/>
          <w:szCs w:val="24"/>
        </w:rPr>
        <w:t>:esetLda</w:t>
      </w:r>
    </w:p>
    <w:p w14:paraId="568F05C5" w14:textId="3A88357C" w:rsidR="00CF4246" w:rsidRDefault="00CF4246">
      <w:r>
        <w:rPr>
          <w:noProof/>
        </w:rPr>
        <w:drawing>
          <wp:inline distT="0" distB="0" distL="0" distR="0" wp14:anchorId="1678AE3E" wp14:editId="1DAB2205">
            <wp:extent cx="5274310" cy="18967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5BB2" w14:textId="22013D66" w:rsidR="00894929" w:rsidRPr="005F7249" w:rsidRDefault="00061617" w:rsidP="00894929">
      <w:pPr>
        <w:rPr>
          <w:rFonts w:ascii="Times New Roman" w:eastAsia="仿宋" w:hAnsi="Times New Roman" w:cs="Times New Roman"/>
          <w:bCs/>
          <w:sz w:val="24"/>
          <w:szCs w:val="24"/>
        </w:rPr>
      </w:pPr>
      <w:r w:rsidRPr="00061617">
        <w:rPr>
          <w:noProof/>
          <w:color w:val="7030A0"/>
          <w:sz w:val="24"/>
          <w:szCs w:val="28"/>
        </w:rPr>
        <w:drawing>
          <wp:anchor distT="0" distB="0" distL="114300" distR="114300" simplePos="0" relativeHeight="251668480" behindDoc="0" locked="0" layoutInCell="1" allowOverlap="1" wp14:anchorId="56D8AC24" wp14:editId="1E911DD2">
            <wp:simplePos x="0" y="0"/>
            <wp:positionH relativeFrom="column">
              <wp:posOffset>-423545</wp:posOffset>
            </wp:positionH>
            <wp:positionV relativeFrom="paragraph">
              <wp:posOffset>397510</wp:posOffset>
            </wp:positionV>
            <wp:extent cx="6264275" cy="3742055"/>
            <wp:effectExtent l="0" t="0" r="317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4929" w:rsidRPr="005F7249">
        <w:rPr>
          <w:rFonts w:ascii="Times New Roman" w:eastAsia="仿宋" w:hAnsi="Times New Roman" w:cs="Times New Roman"/>
          <w:bCs/>
          <w:sz w:val="24"/>
          <w:szCs w:val="24"/>
        </w:rPr>
        <w:t>#</w:t>
      </w:r>
      <w:r w:rsidR="00894929">
        <w:rPr>
          <w:rFonts w:ascii="Times New Roman" w:eastAsia="仿宋" w:hAnsi="Times New Roman" w:cs="Times New Roman" w:hint="eastAsia"/>
          <w:bCs/>
          <w:sz w:val="24"/>
          <w:szCs w:val="24"/>
        </w:rPr>
        <w:t>提取随机特征、</w:t>
      </w:r>
      <w:r w:rsidR="00894929" w:rsidRPr="005F7249">
        <w:rPr>
          <w:rFonts w:ascii="Times New Roman" w:eastAsia="仿宋" w:hAnsi="Times New Roman" w:cs="Times New Roman"/>
          <w:bCs/>
          <w:sz w:val="24"/>
          <w:szCs w:val="24"/>
        </w:rPr>
        <w:t>定义图上各数据的性质，其中对</w:t>
      </w:r>
      <w:r w:rsidR="00894929" w:rsidRPr="005F7249">
        <w:rPr>
          <w:rFonts w:ascii="Times New Roman" w:eastAsia="仿宋" w:hAnsi="Times New Roman" w:cs="Times New Roman"/>
          <w:bCs/>
          <w:sz w:val="24"/>
          <w:szCs w:val="24"/>
        </w:rPr>
        <w:t>BT</w:t>
      </w:r>
      <w:r w:rsidR="00894929" w:rsidRPr="005F7249">
        <w:rPr>
          <w:rFonts w:ascii="Times New Roman" w:eastAsia="仿宋" w:hAnsi="Times New Roman" w:cs="Times New Roman"/>
          <w:bCs/>
          <w:sz w:val="24"/>
          <w:szCs w:val="24"/>
        </w:rPr>
        <w:t>变量进行线性分析</w:t>
      </w:r>
      <w:r w:rsidR="00894929">
        <w:rPr>
          <w:rFonts w:ascii="Times New Roman" w:eastAsia="仿宋" w:hAnsi="Times New Roman" w:cs="Times New Roman" w:hint="eastAsia"/>
          <w:bCs/>
          <w:sz w:val="24"/>
          <w:szCs w:val="24"/>
        </w:rPr>
        <w:t>，最后提取并打印</w:t>
      </w:r>
      <w:r w:rsidR="00894929">
        <w:rPr>
          <w:rFonts w:ascii="Times New Roman" w:eastAsia="仿宋" w:hAnsi="Times New Roman" w:cs="Times New Roman" w:hint="eastAsia"/>
          <w:bCs/>
          <w:sz w:val="24"/>
          <w:szCs w:val="24"/>
        </w:rPr>
        <w:t>g</w:t>
      </w:r>
      <w:r w:rsidR="00894929">
        <w:rPr>
          <w:rFonts w:ascii="Times New Roman" w:eastAsia="仿宋" w:hAnsi="Times New Roman" w:cs="Times New Roman"/>
          <w:bCs/>
          <w:sz w:val="24"/>
          <w:szCs w:val="24"/>
        </w:rPr>
        <w:t>gplot</w:t>
      </w:r>
      <w:r w:rsidR="00894929">
        <w:rPr>
          <w:rFonts w:ascii="Times New Roman" w:eastAsia="仿宋" w:hAnsi="Times New Roman" w:cs="Times New Roman" w:hint="eastAsia"/>
          <w:bCs/>
          <w:sz w:val="24"/>
          <w:szCs w:val="24"/>
        </w:rPr>
        <w:t>对象。</w:t>
      </w:r>
    </w:p>
    <w:p w14:paraId="2F1037CB" w14:textId="1A8DA887" w:rsidR="00CF4246" w:rsidRPr="00061617" w:rsidRDefault="007934E5">
      <w:pPr>
        <w:rPr>
          <w:color w:val="7030A0"/>
          <w:sz w:val="24"/>
          <w:szCs w:val="28"/>
        </w:rPr>
      </w:pPr>
      <w:r>
        <w:rPr>
          <w:rFonts w:hint="eastAsia"/>
          <w:color w:val="7030A0"/>
          <w:sz w:val="24"/>
          <w:szCs w:val="28"/>
        </w:rPr>
        <w:t>分析：</w:t>
      </w:r>
      <w:bookmarkStart w:id="1" w:name="_GoBack"/>
      <w:bookmarkEnd w:id="1"/>
      <w:r w:rsidR="00894929" w:rsidRPr="00061617">
        <w:rPr>
          <w:color w:val="7030A0"/>
          <w:sz w:val="24"/>
          <w:szCs w:val="28"/>
        </w:rPr>
        <w:t>对</w:t>
      </w:r>
      <w:r w:rsidR="00894929" w:rsidRPr="00061617">
        <w:rPr>
          <w:rFonts w:hint="eastAsia"/>
          <w:color w:val="7030A0"/>
          <w:sz w:val="24"/>
          <w:szCs w:val="28"/>
        </w:rPr>
        <w:t>BT变量进行</w:t>
      </w:r>
      <w:r w:rsidR="00894929" w:rsidRPr="00061617">
        <w:rPr>
          <w:color w:val="7030A0"/>
          <w:sz w:val="24"/>
          <w:szCs w:val="28"/>
        </w:rPr>
        <w:t>线性判别分析，</w:t>
      </w:r>
      <w:r w:rsidR="00894929" w:rsidRPr="00061617">
        <w:rPr>
          <w:rFonts w:hint="eastAsia"/>
          <w:color w:val="7030A0"/>
          <w:sz w:val="24"/>
          <w:szCs w:val="28"/>
        </w:rPr>
        <w:t>根据</w:t>
      </w:r>
      <w:r w:rsidR="00894929" w:rsidRPr="00061617">
        <w:rPr>
          <w:color w:val="7030A0"/>
          <w:sz w:val="24"/>
          <w:szCs w:val="28"/>
        </w:rPr>
        <w:t>数据自身的相似度进行聚类，原则是组内距离最小化和组间距离最大化</w:t>
      </w:r>
      <w:r w:rsidR="00894929" w:rsidRPr="00061617">
        <w:rPr>
          <w:rFonts w:hint="eastAsia"/>
          <w:color w:val="7030A0"/>
          <w:sz w:val="24"/>
          <w:szCs w:val="28"/>
        </w:rPr>
        <w:t>。图</w:t>
      </w:r>
      <w:r w:rsidR="00894929" w:rsidRPr="00061617">
        <w:rPr>
          <w:color w:val="7030A0"/>
          <w:sz w:val="24"/>
          <w:szCs w:val="28"/>
        </w:rPr>
        <w:t>中红色的标记代表</w:t>
      </w:r>
      <w:r w:rsidR="00894929" w:rsidRPr="00061617">
        <w:rPr>
          <w:rFonts w:hint="eastAsia"/>
          <w:color w:val="7030A0"/>
          <w:sz w:val="24"/>
          <w:szCs w:val="28"/>
        </w:rPr>
        <w:t>T淋巴</w:t>
      </w:r>
      <w:r w:rsidR="00894929" w:rsidRPr="00061617">
        <w:rPr>
          <w:color w:val="7030A0"/>
          <w:sz w:val="24"/>
          <w:szCs w:val="28"/>
        </w:rPr>
        <w:t>细胞白血病，蓝</w:t>
      </w:r>
      <w:r w:rsidR="00894929" w:rsidRPr="00061617">
        <w:rPr>
          <w:color w:val="7030A0"/>
          <w:sz w:val="24"/>
          <w:szCs w:val="28"/>
        </w:rPr>
        <w:lastRenderedPageBreak/>
        <w:t>色标记代表</w:t>
      </w:r>
      <w:r w:rsidR="00894929" w:rsidRPr="00061617">
        <w:rPr>
          <w:rFonts w:hint="eastAsia"/>
          <w:color w:val="7030A0"/>
          <w:sz w:val="24"/>
          <w:szCs w:val="28"/>
        </w:rPr>
        <w:t>B淋巴</w:t>
      </w:r>
      <w:r w:rsidR="00894929" w:rsidRPr="00061617">
        <w:rPr>
          <w:color w:val="7030A0"/>
          <w:sz w:val="24"/>
          <w:szCs w:val="28"/>
        </w:rPr>
        <w:t>细胞白血病，红色区域与蓝色区域划分比较明显，在</w:t>
      </w:r>
      <w:r w:rsidR="00894929" w:rsidRPr="00061617">
        <w:rPr>
          <w:rFonts w:hint="eastAsia"/>
          <w:color w:val="7030A0"/>
          <w:sz w:val="24"/>
          <w:szCs w:val="28"/>
        </w:rPr>
        <w:t>各</w:t>
      </w:r>
      <w:r w:rsidR="00894929" w:rsidRPr="00061617">
        <w:rPr>
          <w:color w:val="7030A0"/>
          <w:sz w:val="24"/>
          <w:szCs w:val="28"/>
        </w:rPr>
        <w:t>区域内，最相似的各个样</w:t>
      </w:r>
      <w:r w:rsidR="00894929" w:rsidRPr="00061617">
        <w:rPr>
          <w:rFonts w:hint="eastAsia"/>
          <w:color w:val="7030A0"/>
          <w:sz w:val="24"/>
          <w:szCs w:val="28"/>
        </w:rPr>
        <w:t>本</w:t>
      </w:r>
      <w:r w:rsidR="00894929" w:rsidRPr="00061617">
        <w:rPr>
          <w:color w:val="7030A0"/>
          <w:sz w:val="24"/>
          <w:szCs w:val="28"/>
        </w:rPr>
        <w:t>之间有着最小的组内距离</w:t>
      </w:r>
      <w:r w:rsidR="00894929" w:rsidRPr="00061617">
        <w:rPr>
          <w:rFonts w:hint="eastAsia"/>
          <w:color w:val="7030A0"/>
          <w:sz w:val="24"/>
          <w:szCs w:val="28"/>
        </w:rPr>
        <w:t>，</w:t>
      </w:r>
      <w:r w:rsidR="00894929" w:rsidRPr="00061617">
        <w:rPr>
          <w:color w:val="7030A0"/>
          <w:sz w:val="24"/>
          <w:szCs w:val="28"/>
        </w:rPr>
        <w:t>在两个区域之间，差异最大</w:t>
      </w:r>
      <w:r w:rsidR="00894929" w:rsidRPr="00061617">
        <w:rPr>
          <w:rFonts w:hint="eastAsia"/>
          <w:color w:val="7030A0"/>
          <w:sz w:val="24"/>
          <w:szCs w:val="28"/>
        </w:rPr>
        <w:t>的</w:t>
      </w:r>
      <w:r w:rsidR="00894929" w:rsidRPr="00061617">
        <w:rPr>
          <w:color w:val="7030A0"/>
          <w:sz w:val="24"/>
          <w:szCs w:val="28"/>
        </w:rPr>
        <w:t>样本之间有着最大的组间距离。</w:t>
      </w:r>
      <w:r w:rsidR="00F246CA" w:rsidRPr="00061617">
        <w:rPr>
          <w:rFonts w:hint="eastAsia"/>
          <w:color w:val="7030A0"/>
          <w:sz w:val="24"/>
          <w:szCs w:val="28"/>
        </w:rPr>
        <w:t>例如T淋巴细胞白血病位于左边、B淋巴细胞白血病位于图像右边，其中缓解情况未知的集中于右上角、</w:t>
      </w:r>
      <w:r w:rsidR="00061617" w:rsidRPr="00061617">
        <w:rPr>
          <w:rFonts w:hint="eastAsia"/>
          <w:color w:val="7030A0"/>
          <w:sz w:val="24"/>
          <w:szCs w:val="28"/>
        </w:rPr>
        <w:t>症状缓解与难以治愈的位于右下角，使得</w:t>
      </w:r>
      <w:r w:rsidR="00061617" w:rsidRPr="00061617">
        <w:rPr>
          <w:color w:val="7030A0"/>
          <w:sz w:val="24"/>
          <w:szCs w:val="28"/>
        </w:rPr>
        <w:t>各个样本之间达到了最佳的分离性。</w:t>
      </w:r>
    </w:p>
    <w:sectPr w:rsidR="00CF4246" w:rsidRPr="00061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7713B" w14:textId="77777777" w:rsidR="00D86E05" w:rsidRDefault="00D86E05" w:rsidP="004E38D9">
      <w:r>
        <w:separator/>
      </w:r>
    </w:p>
  </w:endnote>
  <w:endnote w:type="continuationSeparator" w:id="0">
    <w:p w14:paraId="1C4C85E6" w14:textId="77777777" w:rsidR="00D86E05" w:rsidRDefault="00D86E05" w:rsidP="004E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7135E" w14:textId="77777777" w:rsidR="00D86E05" w:rsidRDefault="00D86E05" w:rsidP="004E38D9">
      <w:r>
        <w:separator/>
      </w:r>
    </w:p>
  </w:footnote>
  <w:footnote w:type="continuationSeparator" w:id="0">
    <w:p w14:paraId="7D8D3A3E" w14:textId="77777777" w:rsidR="00D86E05" w:rsidRDefault="00D86E05" w:rsidP="004E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27177"/>
    <w:multiLevelType w:val="hybridMultilevel"/>
    <w:tmpl w:val="EDCC2BA0"/>
    <w:lvl w:ilvl="0" w:tplc="609CA42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5B"/>
    <w:rsid w:val="00032C27"/>
    <w:rsid w:val="000473BA"/>
    <w:rsid w:val="00061617"/>
    <w:rsid w:val="000C1521"/>
    <w:rsid w:val="001535D9"/>
    <w:rsid w:val="002E493F"/>
    <w:rsid w:val="004E38D9"/>
    <w:rsid w:val="004F522D"/>
    <w:rsid w:val="00510060"/>
    <w:rsid w:val="006D73A3"/>
    <w:rsid w:val="006F798B"/>
    <w:rsid w:val="00711444"/>
    <w:rsid w:val="007934E5"/>
    <w:rsid w:val="007B7B46"/>
    <w:rsid w:val="00894929"/>
    <w:rsid w:val="00924B7E"/>
    <w:rsid w:val="009C1454"/>
    <w:rsid w:val="00A17C5B"/>
    <w:rsid w:val="00B27D7D"/>
    <w:rsid w:val="00C15375"/>
    <w:rsid w:val="00C31D6E"/>
    <w:rsid w:val="00CF4246"/>
    <w:rsid w:val="00D27E00"/>
    <w:rsid w:val="00D30EEA"/>
    <w:rsid w:val="00D578B9"/>
    <w:rsid w:val="00D86E05"/>
    <w:rsid w:val="00F246CA"/>
    <w:rsid w:val="00FA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7ED8B"/>
  <w15:chartTrackingRefBased/>
  <w15:docId w15:val="{CE6D67CE-9E85-4E23-9FCE-80A1A189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8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8D9"/>
    <w:rPr>
      <w:sz w:val="18"/>
      <w:szCs w:val="18"/>
    </w:rPr>
  </w:style>
  <w:style w:type="paragraph" w:styleId="a7">
    <w:name w:val="List Paragraph"/>
    <w:basedOn w:val="a"/>
    <w:uiPriority w:val="34"/>
    <w:qFormat/>
    <w:rsid w:val="00711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388</Words>
  <Characters>2213</Characters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2019-11-04T01:58:00Z</dcterms:created>
  <dcterms:modified xsi:type="dcterms:W3CDTF">2019-11-17T03:54:00Z</dcterms:modified>
</cp:coreProperties>
</file>