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 w:rsidR="00440BC4" w:rsidRPr="0074702F" w:rsidP="0074702F" w14:paraId="3048A093" w14:textId="0D22D166">
      <w:pPr>
        <w:jc w:val="center"/>
        <w:rPr>
          <w:rFonts w:ascii="黑体" w:eastAsia="黑体" w:hAnsi="黑体"/>
          <w:sz w:val="36"/>
          <w:szCs w:val="36"/>
        </w:rPr>
      </w:pPr>
      <w:r w:rsidRPr="0074702F">
        <w:rPr>
          <w:rFonts w:ascii="黑体" w:eastAsia="黑体" w:hAnsi="黑体"/>
          <w:sz w:val="36"/>
          <w:szCs w:val="36"/>
        </w:rPr>
        <w:t>P</w:t>
      </w:r>
      <w:r w:rsidRPr="0074702F">
        <w:rPr>
          <w:rFonts w:ascii="黑体" w:eastAsia="黑体" w:hAnsi="黑体" w:hint="eastAsia"/>
          <w:sz w:val="36"/>
          <w:szCs w:val="36"/>
        </w:rPr>
        <w:t>athway与</w:t>
      </w:r>
      <w:r w:rsidRPr="0074702F" w:rsidR="00991878">
        <w:rPr>
          <w:rFonts w:ascii="黑体" w:eastAsia="黑体" w:hAnsi="黑体" w:hint="eastAsia"/>
          <w:sz w:val="36"/>
          <w:szCs w:val="36"/>
        </w:rPr>
        <w:t>G</w:t>
      </w:r>
      <w:r w:rsidRPr="0074702F" w:rsidR="00991878">
        <w:rPr>
          <w:rFonts w:ascii="黑体" w:eastAsia="黑体" w:hAnsi="黑体"/>
          <w:sz w:val="36"/>
          <w:szCs w:val="36"/>
        </w:rPr>
        <w:t>O</w:t>
      </w:r>
      <w:r w:rsidRPr="0074702F" w:rsidR="00991878">
        <w:rPr>
          <w:rFonts w:ascii="黑体" w:eastAsia="黑体" w:hAnsi="黑体" w:hint="eastAsia"/>
          <w:sz w:val="36"/>
          <w:szCs w:val="36"/>
        </w:rPr>
        <w:t>分析</w:t>
      </w:r>
    </w:p>
    <w:p w:rsidR="00EF7A73" w:rsidP="0074702F" w14:paraId="3391BAA9" w14:textId="1DB23CF2">
      <w:pPr>
        <w:jc w:val="center"/>
      </w:pPr>
      <w:r w:rsidRPr="0074702F">
        <w:rPr>
          <w:rFonts w:hint="eastAsia"/>
        </w:rPr>
        <w:t xml:space="preserve">基地一班 刘利生 </w:t>
      </w:r>
      <w:r w:rsidRPr="0074702F">
        <w:t>201730152009</w:t>
      </w:r>
    </w:p>
    <w:p w:rsidR="00180368" w:rsidRPr="0074702F" w14:paraId="0D41969E" w14:textId="06B4FF0B">
      <w:pPr>
        <w:rPr>
          <w:b/>
          <w:bCs/>
          <w:sz w:val="24"/>
          <w:szCs w:val="28"/>
        </w:rPr>
      </w:pPr>
      <w:r w:rsidRPr="0074702F">
        <w:rPr>
          <w:rFonts w:hint="eastAsia"/>
          <w:b/>
          <w:bCs/>
          <w:sz w:val="24"/>
          <w:szCs w:val="28"/>
        </w:rPr>
        <w:t>进入</w:t>
      </w:r>
      <w:r w:rsidRPr="0074702F" w:rsidR="00EF7A73">
        <w:rPr>
          <w:rFonts w:hint="eastAsia"/>
          <w:b/>
          <w:bCs/>
          <w:sz w:val="24"/>
          <w:szCs w:val="28"/>
        </w:rPr>
        <w:t>G</w:t>
      </w:r>
      <w:r w:rsidRPr="0074702F" w:rsidR="00EF7A73">
        <w:rPr>
          <w:b/>
          <w:bCs/>
          <w:sz w:val="24"/>
          <w:szCs w:val="28"/>
        </w:rPr>
        <w:t>CBI</w:t>
      </w:r>
      <w:r w:rsidRPr="0074702F">
        <w:rPr>
          <w:rFonts w:hint="eastAsia"/>
          <w:b/>
          <w:bCs/>
          <w:sz w:val="24"/>
          <w:szCs w:val="28"/>
        </w:rPr>
        <w:t>平台</w:t>
      </w:r>
      <w:r w:rsidRPr="0074702F" w:rsidR="00EF7A73">
        <w:rPr>
          <w:rFonts w:hint="eastAsia"/>
          <w:b/>
          <w:bCs/>
          <w:sz w:val="24"/>
          <w:szCs w:val="28"/>
        </w:rPr>
        <w:t>选择对应</w:t>
      </w:r>
      <w:r w:rsidRPr="0074702F">
        <w:rPr>
          <w:rFonts w:hint="eastAsia"/>
          <w:b/>
          <w:bCs/>
          <w:sz w:val="24"/>
          <w:szCs w:val="28"/>
        </w:rPr>
        <w:t>工具</w:t>
      </w:r>
    </w:p>
    <w:p w:rsidR="00EF7A73" w:rsidRPr="00481F03" w14:paraId="249BC5C6" w14:textId="54D2AD8B">
      <w:pPr>
        <w:rPr>
          <w:color w:val="4472C4" w:themeColor="accent1"/>
        </w:rPr>
      </w:pPr>
      <w:r w:rsidRPr="00481F03">
        <w:rPr>
          <w:color w:val="4472C4" w:themeColor="accent1"/>
        </w:rPr>
        <w:t>https://www.gcbi.com.cn/gclab/html/index</w:t>
      </w:r>
    </w:p>
    <w:p w:rsidR="00180368" w14:paraId="51E84CC5" w14:textId="37CB93F0">
      <w:r>
        <w:rPr>
          <w:noProof/>
        </w:rPr>
        <w:drawing>
          <wp:inline distT="0" distB="0" distL="0" distR="0">
            <wp:extent cx="5274310" cy="1795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68" w:rsidRPr="0074702F" w14:paraId="17F721ED" w14:textId="5250FE94">
      <w:pPr>
        <w:rPr>
          <w:b/>
          <w:bCs/>
          <w:sz w:val="22"/>
          <w:szCs w:val="24"/>
        </w:rPr>
      </w:pPr>
      <w:r w:rsidRPr="0074702F">
        <w:rPr>
          <w:rFonts w:hint="eastAsia"/>
          <w:b/>
          <w:bCs/>
          <w:sz w:val="22"/>
          <w:szCs w:val="24"/>
        </w:rPr>
        <w:t>查看数据来源与信息</w:t>
      </w:r>
    </w:p>
    <w:p w:rsidR="00180368" w14:paraId="49FD5537" w14:textId="2A8C4D17">
      <w:r>
        <w:rPr>
          <w:noProof/>
        </w:rPr>
        <w:drawing>
          <wp:inline distT="0" distB="0" distL="0" distR="0">
            <wp:extent cx="5029200" cy="32230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887" cy="322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68" w14:paraId="637624D3" w14:textId="084360DD">
      <w:r>
        <w:rPr>
          <w:noProof/>
        </w:rPr>
        <w:drawing>
          <wp:inline distT="0" distB="0" distL="0" distR="0">
            <wp:extent cx="5274310" cy="1084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68" w:rsidRPr="00481F03" w14:paraId="647C7E0F" w14:textId="064CBC67">
      <w:pPr>
        <w:rPr>
          <w:color w:val="7030A0"/>
        </w:rPr>
      </w:pPr>
      <w:r w:rsidRPr="0074702F">
        <w:rPr>
          <w:rFonts w:hint="eastAsia"/>
          <w:color w:val="7030A0"/>
          <w:sz w:val="22"/>
          <w:szCs w:val="24"/>
        </w:rPr>
        <w:t>可见</w:t>
      </w:r>
      <w:r w:rsidRPr="0074702F" w:rsidR="00EF7A73">
        <w:rPr>
          <w:rFonts w:hint="eastAsia"/>
          <w:color w:val="7030A0"/>
          <w:sz w:val="22"/>
          <w:szCs w:val="24"/>
        </w:rPr>
        <w:t>该数据来自于小鼠，为S</w:t>
      </w:r>
      <w:r w:rsidRPr="0074702F" w:rsidR="00EF7A73">
        <w:rPr>
          <w:color w:val="7030A0"/>
          <w:sz w:val="22"/>
          <w:szCs w:val="24"/>
        </w:rPr>
        <w:t>LN</w:t>
      </w:r>
      <w:r w:rsidRPr="0074702F" w:rsidR="00EF7A73">
        <w:rPr>
          <w:rFonts w:hint="eastAsia"/>
          <w:color w:val="7030A0"/>
          <w:sz w:val="22"/>
          <w:szCs w:val="24"/>
        </w:rPr>
        <w:t>基因敲除小鼠与C</w:t>
      </w:r>
      <w:r w:rsidRPr="0074702F" w:rsidR="00EF7A73">
        <w:rPr>
          <w:color w:val="7030A0"/>
          <w:sz w:val="22"/>
          <w:szCs w:val="24"/>
        </w:rPr>
        <w:t>57/BL6</w:t>
      </w:r>
      <w:r w:rsidRPr="0074702F" w:rsidR="00EF7A73">
        <w:rPr>
          <w:rFonts w:hint="eastAsia"/>
          <w:color w:val="7030A0"/>
          <w:sz w:val="22"/>
          <w:szCs w:val="24"/>
        </w:rPr>
        <w:t>品系野生型小鼠的对比实验，在于研究S</w:t>
      </w:r>
      <w:r w:rsidRPr="0074702F" w:rsidR="00EF7A73">
        <w:rPr>
          <w:color w:val="7030A0"/>
          <w:sz w:val="22"/>
          <w:szCs w:val="24"/>
        </w:rPr>
        <w:t>LN</w:t>
      </w:r>
      <w:r w:rsidRPr="0074702F" w:rsidR="00EF7A73">
        <w:rPr>
          <w:rFonts w:hint="eastAsia"/>
          <w:color w:val="7030A0"/>
          <w:sz w:val="22"/>
          <w:szCs w:val="24"/>
        </w:rPr>
        <w:t>基因</w:t>
      </w:r>
      <w:r w:rsidR="00481F03">
        <w:rPr>
          <w:rFonts w:hint="eastAsia"/>
          <w:color w:val="7030A0"/>
          <w:sz w:val="22"/>
          <w:szCs w:val="24"/>
        </w:rPr>
        <w:t>与</w:t>
      </w:r>
      <w:r w:rsidRPr="0074702F" w:rsidR="00EF7A73">
        <w:rPr>
          <w:rFonts w:hint="eastAsia"/>
          <w:color w:val="7030A0"/>
          <w:sz w:val="22"/>
          <w:szCs w:val="24"/>
        </w:rPr>
        <w:t>小鼠的心脏发育的关系。</w:t>
      </w:r>
      <w:r w:rsidRPr="0074702F">
        <w:rPr>
          <w:rFonts w:hint="eastAsia"/>
          <w:color w:val="7030A0"/>
          <w:sz w:val="22"/>
          <w:szCs w:val="24"/>
        </w:rPr>
        <w:t>共有六个样本，其中三个为实验组</w:t>
      </w:r>
      <w:r w:rsidR="00481F03">
        <w:rPr>
          <w:rFonts w:hint="eastAsia"/>
          <w:color w:val="7030A0"/>
          <w:sz w:val="22"/>
          <w:szCs w:val="24"/>
        </w:rPr>
        <w:t>（</w:t>
      </w:r>
      <w:hyperlink r:id="rId7" w:history="1">
        <w:r w:rsidRPr="0074702F" w:rsidR="00481F03">
          <w:rPr>
            <w:color w:val="7030A0"/>
          </w:rPr>
          <w:t>GSM574103</w:t>
        </w:r>
      </w:hyperlink>
      <w:r w:rsidRPr="0074702F" w:rsidR="00481F03">
        <w:rPr>
          <w:rFonts w:hint="eastAsia"/>
          <w:color w:val="7030A0"/>
        </w:rPr>
        <w:t>、</w:t>
      </w:r>
      <w:hyperlink r:id="rId8" w:history="1">
        <w:r w:rsidRPr="0074702F" w:rsidR="00481F03">
          <w:rPr>
            <w:color w:val="7030A0"/>
          </w:rPr>
          <w:t>GSM574104</w:t>
        </w:r>
      </w:hyperlink>
      <w:r w:rsidRPr="0074702F" w:rsidR="00481F03">
        <w:rPr>
          <w:rFonts w:hint="eastAsia"/>
          <w:color w:val="7030A0"/>
        </w:rPr>
        <w:t>、</w:t>
      </w:r>
      <w:hyperlink r:id="rId9" w:history="1">
        <w:r w:rsidRPr="0074702F" w:rsidR="00481F03">
          <w:rPr>
            <w:color w:val="7030A0"/>
          </w:rPr>
          <w:t>GSM574105</w:t>
        </w:r>
      </w:hyperlink>
      <w:r w:rsidR="00481F03">
        <w:rPr>
          <w:rFonts w:hint="eastAsia"/>
          <w:color w:val="7030A0"/>
          <w:sz w:val="22"/>
          <w:szCs w:val="24"/>
        </w:rPr>
        <w:t>）</w:t>
      </w:r>
      <w:r w:rsidRPr="0074702F">
        <w:rPr>
          <w:rFonts w:hint="eastAsia"/>
          <w:color w:val="7030A0"/>
          <w:sz w:val="22"/>
          <w:szCs w:val="24"/>
        </w:rPr>
        <w:t>、三个为对照组</w:t>
      </w:r>
      <w:r w:rsidR="00481F03">
        <w:rPr>
          <w:rFonts w:hint="eastAsia"/>
          <w:color w:val="7030A0"/>
          <w:sz w:val="22"/>
          <w:szCs w:val="24"/>
        </w:rPr>
        <w:t>（</w:t>
      </w:r>
      <w:r w:rsidRPr="0074702F" w:rsidR="00481F03">
        <w:rPr>
          <w:color w:val="7030A0"/>
        </w:rPr>
        <w:t>GSM574100</w:t>
      </w:r>
      <w:r w:rsidRPr="0074702F" w:rsidR="00481F03">
        <w:rPr>
          <w:rFonts w:hint="eastAsia"/>
          <w:color w:val="7030A0"/>
        </w:rPr>
        <w:t>、</w:t>
      </w:r>
      <w:r w:rsidRPr="0074702F" w:rsidR="00481F03">
        <w:rPr>
          <w:color w:val="7030A0"/>
        </w:rPr>
        <w:t>GSM574101</w:t>
      </w:r>
      <w:r w:rsidRPr="0074702F" w:rsidR="00481F03">
        <w:rPr>
          <w:rFonts w:hint="eastAsia"/>
          <w:color w:val="7030A0"/>
        </w:rPr>
        <w:t>、</w:t>
      </w:r>
      <w:r w:rsidRPr="0074702F" w:rsidR="00481F03">
        <w:rPr>
          <w:color w:val="7030A0"/>
        </w:rPr>
        <w:t>GSM574102</w:t>
      </w:r>
      <w:r w:rsidR="00481F03">
        <w:rPr>
          <w:rFonts w:hint="eastAsia"/>
          <w:color w:val="7030A0"/>
          <w:sz w:val="22"/>
          <w:szCs w:val="24"/>
        </w:rPr>
        <w:t>）</w:t>
      </w:r>
      <w:r w:rsidRPr="0074702F">
        <w:rPr>
          <w:rFonts w:hint="eastAsia"/>
          <w:color w:val="7030A0"/>
          <w:sz w:val="22"/>
          <w:szCs w:val="24"/>
        </w:rPr>
        <w:t>。</w:t>
      </w:r>
    </w:p>
    <w:p w:rsidR="00180368" w:rsidRPr="0074702F" w14:paraId="0008D4CC" w14:textId="1474A06C">
      <w:pPr>
        <w:rPr>
          <w:b/>
          <w:bCs/>
          <w:sz w:val="22"/>
          <w:szCs w:val="24"/>
        </w:rPr>
      </w:pPr>
      <w:r w:rsidRPr="0074702F">
        <w:rPr>
          <w:rFonts w:hint="eastAsia"/>
          <w:b/>
          <w:bCs/>
          <w:sz w:val="22"/>
          <w:szCs w:val="24"/>
        </w:rPr>
        <w:t>选择处理的G</w:t>
      </w:r>
      <w:r w:rsidRPr="0074702F">
        <w:rPr>
          <w:b/>
          <w:bCs/>
          <w:sz w:val="22"/>
          <w:szCs w:val="24"/>
        </w:rPr>
        <w:t>SE2403</w:t>
      </w:r>
      <w:r w:rsidRPr="0074702F">
        <w:rPr>
          <w:rFonts w:hint="eastAsia"/>
          <w:b/>
          <w:bCs/>
          <w:sz w:val="22"/>
          <w:szCs w:val="24"/>
        </w:rPr>
        <w:t>文件</w:t>
      </w:r>
    </w:p>
    <w:p w:rsidR="00991878" w14:paraId="20631341" w14:textId="593B06D4">
      <w:r>
        <w:rPr>
          <w:noProof/>
        </w:rPr>
        <w:drawing>
          <wp:inline distT="0" distB="0" distL="0" distR="0">
            <wp:extent cx="5274310" cy="2375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68" w:rsidRPr="0074702F" w14:paraId="4881EAAD" w14:textId="65E70494">
      <w:pPr>
        <w:rPr>
          <w:b/>
          <w:bCs/>
          <w:sz w:val="22"/>
          <w:szCs w:val="24"/>
        </w:rPr>
      </w:pPr>
      <w:r w:rsidRPr="0074702F">
        <w:rPr>
          <w:rFonts w:hint="eastAsia"/>
          <w:b/>
          <w:bCs/>
          <w:sz w:val="22"/>
          <w:szCs w:val="24"/>
        </w:rPr>
        <w:t>查看样品列表</w:t>
      </w:r>
    </w:p>
    <w:p w:rsidR="00991878" w14:paraId="0DF2B8B0" w14:textId="6AA77F59">
      <w:r>
        <w:rPr>
          <w:noProof/>
        </w:rPr>
        <w:drawing>
          <wp:inline distT="0" distB="0" distL="0" distR="0">
            <wp:extent cx="5274310" cy="1932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68" w:rsidRPr="0074702F" w14:paraId="36CD7484" w14:textId="0DAC67C5">
      <w:pPr>
        <w:rPr>
          <w:b/>
          <w:bCs/>
          <w:sz w:val="22"/>
          <w:szCs w:val="24"/>
        </w:rPr>
      </w:pPr>
      <w:r w:rsidRPr="0074702F">
        <w:rPr>
          <w:rFonts w:hint="eastAsia"/>
          <w:b/>
          <w:bCs/>
          <w:sz w:val="22"/>
          <w:szCs w:val="24"/>
        </w:rPr>
        <w:t>新建方案</w:t>
      </w:r>
    </w:p>
    <w:p w:rsidR="00991878" w14:paraId="424A1F07" w14:textId="2A15A5B2">
      <w:r>
        <w:rPr>
          <w:noProof/>
        </w:rPr>
        <w:drawing>
          <wp:inline distT="0" distB="0" distL="0" distR="0">
            <wp:extent cx="5274310" cy="2479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68" w14:paraId="1B825FD4" w14:textId="732F09E7">
      <w:r w:rsidRPr="0074702F">
        <w:rPr>
          <w:rFonts w:hint="eastAsia"/>
          <w:color w:val="7030A0"/>
          <w:sz w:val="22"/>
          <w:szCs w:val="24"/>
        </w:rPr>
        <w:t>设置方案名称，选择数据对应参数（类型为芯片，物种为小鼠）</w:t>
      </w:r>
    </w:p>
    <w:p w:rsidR="00180368" w14:paraId="6E6D621C" w14:textId="77777777"/>
    <w:p w:rsidR="00180368" w14:paraId="0CEBFFB3" w14:textId="72BE1C2B"/>
    <w:p w:rsidR="0074702F" w14:paraId="024B8879" w14:textId="77777777"/>
    <w:p w:rsidR="00180368" w14:paraId="555AAF95" w14:textId="77777777"/>
    <w:p w:rsidR="0074702F" w:rsidRPr="0074702F" w:rsidP="0074702F" w14:paraId="25C3A479" w14:textId="2E36FA54">
      <w:pPr>
        <w:rPr>
          <w:b/>
          <w:bCs/>
          <w:sz w:val="24"/>
          <w:szCs w:val="28"/>
        </w:rPr>
      </w:pPr>
      <w:r w:rsidRPr="0074702F">
        <w:rPr>
          <w:rFonts w:hint="eastAsia"/>
          <w:b/>
          <w:bCs/>
          <w:sz w:val="24"/>
          <w:szCs w:val="28"/>
        </w:rPr>
        <w:t>构建分析流程导航图</w:t>
      </w:r>
    </w:p>
    <w:p w:rsidR="0074702F" w:rsidRPr="0074702F" w:rsidP="0074702F" w14:paraId="0E2E4521" w14:textId="20750569">
      <w:pPr>
        <w:rPr>
          <w:b/>
          <w:bCs/>
        </w:rPr>
      </w:pPr>
      <w:r w:rsidRPr="0074702F">
        <w:rPr>
          <w:rFonts w:hint="eastAsia"/>
          <w:b/>
          <w:bCs/>
        </w:rPr>
        <w:t>创建两组样品分组，命名为实验组与对照组</w:t>
      </w:r>
    </w:p>
    <w:p w:rsidR="0074702F" w14:paraId="6A89064D" w14:textId="582568EC">
      <w:r>
        <w:rPr>
          <w:noProof/>
        </w:rPr>
        <w:drawing>
          <wp:inline distT="0" distB="0" distL="0" distR="0">
            <wp:extent cx="5274310" cy="15265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68" w:rsidRPr="0074702F" w14:paraId="29F6CC98" w14:textId="46955920">
      <w:pPr>
        <w:rPr>
          <w:b/>
          <w:bCs/>
        </w:rPr>
      </w:pPr>
      <w:r w:rsidRPr="0074702F">
        <w:rPr>
          <w:rFonts w:hint="eastAsia"/>
          <w:b/>
          <w:bCs/>
        </w:rPr>
        <w:t>选择对应分组的样品数据</w:t>
      </w:r>
    </w:p>
    <w:p w:rsidR="00991878" w14:paraId="5FBE1CAD" w14:textId="27ED14CF">
      <w:r>
        <w:rPr>
          <w:noProof/>
        </w:rPr>
        <w:drawing>
          <wp:inline distT="0" distB="0" distL="0" distR="0">
            <wp:extent cx="5274310" cy="27209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704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68" w:rsidRPr="0074702F" w:rsidP="00EF7A73" w14:paraId="4D441913" w14:textId="412011F3">
      <w:pPr>
        <w:rPr>
          <w:color w:val="7030A0"/>
        </w:rPr>
      </w:pPr>
      <w:r w:rsidRPr="0074702F">
        <w:rPr>
          <w:rFonts w:hint="eastAsia"/>
          <w:color w:val="7030A0"/>
        </w:rPr>
        <w:t>根据相应注释信息</w:t>
      </w:r>
      <w:r w:rsidRPr="0074702F" w:rsidR="0074702F">
        <w:rPr>
          <w:rFonts w:hint="eastAsia"/>
          <w:color w:val="7030A0"/>
        </w:rPr>
        <w:t>设置对照组为</w:t>
      </w:r>
      <w:r w:rsidRPr="00D81982" w:rsidR="00D81982">
        <w:rPr>
          <w:color w:val="7030A0"/>
        </w:rPr>
        <w:t>GCS2100</w:t>
      </w:r>
      <w:r w:rsidRPr="00D81982" w:rsidR="00D81982">
        <w:rPr>
          <w:color w:val="7030A0"/>
        </w:rPr>
        <w:t>70</w:t>
      </w:r>
      <w:r w:rsidRPr="00D81982" w:rsidR="00D81982">
        <w:rPr>
          <w:rFonts w:hint="eastAsia"/>
          <w:color w:val="7030A0"/>
        </w:rPr>
        <w:t>、</w:t>
      </w:r>
      <w:r w:rsidRPr="00D81982" w:rsidR="00D81982">
        <w:rPr>
          <w:color w:val="7030A0"/>
        </w:rPr>
        <w:t>GCS2100</w:t>
      </w:r>
      <w:r w:rsidRPr="00D81982" w:rsidR="00D81982">
        <w:rPr>
          <w:color w:val="7030A0"/>
        </w:rPr>
        <w:t>68</w:t>
      </w:r>
      <w:r w:rsidRPr="00D81982" w:rsidR="00D81982">
        <w:rPr>
          <w:rFonts w:hint="eastAsia"/>
          <w:color w:val="7030A0"/>
        </w:rPr>
        <w:t>、</w:t>
      </w:r>
      <w:r w:rsidRPr="00D81982" w:rsidR="00D81982">
        <w:rPr>
          <w:color w:val="7030A0"/>
        </w:rPr>
        <w:t>GCS2100</w:t>
      </w:r>
      <w:r w:rsidRPr="00D81982" w:rsidR="00D81982">
        <w:rPr>
          <w:color w:val="7030A0"/>
        </w:rPr>
        <w:t>69</w:t>
      </w:r>
      <w:r w:rsidR="00D81982">
        <w:rPr>
          <w:rFonts w:hint="eastAsia"/>
          <w:color w:val="7030A0"/>
        </w:rPr>
        <w:t>，</w:t>
      </w:r>
      <w:r w:rsidRPr="0074702F" w:rsidR="0074702F">
        <w:rPr>
          <w:rFonts w:hint="eastAsia"/>
          <w:color w:val="7030A0"/>
        </w:rPr>
        <w:t>实验组为</w:t>
      </w:r>
      <w:r w:rsidRPr="00D81982" w:rsidR="00D81982">
        <w:rPr>
          <w:color w:val="7030A0"/>
        </w:rPr>
        <w:t>GCS2100</w:t>
      </w:r>
      <w:r w:rsidR="00D81982">
        <w:rPr>
          <w:color w:val="7030A0"/>
        </w:rPr>
        <w:t>72</w:t>
      </w:r>
      <w:r w:rsidRPr="00D81982" w:rsidR="00D81982">
        <w:rPr>
          <w:rFonts w:hint="eastAsia"/>
          <w:color w:val="7030A0"/>
        </w:rPr>
        <w:t>、</w:t>
      </w:r>
      <w:r w:rsidRPr="00D81982" w:rsidR="00D81982">
        <w:rPr>
          <w:color w:val="7030A0"/>
        </w:rPr>
        <w:t>GCS2100</w:t>
      </w:r>
      <w:r w:rsidRPr="00D81982" w:rsidR="00D81982">
        <w:rPr>
          <w:color w:val="7030A0"/>
        </w:rPr>
        <w:t>71</w:t>
      </w:r>
      <w:r w:rsidRPr="00D81982" w:rsidR="00D81982">
        <w:rPr>
          <w:rFonts w:hint="eastAsia"/>
          <w:color w:val="7030A0"/>
        </w:rPr>
        <w:t>、</w:t>
      </w:r>
      <w:r w:rsidRPr="00D81982" w:rsidR="00D81982">
        <w:rPr>
          <w:color w:val="7030A0"/>
        </w:rPr>
        <w:t>GCS2100</w:t>
      </w:r>
      <w:r w:rsidRPr="00D81982" w:rsidR="00D81982">
        <w:rPr>
          <w:color w:val="7030A0"/>
        </w:rPr>
        <w:t>67</w:t>
      </w:r>
      <w:r w:rsidR="00D81982">
        <w:rPr>
          <w:rFonts w:hint="eastAsia"/>
          <w:color w:val="7030A0"/>
        </w:rPr>
        <w:t>。</w:t>
      </w:r>
    </w:p>
    <w:p w:rsidR="0074702F" w:rsidP="00EF7A73" w14:paraId="4C16FC4F" w14:textId="28DA35F2"/>
    <w:p w:rsidR="0074702F" w:rsidP="00EF7A73" w14:paraId="5D3EA873" w14:textId="47D138E4"/>
    <w:p w:rsidR="0074702F" w:rsidRPr="0074702F" w:rsidP="00EF7A73" w14:paraId="408058FF" w14:textId="5D2B7301">
      <w:pPr>
        <w:rPr>
          <w:b/>
          <w:bCs/>
        </w:rPr>
      </w:pPr>
      <w:r w:rsidRPr="0074702F">
        <w:rPr>
          <w:rFonts w:hint="eastAsia"/>
          <w:b/>
          <w:bCs/>
        </w:rPr>
        <w:t>设置进行p</w:t>
      </w:r>
      <w:r w:rsidRPr="0074702F">
        <w:rPr>
          <w:b/>
          <w:bCs/>
        </w:rPr>
        <w:t>athway</w:t>
      </w:r>
      <w:r w:rsidRPr="0074702F">
        <w:rPr>
          <w:rFonts w:hint="eastAsia"/>
          <w:b/>
          <w:bCs/>
        </w:rPr>
        <w:t>分析、G</w:t>
      </w:r>
      <w:r w:rsidRPr="0074702F">
        <w:rPr>
          <w:b/>
          <w:bCs/>
        </w:rPr>
        <w:t>O</w:t>
      </w:r>
      <w:r w:rsidRPr="0074702F">
        <w:rPr>
          <w:rFonts w:hint="eastAsia"/>
          <w:b/>
          <w:bCs/>
        </w:rPr>
        <w:t>的生物过程、分子功能、细胞组成分析。</w:t>
      </w:r>
    </w:p>
    <w:p w:rsidR="0074702F" w:rsidP="00EF7A73" w14:paraId="08B35895" w14:textId="062B9C5B">
      <w:r>
        <w:rPr>
          <w:noProof/>
        </w:rPr>
        <w:drawing>
          <wp:inline distT="0" distB="0" distL="0" distR="0">
            <wp:extent cx="5274310" cy="2776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C0" w:rsidP="00EF7A73" w14:paraId="521A060E" w14:textId="7F2D66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23678" cy="24917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7949" cy="249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2C0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425345" cy="23926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3668" cy="24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2F" w:rsidP="00EF7A73" w14:paraId="632D0C0D" w14:textId="79D7C2B4">
      <w:r>
        <w:rPr>
          <w:noProof/>
        </w:rPr>
        <w:drawing>
          <wp:inline distT="0" distB="0" distL="0" distR="0">
            <wp:extent cx="1699260" cy="176420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9067" cy="179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02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859280" cy="1761692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3581" cy="18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02F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557396" cy="1676400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6972" cy="16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2F" w:rsidRPr="0074702F" w:rsidP="00EF7A73" w14:paraId="3938A478" w14:textId="6C6227B7">
      <w:pPr>
        <w:rPr>
          <w:color w:val="7030A0"/>
          <w:sz w:val="22"/>
          <w:szCs w:val="24"/>
        </w:rPr>
      </w:pPr>
      <w:r w:rsidRPr="0074702F">
        <w:rPr>
          <w:rFonts w:hint="eastAsia"/>
          <w:color w:val="7030A0"/>
          <w:sz w:val="22"/>
          <w:szCs w:val="24"/>
        </w:rPr>
        <w:t>设定</w:t>
      </w:r>
      <w:r w:rsidR="00F942C0">
        <w:rPr>
          <w:rFonts w:hint="eastAsia"/>
          <w:color w:val="7030A0"/>
          <w:sz w:val="22"/>
          <w:szCs w:val="24"/>
        </w:rPr>
        <w:t>差异性、 pathway、</w:t>
      </w:r>
      <w:r w:rsidRPr="0074702F">
        <w:rPr>
          <w:rFonts w:hint="eastAsia"/>
          <w:color w:val="7030A0"/>
          <w:sz w:val="22"/>
          <w:szCs w:val="24"/>
        </w:rPr>
        <w:t>G</w:t>
      </w:r>
      <w:r w:rsidRPr="0074702F">
        <w:rPr>
          <w:color w:val="7030A0"/>
          <w:sz w:val="22"/>
          <w:szCs w:val="24"/>
        </w:rPr>
        <w:t>O</w:t>
      </w:r>
      <w:r w:rsidRPr="0074702F">
        <w:rPr>
          <w:rFonts w:hint="eastAsia"/>
          <w:color w:val="7030A0"/>
          <w:sz w:val="22"/>
          <w:szCs w:val="24"/>
        </w:rPr>
        <w:t>分析P值</w:t>
      </w:r>
      <w:bookmarkStart w:id="0" w:name="_GoBack"/>
      <w:bookmarkEnd w:id="0"/>
      <w:r w:rsidR="00F942C0">
        <w:rPr>
          <w:rFonts w:hint="eastAsia"/>
          <w:color w:val="7030A0"/>
          <w:sz w:val="22"/>
          <w:szCs w:val="24"/>
        </w:rPr>
        <w:t>均</w:t>
      </w:r>
      <w:r w:rsidRPr="0074702F">
        <w:rPr>
          <w:rFonts w:hint="eastAsia"/>
          <w:color w:val="7030A0"/>
          <w:sz w:val="22"/>
          <w:szCs w:val="24"/>
        </w:rPr>
        <w:t>为0</w:t>
      </w:r>
      <w:r w:rsidRPr="0074702F">
        <w:rPr>
          <w:color w:val="7030A0"/>
          <w:sz w:val="22"/>
          <w:szCs w:val="24"/>
        </w:rPr>
        <w:t>.01</w:t>
      </w:r>
    </w:p>
    <w:p w:rsidR="0074702F" w:rsidP="00EF7A73" w14:paraId="02B0A389" w14:textId="66E7E2D9">
      <w:r>
        <w:rPr>
          <w:rFonts w:hint="eastAsia"/>
        </w:rPr>
        <w:t>点击运行</w:t>
      </w:r>
    </w:p>
    <w:p w:rsidR="0074702F" w:rsidP="00EF7A73" w14:paraId="68F697D7" w14:textId="77777777"/>
    <w:p w:rsidR="00DE3226" w14:paraId="21F2AD54" w14:textId="26BF3E55">
      <w:pPr>
        <w:rPr>
          <w:b/>
          <w:bCs/>
          <w:sz w:val="22"/>
          <w:szCs w:val="24"/>
        </w:rPr>
      </w:pPr>
      <w:r w:rsidRPr="0074702F">
        <w:rPr>
          <w:rFonts w:hint="eastAsia"/>
          <w:b/>
          <w:bCs/>
          <w:sz w:val="22"/>
          <w:szCs w:val="24"/>
        </w:rPr>
        <w:t>查看结果</w:t>
      </w:r>
    </w:p>
    <w:p w:rsidR="00C66336" w:rsidRPr="00C66336" w14:paraId="294F243B" w14:textId="5C2DB529">
      <w:pPr>
        <w:rPr>
          <w:b/>
          <w:bCs/>
          <w:sz w:val="22"/>
          <w:szCs w:val="24"/>
        </w:rPr>
      </w:pPr>
      <w:r w:rsidRPr="00C66336">
        <w:rPr>
          <w:rFonts w:hint="eastAsia"/>
          <w:b/>
          <w:bCs/>
          <w:sz w:val="22"/>
          <w:szCs w:val="24"/>
        </w:rPr>
        <w:t>芯片质量分析</w:t>
      </w:r>
    </w:p>
    <w:p w:rsidR="00C66336" w:rsidRPr="0074702F" w14:paraId="19A010A8" w14:textId="3E7B6CD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标准化的无变化标准差</w:t>
      </w:r>
      <w:r w:rsidR="00481F03">
        <w:rPr>
          <w:rFonts w:hint="eastAsia"/>
          <w:sz w:val="22"/>
          <w:szCs w:val="24"/>
        </w:rPr>
        <w:t>（N</w:t>
      </w:r>
      <w:r w:rsidR="00481F03">
        <w:rPr>
          <w:sz w:val="22"/>
          <w:szCs w:val="24"/>
        </w:rPr>
        <w:t>USE</w:t>
      </w:r>
      <w:r w:rsidR="00481F03">
        <w:rPr>
          <w:rFonts w:hint="eastAsia"/>
          <w:sz w:val="22"/>
          <w:szCs w:val="24"/>
        </w:rPr>
        <w:t>）</w:t>
      </w:r>
    </w:p>
    <w:p w:rsidR="00C66336" w14:paraId="491692E3" w14:textId="3C5A3AEC">
      <w:r>
        <w:rPr>
          <w:noProof/>
        </w:rPr>
        <w:drawing>
          <wp:inline distT="0" distB="0" distL="0" distR="0">
            <wp:extent cx="3756660" cy="2450919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5829" cy="24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03" w:rsidRPr="000B7B07" w:rsidP="00481F03" w14:paraId="67EAD00C" w14:textId="4A4C46FB">
      <w:pPr>
        <w:rPr>
          <w:color w:val="7030A0"/>
          <w:sz w:val="22"/>
          <w:szCs w:val="24"/>
        </w:rPr>
      </w:pPr>
      <w:r w:rsidRPr="000B7B07">
        <w:rPr>
          <w:rFonts w:hint="eastAsia"/>
          <w:color w:val="7030A0"/>
          <w:sz w:val="24"/>
          <w:szCs w:val="28"/>
        </w:rPr>
        <w:t>N</w:t>
      </w:r>
      <w:r w:rsidRPr="000B7B07">
        <w:rPr>
          <w:color w:val="7030A0"/>
          <w:sz w:val="24"/>
          <w:szCs w:val="28"/>
        </w:rPr>
        <w:t>USE</w:t>
      </w:r>
      <w:r w:rsidRPr="000B7B07">
        <w:rPr>
          <w:rFonts w:hint="eastAsia"/>
          <w:color w:val="7030A0"/>
          <w:sz w:val="22"/>
          <w:szCs w:val="24"/>
        </w:rPr>
        <w:t>是</w:t>
      </w:r>
      <w:r w:rsidRPr="000B7B07">
        <w:rPr>
          <w:rFonts w:hint="eastAsia"/>
          <w:color w:val="7030A0"/>
          <w:sz w:val="22"/>
          <w:szCs w:val="24"/>
        </w:rPr>
        <w:t>各</w:t>
      </w:r>
      <w:r w:rsidRPr="000B7B07">
        <w:rPr>
          <w:rFonts w:hint="eastAsia"/>
          <w:color w:val="7030A0"/>
          <w:sz w:val="22"/>
          <w:szCs w:val="24"/>
        </w:rPr>
        <w:t>芯片基因标准差相对于全组标准差的比值</w:t>
      </w:r>
    </w:p>
    <w:p w:rsidR="00481F03" w:rsidRPr="000B7B07" w14:paraId="6C933F28" w14:textId="1AAD08FF">
      <w:pPr>
        <w:rPr>
          <w:rFonts w:hint="eastAsia"/>
          <w:color w:val="7030A0"/>
          <w:kern w:val="0"/>
          <w:sz w:val="22"/>
          <w:szCs w:val="24"/>
        </w:rPr>
      </w:pPr>
      <w:r w:rsidRPr="000B7B07">
        <w:rPr>
          <w:rFonts w:hint="eastAsia"/>
          <w:color w:val="7030A0"/>
          <w:sz w:val="22"/>
          <w:szCs w:val="24"/>
        </w:rPr>
        <w:t>图中各样本</w:t>
      </w:r>
      <w:r w:rsidRPr="000B7B07">
        <w:rPr>
          <w:color w:val="7030A0"/>
          <w:sz w:val="22"/>
          <w:szCs w:val="24"/>
        </w:rPr>
        <w:t>NUSE</w:t>
      </w:r>
      <w:r w:rsidRPr="000B7B07">
        <w:rPr>
          <w:rFonts w:hint="eastAsia"/>
          <w:color w:val="7030A0"/>
          <w:sz w:val="22"/>
          <w:szCs w:val="24"/>
        </w:rPr>
        <w:t>值就都在</w:t>
      </w:r>
      <w:r w:rsidRPr="000B7B07">
        <w:rPr>
          <w:color w:val="7030A0"/>
          <w:sz w:val="22"/>
          <w:szCs w:val="24"/>
        </w:rPr>
        <w:t>1</w:t>
      </w:r>
      <w:r w:rsidRPr="000B7B07">
        <w:rPr>
          <w:rFonts w:hint="eastAsia"/>
          <w:color w:val="7030A0"/>
          <w:sz w:val="22"/>
          <w:szCs w:val="24"/>
        </w:rPr>
        <w:t>左右</w:t>
      </w:r>
      <w:r w:rsidRPr="000B7B07">
        <w:rPr>
          <w:rFonts w:hint="eastAsia"/>
          <w:color w:val="7030A0"/>
          <w:sz w:val="22"/>
          <w:szCs w:val="24"/>
        </w:rPr>
        <w:t>，其</w:t>
      </w:r>
      <w:r w:rsidRPr="000B7B07">
        <w:rPr>
          <w:rFonts w:hint="eastAsia"/>
          <w:color w:val="7030A0"/>
          <w:sz w:val="22"/>
          <w:szCs w:val="24"/>
        </w:rPr>
        <w:t>标准差十分接近，</w:t>
      </w:r>
      <w:r w:rsidRPr="000B7B07">
        <w:rPr>
          <w:rFonts w:hint="eastAsia"/>
          <w:color w:val="7030A0"/>
          <w:sz w:val="22"/>
          <w:szCs w:val="24"/>
        </w:rPr>
        <w:t>表示所使用的</w:t>
      </w:r>
      <w:r w:rsidRPr="000B7B07">
        <w:rPr>
          <w:rFonts w:hint="eastAsia"/>
          <w:color w:val="7030A0"/>
          <w:sz w:val="22"/>
          <w:szCs w:val="24"/>
        </w:rPr>
        <w:t>芯片都是质量可靠</w:t>
      </w:r>
      <w:r w:rsidRPr="000B7B07">
        <w:rPr>
          <w:rFonts w:hint="eastAsia"/>
          <w:color w:val="7030A0"/>
          <w:sz w:val="22"/>
          <w:szCs w:val="24"/>
        </w:rPr>
        <w:t>的。</w:t>
      </w:r>
    </w:p>
    <w:p w:rsidR="000B7B07" w14:paraId="7AEDCB0A" w14:textId="1D6E7A0C">
      <w:pPr>
        <w:rPr>
          <w:color w:val="7030A0"/>
          <w:kern w:val="0"/>
          <w:sz w:val="22"/>
          <w:szCs w:val="24"/>
        </w:rPr>
      </w:pPr>
      <w:r w:rsidRPr="000B7B07">
        <w:rPr>
          <w:rFonts w:hint="eastAsia"/>
          <w:color w:val="7030A0"/>
          <w:kern w:val="0"/>
          <w:sz w:val="22"/>
          <w:szCs w:val="24"/>
        </w:rPr>
        <w:t>如果有实验芯片质量有问题的话，</w:t>
      </w:r>
      <w:r w:rsidRPr="000B7B07">
        <w:rPr>
          <w:color w:val="7030A0"/>
          <w:kern w:val="0"/>
          <w:sz w:val="22"/>
          <w:szCs w:val="24"/>
        </w:rPr>
        <w:t>NUSE</w:t>
      </w:r>
      <w:r w:rsidRPr="000B7B07">
        <w:rPr>
          <w:rFonts w:hint="eastAsia"/>
          <w:color w:val="7030A0"/>
          <w:kern w:val="0"/>
          <w:sz w:val="22"/>
          <w:szCs w:val="24"/>
        </w:rPr>
        <w:t>值</w:t>
      </w:r>
      <w:r w:rsidRPr="000B7B07">
        <w:rPr>
          <w:rFonts w:hint="eastAsia"/>
          <w:color w:val="7030A0"/>
          <w:kern w:val="0"/>
          <w:sz w:val="22"/>
          <w:szCs w:val="24"/>
        </w:rPr>
        <w:t>就会严重的偏离</w:t>
      </w:r>
      <w:r w:rsidRPr="000B7B07">
        <w:rPr>
          <w:color w:val="7030A0"/>
          <w:kern w:val="0"/>
          <w:sz w:val="22"/>
          <w:szCs w:val="24"/>
        </w:rPr>
        <w:t>1</w:t>
      </w:r>
      <w:r w:rsidRPr="000B7B07">
        <w:rPr>
          <w:rFonts w:hint="eastAsia"/>
          <w:color w:val="7030A0"/>
          <w:kern w:val="0"/>
          <w:sz w:val="22"/>
          <w:szCs w:val="24"/>
        </w:rPr>
        <w:t>，进而</w:t>
      </w:r>
      <w:r w:rsidRPr="000B7B07">
        <w:rPr>
          <w:rFonts w:hint="eastAsia"/>
          <w:color w:val="7030A0"/>
          <w:kern w:val="0"/>
          <w:sz w:val="22"/>
          <w:szCs w:val="24"/>
        </w:rPr>
        <w:t>使</w:t>
      </w:r>
      <w:r w:rsidRPr="000B7B07">
        <w:rPr>
          <w:rFonts w:hint="eastAsia"/>
          <w:color w:val="7030A0"/>
          <w:kern w:val="0"/>
          <w:sz w:val="22"/>
          <w:szCs w:val="24"/>
        </w:rPr>
        <w:t>其它芯片的</w:t>
      </w:r>
      <w:r w:rsidRPr="000B7B07">
        <w:rPr>
          <w:color w:val="7030A0"/>
          <w:kern w:val="0"/>
          <w:sz w:val="22"/>
          <w:szCs w:val="24"/>
        </w:rPr>
        <w:t>NUSE</w:t>
      </w:r>
      <w:r w:rsidRPr="000B7B07">
        <w:rPr>
          <w:rFonts w:hint="eastAsia"/>
          <w:color w:val="7030A0"/>
          <w:kern w:val="0"/>
          <w:sz w:val="22"/>
          <w:szCs w:val="24"/>
        </w:rPr>
        <w:t>值偏向相反的方向。</w:t>
      </w:r>
    </w:p>
    <w:p w:rsidR="000B7B07" w:rsidRPr="000B7B07" w14:paraId="324CCEC4" w14:textId="77777777">
      <w:pPr>
        <w:rPr>
          <w:rFonts w:hint="eastAsia"/>
          <w:color w:val="7030A0"/>
          <w:kern w:val="0"/>
          <w:sz w:val="22"/>
          <w:szCs w:val="24"/>
        </w:rPr>
      </w:pPr>
    </w:p>
    <w:p w:rsidR="00180368" w14:paraId="425F6E2C" w14:textId="3801E4A4">
      <w:r>
        <w:rPr>
          <w:rFonts w:hint="eastAsia"/>
        </w:rPr>
        <w:t>相应对数分布值</w:t>
      </w:r>
    </w:p>
    <w:p w:rsidR="00C66336" w14:paraId="5D8F56C1" w14:textId="41537247">
      <w:r>
        <w:rPr>
          <w:noProof/>
        </w:rPr>
        <w:drawing>
          <wp:inline distT="0" distB="0" distL="0" distR="0">
            <wp:extent cx="4168140" cy="274748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5991" cy="275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07" w14:paraId="2B457ED9" w14:textId="77777777">
      <w:pPr>
        <w:rPr>
          <w:color w:val="7030A0"/>
          <w:sz w:val="22"/>
          <w:szCs w:val="24"/>
        </w:rPr>
      </w:pPr>
      <w:r w:rsidRPr="000B7B07">
        <w:rPr>
          <w:rFonts w:hint="eastAsia"/>
          <w:color w:val="7030A0"/>
          <w:sz w:val="22"/>
          <w:szCs w:val="24"/>
        </w:rPr>
        <w:t>相对对数表达（R</w:t>
      </w:r>
      <w:r w:rsidRPr="000B7B07">
        <w:rPr>
          <w:color w:val="7030A0"/>
          <w:sz w:val="22"/>
          <w:szCs w:val="24"/>
        </w:rPr>
        <w:t>LE</w:t>
      </w:r>
      <w:r w:rsidRPr="000B7B07">
        <w:rPr>
          <w:rFonts w:hint="eastAsia"/>
          <w:color w:val="7030A0"/>
          <w:sz w:val="22"/>
          <w:szCs w:val="24"/>
        </w:rPr>
        <w:t>）箱线图</w:t>
      </w:r>
    </w:p>
    <w:p w:rsidR="00481F03" w:rsidRPr="000B7B07" w14:paraId="734EAA56" w14:textId="73B96ADC">
      <w:pPr>
        <w:rPr>
          <w:color w:val="7030A0"/>
          <w:sz w:val="22"/>
          <w:szCs w:val="24"/>
        </w:rPr>
      </w:pPr>
      <w:r w:rsidRPr="000B7B07">
        <w:rPr>
          <w:rFonts w:hint="eastAsia"/>
          <w:color w:val="7030A0"/>
          <w:sz w:val="22"/>
          <w:szCs w:val="24"/>
        </w:rPr>
        <w:t>理想情况是每个样品的中心都接近</w:t>
      </w:r>
      <w:r w:rsidRPr="000B7B07">
        <w:rPr>
          <w:color w:val="7030A0"/>
          <w:sz w:val="22"/>
          <w:szCs w:val="24"/>
        </w:rPr>
        <w:t>0</w:t>
      </w:r>
      <w:r w:rsidRPr="000B7B07">
        <w:rPr>
          <w:rFonts w:hint="eastAsia"/>
          <w:color w:val="7030A0"/>
          <w:sz w:val="22"/>
          <w:szCs w:val="24"/>
        </w:rPr>
        <w:t>且各芯片的分布比较一致。</w:t>
      </w:r>
      <w:r w:rsidRPr="000B7B07" w:rsidR="000B7B07">
        <w:rPr>
          <w:rFonts w:hint="eastAsia"/>
          <w:color w:val="7030A0"/>
          <w:sz w:val="22"/>
          <w:szCs w:val="24"/>
        </w:rPr>
        <w:t>图中显示各样</w:t>
      </w:r>
      <w:r w:rsidRPr="000B7B07" w:rsidR="000B7B07">
        <w:rPr>
          <w:rFonts w:hint="eastAsia"/>
          <w:color w:val="7030A0"/>
          <w:sz w:val="22"/>
          <w:szCs w:val="24"/>
        </w:rPr>
        <w:t>品数据</w:t>
      </w:r>
      <w:r w:rsidRPr="000B7B07" w:rsidR="000B7B07">
        <w:rPr>
          <w:rFonts w:hint="eastAsia"/>
          <w:color w:val="7030A0"/>
          <w:sz w:val="22"/>
          <w:szCs w:val="24"/>
        </w:rPr>
        <w:t>均符合这一情况，即芯片质量合格。</w:t>
      </w:r>
    </w:p>
    <w:p w:rsidR="000B7B07" w14:paraId="5ECCD94E" w14:textId="77777777">
      <w:pPr>
        <w:rPr>
          <w:rFonts w:hint="eastAsia"/>
        </w:rPr>
      </w:pPr>
    </w:p>
    <w:p w:rsidR="00EF7A73" w14:paraId="725A7CB1" w14:textId="445E63D9">
      <w:r>
        <w:rPr>
          <w:rFonts w:hint="eastAsia"/>
        </w:rPr>
        <w:t>样本相关性图</w:t>
      </w:r>
    </w:p>
    <w:p w:rsidR="00EF7A73" w14:paraId="100DDAA6" w14:textId="613CB551">
      <w:r>
        <w:rPr>
          <w:noProof/>
        </w:rPr>
        <w:drawing>
          <wp:inline distT="0" distB="0" distL="0" distR="0">
            <wp:extent cx="3261360" cy="3081134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1272" cy="30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2F" w14:paraId="7104D14B" w14:textId="6794F327">
      <w:pPr>
        <w:rPr>
          <w:color w:val="7030A0"/>
        </w:rPr>
      </w:pPr>
      <w:r w:rsidRPr="00C66336">
        <w:rPr>
          <w:rFonts w:hint="eastAsia"/>
          <w:color w:val="7030A0"/>
        </w:rPr>
        <w:t>上述图表</w:t>
      </w:r>
      <w:r w:rsidR="000B7B07">
        <w:rPr>
          <w:rFonts w:hint="eastAsia"/>
          <w:color w:val="7030A0"/>
        </w:rPr>
        <w:t>均</w:t>
      </w:r>
      <w:r w:rsidRPr="00C66336">
        <w:rPr>
          <w:rFonts w:hint="eastAsia"/>
          <w:color w:val="7030A0"/>
        </w:rPr>
        <w:t>显示芯片数据分布较为集中，</w:t>
      </w:r>
      <w:r w:rsidR="000B7B07">
        <w:rPr>
          <w:rFonts w:hint="eastAsia"/>
          <w:color w:val="7030A0"/>
        </w:rPr>
        <w:t>综上判断得知各个芯片</w:t>
      </w:r>
      <w:r w:rsidRPr="00C66336">
        <w:rPr>
          <w:rFonts w:hint="eastAsia"/>
          <w:color w:val="7030A0"/>
        </w:rPr>
        <w:t>质量分析合格</w:t>
      </w:r>
      <w:r w:rsidR="000B7B07">
        <w:rPr>
          <w:rFonts w:hint="eastAsia"/>
          <w:color w:val="7030A0"/>
        </w:rPr>
        <w:t>。</w:t>
      </w:r>
    </w:p>
    <w:p w:rsidR="0053264A" w14:paraId="58410BE4" w14:textId="5271FE46">
      <w:pPr>
        <w:rPr>
          <w:color w:val="7030A0"/>
        </w:rPr>
      </w:pPr>
    </w:p>
    <w:p w:rsidR="0053264A" w14:paraId="7A34921A" w14:textId="4DD5E502">
      <w:pPr>
        <w:rPr>
          <w:color w:val="7030A0"/>
        </w:rPr>
      </w:pPr>
    </w:p>
    <w:p w:rsidR="0053264A" w14:paraId="21BF576B" w14:textId="4489679B">
      <w:pPr>
        <w:rPr>
          <w:color w:val="7030A0"/>
        </w:rPr>
      </w:pPr>
    </w:p>
    <w:p w:rsidR="0053264A" w:rsidRPr="00C66336" w14:paraId="665886F0" w14:textId="77777777">
      <w:pPr>
        <w:rPr>
          <w:rFonts w:hint="eastAsia"/>
          <w:color w:val="7030A0"/>
        </w:rPr>
      </w:pPr>
    </w:p>
    <w:p w:rsidR="00EF7A73" w:rsidRPr="00C66336" w14:paraId="506F57F9" w14:textId="21498344">
      <w:pPr>
        <w:rPr>
          <w:b/>
          <w:bCs/>
        </w:rPr>
      </w:pPr>
      <w:r w:rsidRPr="00C66336">
        <w:rPr>
          <w:rFonts w:hint="eastAsia"/>
          <w:b/>
          <w:bCs/>
        </w:rPr>
        <w:t>查看差异分析</w:t>
      </w:r>
    </w:p>
    <w:p w:rsidR="00C66336" w14:paraId="1C3D9315" w14:textId="01405C22">
      <w:r>
        <w:rPr>
          <w:rFonts w:hint="eastAsia"/>
        </w:rPr>
        <w:t>差异火山图</w:t>
      </w:r>
    </w:p>
    <w:p w:rsidR="00EF7A73" w14:paraId="7166920A" w14:textId="77B25962">
      <w:r>
        <w:rPr>
          <w:noProof/>
        </w:rPr>
        <w:drawing>
          <wp:inline distT="0" distB="0" distL="0" distR="0">
            <wp:extent cx="5599202" cy="308610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1917" cy="30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4A" w14:paraId="17C13D93" w14:textId="2440B66B">
      <w:pPr>
        <w:rPr>
          <w:color w:val="7030A0"/>
        </w:rPr>
      </w:pPr>
      <w:r w:rsidRPr="00C66336">
        <w:rPr>
          <w:rFonts w:hint="eastAsia"/>
          <w:color w:val="7030A0"/>
        </w:rPr>
        <w:t>通过倍数法与P值法同时筛选差异基因，使</w:t>
      </w:r>
      <w:r w:rsidR="000B7B07">
        <w:rPr>
          <w:rFonts w:hint="eastAsia"/>
          <w:color w:val="7030A0"/>
        </w:rPr>
        <w:t>筛选结果</w:t>
      </w:r>
      <w:r w:rsidRPr="00C66336">
        <w:rPr>
          <w:rFonts w:hint="eastAsia"/>
          <w:color w:val="7030A0"/>
        </w:rPr>
        <w:t>更为可靠。</w:t>
      </w:r>
      <w:r>
        <w:rPr>
          <w:rFonts w:hint="eastAsia"/>
          <w:color w:val="7030A0"/>
        </w:rPr>
        <w:t>横轴为倍数</w:t>
      </w:r>
      <w:r w:rsidR="000B7B07">
        <w:rPr>
          <w:rFonts w:hint="eastAsia"/>
          <w:color w:val="7030A0"/>
        </w:rPr>
        <w:t>值</w:t>
      </w:r>
      <w:r>
        <w:rPr>
          <w:rFonts w:hint="eastAsia"/>
          <w:color w:val="7030A0"/>
        </w:rPr>
        <w:t>、纵轴为p值。</w:t>
      </w:r>
      <w:r>
        <w:rPr>
          <w:rFonts w:hint="eastAsia"/>
          <w:color w:val="7030A0"/>
        </w:rPr>
        <w:t>图像下方蓝色点代表非差异性表达基因，左右两边上方的橙色点代表筛选出的差异表达基因。</w:t>
      </w:r>
    </w:p>
    <w:p w:rsidR="0053264A" w14:paraId="6F247456" w14:textId="648FFC81">
      <w:pPr>
        <w:rPr>
          <w:color w:val="7030A0"/>
        </w:rPr>
      </w:pPr>
    </w:p>
    <w:p w:rsidR="0053264A" w:rsidRPr="00C66336" w14:paraId="02D6C50C" w14:textId="77777777">
      <w:pPr>
        <w:rPr>
          <w:rFonts w:hint="eastAsia"/>
          <w:color w:val="7030A0"/>
        </w:rPr>
      </w:pPr>
    </w:p>
    <w:p w:rsidR="00C66336" w14:paraId="79A5483E" w14:textId="4D1EE09D">
      <w:r>
        <w:rPr>
          <w:rFonts w:hint="eastAsia"/>
        </w:rPr>
        <w:t>点击数据，查看分析报告</w:t>
      </w:r>
    </w:p>
    <w:p w:rsidR="00D81982" w14:paraId="2AD5D639" w14:textId="7777777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495300</wp:posOffset>
                </wp:positionV>
                <wp:extent cx="1112520" cy="1402080"/>
                <wp:effectExtent l="0" t="0" r="11430" b="2667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12520" cy="140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5" style="width:87.6pt;height:110.4pt;margin-top:39pt;margin-left:117.6pt;mso-wrap-distance-bottom:0;mso-wrap-distance-left:9pt;mso-wrap-distance-right:9pt;mso-wrap-distance-top:0;mso-wrap-style:square;position:absolute;visibility:visible;v-text-anchor:middle;z-index:251661312" filled="f" strokecolor="red" strokeweight="1pt"/>
            </w:pict>
          </mc:Fallback>
        </mc:AlternateContent>
      </w:r>
      <w:r w:rsidR="00C6633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495300</wp:posOffset>
                </wp:positionV>
                <wp:extent cx="1112520" cy="1402080"/>
                <wp:effectExtent l="0" t="0" r="11430" b="2667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12520" cy="140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style="width:87.6pt;height:110.4pt;margin-top:39pt;margin-left:204pt;mso-wrap-distance-bottom:0;mso-wrap-distance-left:9pt;mso-wrap-distance-right:9pt;mso-wrap-distance-top:0;mso-wrap-style:square;position:absolute;visibility:visible;v-text-anchor:middle;z-index:251663360" filled="f" strokecolor="red" strokeweight="1pt"/>
            </w:pict>
          </mc:Fallback>
        </mc:AlternateContent>
      </w:r>
      <w:r w:rsidR="00C6633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502920</wp:posOffset>
                </wp:positionV>
                <wp:extent cx="1112520" cy="1402080"/>
                <wp:effectExtent l="0" t="0" r="11430" b="266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112520" cy="1402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7" style="width:87.6pt;height:110.4pt;margin-top:39.6pt;margin-left:30.6pt;mso-wrap-distance-bottom:0;mso-wrap-distance-left:9pt;mso-wrap-distance-right:9pt;mso-wrap-distance-top:0;mso-wrap-style:square;position:absolute;visibility:visible;v-text-anchor:middle;z-index:251659264" filled="f" strokecolor="red" strokeweight="1pt"/>
            </w:pict>
          </mc:Fallback>
        </mc:AlternateContent>
      </w:r>
      <w:r w:rsidRPr="00D81982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036820" cy="185257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7111" cy="18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36" w14:paraId="287FF3D3" w14:textId="50641711">
      <w:r>
        <w:rPr>
          <w:rFonts w:hint="eastAsia"/>
        </w:rPr>
        <w:t>图中显示</w:t>
      </w:r>
      <w:r>
        <w:rPr>
          <w:rFonts w:hint="eastAsia"/>
        </w:rPr>
        <w:t>探针与对应的基因、genbank数据库中的编号</w:t>
      </w:r>
      <w:r>
        <w:rPr>
          <w:rFonts w:hint="eastAsia"/>
        </w:rPr>
        <w:t>信息</w:t>
      </w:r>
    </w:p>
    <w:p w:rsidR="00EF7A73" w14:paraId="5B75E2DA" w14:textId="481E1F3E">
      <w:r>
        <w:rPr>
          <w:noProof/>
        </w:rPr>
        <w:drawing>
          <wp:inline distT="0" distB="0" distL="0" distR="0">
            <wp:extent cx="2621115" cy="2659380"/>
            <wp:effectExtent l="0" t="0" r="825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805" cy="26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03" w14:paraId="46A162A4" w14:textId="6B3B1C60">
      <w:pPr>
        <w:rPr>
          <w:rFonts w:hint="eastAsia"/>
        </w:rPr>
      </w:pPr>
      <w:r>
        <w:rPr>
          <w:rFonts w:hint="eastAsia"/>
        </w:rPr>
        <w:t>查看基因功能简介</w:t>
      </w:r>
    </w:p>
    <w:p w:rsidR="00EF7A73" w14:paraId="4F9E88F1" w14:textId="09E847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586740</wp:posOffset>
                </wp:positionV>
                <wp:extent cx="1402080" cy="2362200"/>
                <wp:effectExtent l="0" t="0" r="2667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402080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8" style="width:110.4pt;height:186pt;margin-top:46.2pt;margin-left:354pt;mso-height-percent:0;mso-height-relative:margin;mso-wrap-distance-bottom:0;mso-wrap-distance-left:9pt;mso-wrap-distance-right:9pt;mso-wrap-distance-top:0;mso-wrap-style:square;position:absolute;visibility:visible;v-text-anchor:middle;z-index:251665408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556260</wp:posOffset>
                </wp:positionV>
                <wp:extent cx="2598420" cy="2415540"/>
                <wp:effectExtent l="0" t="0" r="11430" b="228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598420" cy="2415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9" style="width:204.6pt;height:190.2pt;margin-top:43.8pt;margin-left:103.2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7456" filled="f" strokecolor="red" strokeweight="1pt"/>
            </w:pict>
          </mc:Fallback>
        </mc:AlternateContent>
      </w:r>
      <w:r w:rsidR="00D81982">
        <w:rPr>
          <w:noProof/>
        </w:rPr>
        <w:drawing>
          <wp:inline distT="0" distB="0" distL="0" distR="0">
            <wp:extent cx="6003833" cy="2910840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10798" cy="291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03" w14:paraId="5B21AB96" w14:textId="4004516F">
      <w:r>
        <w:rPr>
          <w:rFonts w:hint="eastAsia"/>
        </w:rPr>
        <w:t>查看各组信号平均值、倍数</w:t>
      </w:r>
      <w:r w:rsidR="001E7DAF">
        <w:rPr>
          <w:rFonts w:hint="eastAsia"/>
        </w:rPr>
        <w:t>值</w:t>
      </w:r>
      <w:r>
        <w:rPr>
          <w:rFonts w:hint="eastAsia"/>
        </w:rPr>
        <w:t>与P值</w:t>
      </w:r>
      <w:r w:rsidR="001E7DAF">
        <w:rPr>
          <w:rFonts w:hint="eastAsia"/>
        </w:rPr>
        <w:t>等。</w:t>
      </w:r>
    </w:p>
    <w:p w:rsidR="001E7DAF" w:rsidRPr="0053264A" w14:paraId="7DE76476" w14:textId="035C3312">
      <w:pPr>
        <w:rPr>
          <w:rFonts w:hint="eastAsia"/>
          <w:color w:val="7030A0"/>
          <w:sz w:val="22"/>
          <w:szCs w:val="24"/>
        </w:rPr>
      </w:pPr>
      <w:r w:rsidRPr="000B7B07">
        <w:rPr>
          <w:rFonts w:hint="eastAsia"/>
          <w:color w:val="7030A0"/>
          <w:sz w:val="22"/>
          <w:szCs w:val="24"/>
        </w:rPr>
        <w:t>图表上方显示</w:t>
      </w:r>
      <w:r w:rsidR="000B7B07">
        <w:rPr>
          <w:rFonts w:hint="eastAsia"/>
          <w:color w:val="7030A0"/>
          <w:sz w:val="22"/>
          <w:szCs w:val="24"/>
        </w:rPr>
        <w:t>使用</w:t>
      </w:r>
      <w:r w:rsidR="000B7B07">
        <w:rPr>
          <w:color w:val="7030A0"/>
          <w:sz w:val="22"/>
          <w:szCs w:val="24"/>
        </w:rPr>
        <w:t>P&lt;0.0</w:t>
      </w:r>
      <w:r w:rsidR="00F942C0">
        <w:rPr>
          <w:color w:val="7030A0"/>
          <w:sz w:val="22"/>
          <w:szCs w:val="24"/>
        </w:rPr>
        <w:t>1</w:t>
      </w:r>
      <w:r w:rsidR="000B7B07">
        <w:rPr>
          <w:rFonts w:hint="eastAsia"/>
          <w:color w:val="7030A0"/>
          <w:sz w:val="22"/>
          <w:szCs w:val="24"/>
        </w:rPr>
        <w:t>，F</w:t>
      </w:r>
      <w:r w:rsidR="000B7B07">
        <w:rPr>
          <w:color w:val="7030A0"/>
          <w:sz w:val="22"/>
          <w:szCs w:val="24"/>
        </w:rPr>
        <w:t>C</w:t>
      </w:r>
      <w:r w:rsidR="000B7B07">
        <w:rPr>
          <w:rFonts w:hint="eastAsia"/>
          <w:color w:val="7030A0"/>
          <w:sz w:val="22"/>
          <w:szCs w:val="24"/>
        </w:rPr>
        <w:t>&gt;</w:t>
      </w:r>
      <w:r w:rsidR="000B7B07">
        <w:rPr>
          <w:color w:val="7030A0"/>
          <w:sz w:val="22"/>
          <w:szCs w:val="24"/>
        </w:rPr>
        <w:t>1.2</w:t>
      </w:r>
      <w:r w:rsidR="0053264A">
        <w:rPr>
          <w:rFonts w:hint="eastAsia"/>
          <w:color w:val="7030A0"/>
          <w:sz w:val="22"/>
          <w:szCs w:val="24"/>
        </w:rPr>
        <w:t>（即处于0</w:t>
      </w:r>
      <w:r w:rsidR="0053264A">
        <w:rPr>
          <w:color w:val="7030A0"/>
          <w:sz w:val="22"/>
          <w:szCs w:val="24"/>
        </w:rPr>
        <w:t>.01</w:t>
      </w:r>
      <w:r w:rsidR="0053264A">
        <w:rPr>
          <w:rFonts w:hint="eastAsia"/>
          <w:color w:val="7030A0"/>
          <w:sz w:val="22"/>
          <w:szCs w:val="24"/>
        </w:rPr>
        <w:t>的置信区间，</w:t>
      </w:r>
      <w:r w:rsidR="0053264A">
        <w:rPr>
          <w:rFonts w:hint="eastAsia"/>
          <w:color w:val="7030A0"/>
          <w:sz w:val="22"/>
          <w:szCs w:val="24"/>
        </w:rPr>
        <w:t>且表达</w:t>
      </w:r>
      <w:r w:rsidR="0053264A">
        <w:rPr>
          <w:rFonts w:hint="eastAsia"/>
          <w:color w:val="7030A0"/>
          <w:sz w:val="22"/>
          <w:szCs w:val="24"/>
        </w:rPr>
        <w:t>差异大于1</w:t>
      </w:r>
      <w:r w:rsidR="0053264A">
        <w:rPr>
          <w:color w:val="7030A0"/>
          <w:sz w:val="22"/>
          <w:szCs w:val="24"/>
        </w:rPr>
        <w:t>.2</w:t>
      </w:r>
      <w:r w:rsidR="0053264A">
        <w:rPr>
          <w:rFonts w:hint="eastAsia"/>
          <w:color w:val="7030A0"/>
          <w:sz w:val="22"/>
          <w:szCs w:val="24"/>
        </w:rPr>
        <w:t>倍）</w:t>
      </w:r>
      <w:r w:rsidR="000B7B07">
        <w:rPr>
          <w:rFonts w:hint="eastAsia"/>
          <w:color w:val="7030A0"/>
          <w:sz w:val="22"/>
          <w:szCs w:val="24"/>
        </w:rPr>
        <w:t>，</w:t>
      </w:r>
      <w:r w:rsidRPr="000B7B07">
        <w:rPr>
          <w:rFonts w:hint="eastAsia"/>
          <w:color w:val="7030A0"/>
          <w:sz w:val="22"/>
          <w:szCs w:val="24"/>
        </w:rPr>
        <w:t>最终筛选出4</w:t>
      </w:r>
      <w:r w:rsidRPr="000B7B07">
        <w:rPr>
          <w:color w:val="7030A0"/>
          <w:sz w:val="22"/>
          <w:szCs w:val="24"/>
        </w:rPr>
        <w:t>03</w:t>
      </w:r>
      <w:r w:rsidRPr="000B7B07">
        <w:rPr>
          <w:rFonts w:hint="eastAsia"/>
          <w:color w:val="7030A0"/>
          <w:sz w:val="22"/>
          <w:szCs w:val="24"/>
        </w:rPr>
        <w:t>个差异表达基因</w:t>
      </w:r>
    </w:p>
    <w:p w:rsidR="00481F03" w:rsidRPr="000B7B07" w14:paraId="5A11C335" w14:textId="0B127653">
      <w:pPr>
        <w:rPr>
          <w:rFonts w:hint="eastAsia"/>
          <w:b/>
          <w:bCs/>
          <w:sz w:val="22"/>
          <w:szCs w:val="24"/>
        </w:rPr>
      </w:pPr>
      <w:r w:rsidRPr="000B7B07">
        <w:rPr>
          <w:rFonts w:hint="eastAsia"/>
          <w:b/>
          <w:bCs/>
          <w:sz w:val="22"/>
          <w:szCs w:val="24"/>
        </w:rPr>
        <w:t>聚类图</w:t>
      </w:r>
    </w:p>
    <w:p w:rsidR="00C66336" w14:paraId="40CDC1C1" w14:textId="424AA94C">
      <w:r>
        <w:rPr>
          <w:noProof/>
        </w:rPr>
        <w:drawing>
          <wp:inline distT="0" distB="0" distL="0" distR="0">
            <wp:extent cx="4069080" cy="4091615"/>
            <wp:effectExtent l="0" t="0" r="762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7326" cy="409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03" w:rsidRPr="001E7DAF" w14:paraId="454DA0E0" w14:textId="79BB95C9">
      <w:pPr>
        <w:rPr>
          <w:rFonts w:hint="eastAsia"/>
          <w:color w:val="7030A0"/>
          <w:sz w:val="22"/>
          <w:szCs w:val="24"/>
        </w:rPr>
      </w:pPr>
      <w:r w:rsidRPr="001E7DAF">
        <w:rPr>
          <w:rFonts w:hint="eastAsia"/>
          <w:color w:val="7030A0"/>
          <w:sz w:val="22"/>
          <w:szCs w:val="24"/>
        </w:rPr>
        <w:t>对数据进行聚类分析，</w:t>
      </w:r>
      <w:r w:rsidRPr="001E7DAF" w:rsidR="000B7B07">
        <w:rPr>
          <w:rFonts w:hint="eastAsia"/>
          <w:color w:val="7030A0"/>
          <w:sz w:val="22"/>
          <w:szCs w:val="24"/>
        </w:rPr>
        <w:t>图中红色格子代表基因表达上调，绿色代表下调，黑色为无差异表达，</w:t>
      </w:r>
      <w:r w:rsidRPr="001E7DAF">
        <w:rPr>
          <w:rFonts w:hint="eastAsia"/>
          <w:color w:val="7030A0"/>
          <w:sz w:val="22"/>
          <w:szCs w:val="24"/>
        </w:rPr>
        <w:t>列名为样本名称</w:t>
      </w:r>
      <w:r w:rsidRPr="001E7DAF" w:rsidR="00D81982">
        <w:rPr>
          <w:rFonts w:hint="eastAsia"/>
          <w:color w:val="7030A0"/>
          <w:sz w:val="22"/>
          <w:szCs w:val="24"/>
        </w:rPr>
        <w:t>，</w:t>
      </w:r>
      <w:r w:rsidRPr="001E7DAF" w:rsidR="000B7B07">
        <w:rPr>
          <w:rFonts w:hint="eastAsia"/>
          <w:color w:val="7030A0"/>
          <w:sz w:val="22"/>
          <w:szCs w:val="24"/>
        </w:rPr>
        <w:t>聚类结果为</w:t>
      </w:r>
      <w:r w:rsidRPr="001E7DAF" w:rsidR="00D81982">
        <w:rPr>
          <w:rFonts w:hint="eastAsia"/>
          <w:color w:val="7030A0"/>
          <w:sz w:val="22"/>
          <w:szCs w:val="24"/>
        </w:rPr>
        <w:t>（</w:t>
      </w:r>
      <w:r w:rsidRPr="001E7DAF" w:rsidR="00D81982">
        <w:rPr>
          <w:rFonts w:hint="eastAsia"/>
          <w:color w:val="7030A0"/>
          <w:sz w:val="22"/>
          <w:szCs w:val="24"/>
          <w:highlight w:val="green"/>
        </w:rPr>
        <w:t>（</w:t>
      </w:r>
      <w:r w:rsidRPr="001E7DAF" w:rsidR="00D81982">
        <w:rPr>
          <w:rFonts w:hint="eastAsia"/>
          <w:color w:val="7030A0"/>
          <w:sz w:val="22"/>
          <w:szCs w:val="24"/>
          <w:highlight w:val="yellow"/>
        </w:rPr>
        <w:t>(</w:t>
      </w:r>
      <w:r w:rsidRPr="001E7DAF" w:rsidR="00D81982">
        <w:rPr>
          <w:color w:val="7030A0"/>
          <w:sz w:val="22"/>
          <w:szCs w:val="24"/>
          <w:highlight w:val="yellow"/>
        </w:rPr>
        <w:t>GCS210070</w:t>
      </w:r>
      <w:r w:rsidRPr="001E7DAF" w:rsidR="00D81982">
        <w:rPr>
          <w:rFonts w:hint="eastAsia"/>
          <w:color w:val="7030A0"/>
          <w:sz w:val="22"/>
          <w:szCs w:val="24"/>
          <w:highlight w:val="yellow"/>
        </w:rPr>
        <w:t>，</w:t>
      </w:r>
      <w:r w:rsidRPr="001E7DAF" w:rsidR="00D81982">
        <w:rPr>
          <w:color w:val="7030A0"/>
          <w:sz w:val="22"/>
          <w:szCs w:val="24"/>
          <w:highlight w:val="yellow"/>
        </w:rPr>
        <w:t>GCS210069</w:t>
      </w:r>
      <w:r w:rsidRPr="001E7DAF" w:rsidR="00D81982">
        <w:rPr>
          <w:color w:val="7030A0"/>
          <w:sz w:val="22"/>
          <w:szCs w:val="24"/>
          <w:highlight w:val="yellow"/>
        </w:rPr>
        <w:t>)</w:t>
      </w:r>
      <w:r w:rsidRPr="001E7DAF" w:rsidR="00D81982">
        <w:rPr>
          <w:color w:val="7030A0"/>
          <w:sz w:val="22"/>
          <w:szCs w:val="24"/>
          <w:highlight w:val="green"/>
        </w:rPr>
        <w:t xml:space="preserve">, </w:t>
      </w:r>
      <w:r w:rsidRPr="001E7DAF" w:rsidR="00D81982">
        <w:rPr>
          <w:color w:val="7030A0"/>
          <w:sz w:val="22"/>
          <w:szCs w:val="24"/>
          <w:highlight w:val="green"/>
        </w:rPr>
        <w:t>GCS210068</w:t>
      </w:r>
      <w:r w:rsidRPr="001E7DAF" w:rsidR="00D81982">
        <w:rPr>
          <w:rFonts w:hint="eastAsia"/>
          <w:color w:val="7030A0"/>
          <w:sz w:val="22"/>
          <w:szCs w:val="24"/>
          <w:highlight w:val="green"/>
        </w:rPr>
        <w:t>）</w:t>
      </w:r>
      <w:r w:rsidRPr="001E7DAF" w:rsidR="00D81982">
        <w:rPr>
          <w:rFonts w:hint="eastAsia"/>
          <w:color w:val="7030A0"/>
          <w:sz w:val="22"/>
          <w:szCs w:val="24"/>
        </w:rPr>
        <w:t>，</w:t>
      </w:r>
      <w:r w:rsidRPr="001E7DAF" w:rsidR="00D81982">
        <w:rPr>
          <w:rFonts w:hint="eastAsia"/>
          <w:color w:val="7030A0"/>
          <w:sz w:val="22"/>
          <w:szCs w:val="24"/>
          <w:highlight w:val="green"/>
        </w:rPr>
        <w:t>（</w:t>
      </w:r>
      <w:r w:rsidRPr="001E7DAF" w:rsidR="00D81982">
        <w:rPr>
          <w:color w:val="7030A0"/>
          <w:sz w:val="22"/>
          <w:szCs w:val="24"/>
          <w:highlight w:val="green"/>
        </w:rPr>
        <w:t>GCS210072</w:t>
      </w:r>
      <w:r w:rsidRPr="001E7DAF" w:rsidR="00D81982">
        <w:rPr>
          <w:rFonts w:hint="eastAsia"/>
          <w:color w:val="7030A0"/>
          <w:sz w:val="22"/>
          <w:szCs w:val="24"/>
          <w:highlight w:val="green"/>
        </w:rPr>
        <w:t>，</w:t>
      </w:r>
      <w:r w:rsidRPr="001E7DAF" w:rsidR="00D81982">
        <w:rPr>
          <w:rFonts w:hint="eastAsia"/>
          <w:color w:val="7030A0"/>
          <w:sz w:val="22"/>
          <w:szCs w:val="24"/>
          <w:highlight w:val="yellow"/>
        </w:rPr>
        <w:t>(</w:t>
      </w:r>
      <w:r w:rsidRPr="001E7DAF" w:rsidR="00D81982">
        <w:rPr>
          <w:color w:val="7030A0"/>
          <w:sz w:val="22"/>
          <w:szCs w:val="24"/>
          <w:highlight w:val="yellow"/>
        </w:rPr>
        <w:t>GCS210071</w:t>
      </w:r>
      <w:r w:rsidRPr="001E7DAF" w:rsidR="00D81982">
        <w:rPr>
          <w:rFonts w:hint="eastAsia"/>
          <w:color w:val="7030A0"/>
          <w:sz w:val="22"/>
          <w:szCs w:val="24"/>
          <w:highlight w:val="yellow"/>
        </w:rPr>
        <w:t>、</w:t>
      </w:r>
      <w:r w:rsidRPr="001E7DAF" w:rsidR="00D81982">
        <w:rPr>
          <w:color w:val="7030A0"/>
          <w:sz w:val="22"/>
          <w:szCs w:val="24"/>
          <w:highlight w:val="yellow"/>
        </w:rPr>
        <w:t>GCS210067</w:t>
      </w:r>
      <w:r w:rsidRPr="001E7DAF" w:rsidR="00D81982">
        <w:rPr>
          <w:color w:val="7030A0"/>
          <w:sz w:val="22"/>
          <w:szCs w:val="24"/>
          <w:highlight w:val="yellow"/>
        </w:rPr>
        <w:t>)</w:t>
      </w:r>
      <w:r w:rsidRPr="001E7DAF" w:rsidR="00D81982">
        <w:rPr>
          <w:rFonts w:hint="eastAsia"/>
          <w:color w:val="7030A0"/>
          <w:sz w:val="22"/>
          <w:szCs w:val="24"/>
          <w:highlight w:val="green"/>
        </w:rPr>
        <w:t>）</w:t>
      </w:r>
      <w:r w:rsidRPr="001E7DAF" w:rsidR="00D81982">
        <w:rPr>
          <w:color w:val="7030A0"/>
          <w:sz w:val="22"/>
          <w:szCs w:val="24"/>
        </w:rPr>
        <w:t>）</w:t>
      </w:r>
      <w:r w:rsidRPr="001E7DAF">
        <w:rPr>
          <w:rFonts w:hint="eastAsia"/>
          <w:color w:val="7030A0"/>
          <w:sz w:val="22"/>
          <w:szCs w:val="24"/>
        </w:rPr>
        <w:t>，行名为</w:t>
      </w:r>
      <w:r w:rsidRPr="001E7DAF">
        <w:rPr>
          <w:rFonts w:hint="eastAsia"/>
          <w:color w:val="7030A0"/>
          <w:sz w:val="22"/>
          <w:szCs w:val="24"/>
        </w:rPr>
        <w:t>对应</w:t>
      </w:r>
      <w:r w:rsidRPr="001E7DAF">
        <w:rPr>
          <w:rFonts w:hint="eastAsia"/>
          <w:color w:val="7030A0"/>
          <w:sz w:val="22"/>
          <w:szCs w:val="24"/>
        </w:rPr>
        <w:t>探针。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C4"/>
    <w:rsid w:val="000B7B07"/>
    <w:rsid w:val="00180368"/>
    <w:rsid w:val="001E7DAF"/>
    <w:rsid w:val="00440BC4"/>
    <w:rsid w:val="00481F03"/>
    <w:rsid w:val="0053264A"/>
    <w:rsid w:val="0074702F"/>
    <w:rsid w:val="00991878"/>
    <w:rsid w:val="00C66336"/>
    <w:rsid w:val="00D81982"/>
    <w:rsid w:val="00DE3226"/>
    <w:rsid w:val="00EF7A73"/>
    <w:rsid w:val="00F942C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B0B5CA2"/>
  <w15:chartTrackingRefBased/>
  <w15:docId w15:val="{55543962-C733-4086-82EF-EF9EEDB9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7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image" Target="media/image23.png" /><Relationship Id="rId3" Type="http://schemas.openxmlformats.org/officeDocument/2006/relationships/fontTable" Target="fontTable.xml" /><Relationship Id="rId30" Type="http://schemas.openxmlformats.org/officeDocument/2006/relationships/theme" Target="theme/theme1.xml" /><Relationship Id="rId31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yperlink" Target="https://www.ncbi.nlm.nih.gov/geo/query/acc.cgi?acc=GSM574103" TargetMode="External" /><Relationship Id="rId8" Type="http://schemas.openxmlformats.org/officeDocument/2006/relationships/hyperlink" Target="https://www.ncbi.nlm.nih.gov/geo/query/acc.cgi?acc=GSM574104" TargetMode="External" /><Relationship Id="rId9" Type="http://schemas.openxmlformats.org/officeDocument/2006/relationships/hyperlink" Target="https://www.ncbi.nlm.nih.gov/geo/query/acc.cgi?acc=GSM574105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