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w:t>
      </w:r>
      <w:r>
        <w:rPr>
          <w:rFonts w:hint="eastAsia" w:ascii="宋体" w:hAnsi="宋体" w:cs="宋体"/>
          <w:b/>
          <w:sz w:val="32"/>
          <w:szCs w:val="32"/>
          <w:u w:val="single"/>
          <w:lang w:val="en-US" w:eastAsia="zh-CN"/>
        </w:rPr>
        <w:t>整流滤波电路</w:t>
      </w:r>
      <w:r>
        <w:rPr>
          <w:rFonts w:hint="eastAsia" w:ascii="宋体" w:hAnsi="宋体" w:eastAsia="宋体" w:cs="宋体"/>
          <w:b/>
          <w:sz w:val="32"/>
          <w:szCs w:val="32"/>
          <w:u w:val="single"/>
          <w:lang w:val="en-US" w:eastAsia="zh-CN"/>
        </w:rPr>
        <w:t xml:space="preserve">实验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4 </w:t>
      </w:r>
      <w:r>
        <w:rPr>
          <w:rFonts w:hint="eastAsia"/>
          <w:sz w:val="28"/>
          <w:szCs w:val="28"/>
        </w:rPr>
        <w:t>月</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17</w:t>
      </w:r>
      <w:r>
        <w:rPr>
          <w:rFonts w:hint="eastAsia" w:ascii="宋体" w:hAnsi="宋体" w:eastAsia="宋体" w:cs="宋体"/>
          <w:sz w:val="28"/>
          <w:szCs w:val="28"/>
          <w:u w:val="single"/>
          <w:lang w:val="en-US" w:eastAsia="zh-CN"/>
        </w:rPr>
        <w:t xml:space="preserve"> </w:t>
      </w:r>
      <w:r>
        <w:rPr>
          <w:rFonts w:hint="eastAsia"/>
          <w:sz w:val="28"/>
          <w:szCs w:val="28"/>
        </w:rPr>
        <w:t>日   星期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五</w:t>
      </w:r>
      <w:r>
        <w:rPr>
          <w:rFonts w:hint="eastAsia" w:ascii="宋体" w:hAnsi="宋体" w:eastAsia="宋体" w:cs="宋体"/>
          <w:sz w:val="28"/>
          <w:szCs w:val="28"/>
          <w:u w:val="single"/>
          <w:lang w:val="en-US" w:eastAsia="zh-CN"/>
        </w:rPr>
        <w:t xml:space="preserve"> </w:t>
      </w:r>
      <w:r>
        <w:rPr>
          <w:rFonts w:hint="eastAsia"/>
          <w:sz w:val="28"/>
          <w:szCs w:val="28"/>
        </w:rPr>
        <w:t>下午</w:t>
      </w:r>
    </w:p>
    <w:p>
      <w:pPr>
        <w:jc w:val="center"/>
        <w:rPr>
          <w:sz w:val="28"/>
          <w:szCs w:val="28"/>
        </w:rPr>
      </w:pPr>
    </w:p>
    <w:p>
      <w:pPr>
        <w:jc w:val="center"/>
        <w:rPr>
          <w:sz w:val="28"/>
          <w:szCs w:val="28"/>
        </w:rPr>
      </w:pPr>
    </w:p>
    <w:p>
      <w:pPr>
        <w:jc w:val="center"/>
        <w:rPr>
          <w:sz w:val="28"/>
          <w:szCs w:val="28"/>
        </w:rPr>
      </w:pPr>
    </w:p>
    <w:p>
      <w:pPr>
        <w:jc w:val="center"/>
        <w:rPr>
          <w:rFonts w:hint="eastAsia"/>
          <w:sz w:val="28"/>
          <w:szCs w:val="28"/>
        </w:rPr>
      </w:pPr>
    </w:p>
    <w:p>
      <w:pPr>
        <w:pStyle w:val="9"/>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实验目的</w:t>
      </w:r>
    </w:p>
    <w:p>
      <w:pPr>
        <w:numPr>
          <w:ilvl w:val="0"/>
          <w:numId w:val="2"/>
        </w:numPr>
        <w:bidi w:val="0"/>
        <w:ind w:leftChars="0"/>
        <w:rPr>
          <w:rFonts w:hint="eastAsia" w:ascii="宋体" w:hAnsi="宋体" w:cs="宋体"/>
          <w:lang w:val="en-US" w:eastAsia="zh-CN"/>
        </w:rPr>
      </w:pPr>
      <w:r>
        <w:rPr>
          <w:rFonts w:hint="eastAsia" w:ascii="宋体" w:hAnsi="宋体" w:cs="宋体"/>
          <w:lang w:val="en-US" w:eastAsia="zh-CN"/>
        </w:rPr>
        <w:t>探究二极管伏安特性及原理；</w:t>
      </w:r>
    </w:p>
    <w:p>
      <w:pPr>
        <w:numPr>
          <w:ilvl w:val="0"/>
          <w:numId w:val="2"/>
        </w:numPr>
        <w:bidi w:val="0"/>
        <w:ind w:leftChars="0"/>
        <w:rPr>
          <w:rFonts w:hint="default" w:ascii="宋体" w:hAnsi="宋体" w:cs="宋体"/>
          <w:lang w:val="en-US" w:eastAsia="zh-CN"/>
        </w:rPr>
      </w:pPr>
      <w:r>
        <w:rPr>
          <w:rFonts w:hint="eastAsia" w:ascii="宋体" w:hAnsi="宋体" w:cs="宋体"/>
          <w:lang w:val="en-US" w:eastAsia="zh-CN"/>
        </w:rPr>
        <w:t>了解交流电的工作原理和相关物理量；</w:t>
      </w:r>
    </w:p>
    <w:p>
      <w:pPr>
        <w:numPr>
          <w:ilvl w:val="0"/>
          <w:numId w:val="2"/>
        </w:numPr>
        <w:bidi w:val="0"/>
        <w:ind w:leftChars="0"/>
        <w:rPr>
          <w:rFonts w:hint="default" w:ascii="宋体" w:hAnsi="宋体" w:cs="宋体"/>
          <w:lang w:val="en-US" w:eastAsia="zh-CN"/>
        </w:rPr>
      </w:pPr>
      <w:r>
        <w:rPr>
          <w:rFonts w:hint="eastAsia" w:ascii="宋体" w:hAnsi="宋体" w:cs="宋体"/>
          <w:lang w:val="en-US" w:eastAsia="zh-CN"/>
        </w:rPr>
        <w:t>了解整流滤波电路的工作原理；</w:t>
      </w:r>
    </w:p>
    <w:p>
      <w:pPr>
        <w:numPr>
          <w:ilvl w:val="0"/>
          <w:numId w:val="0"/>
        </w:numPr>
        <w:bidi w:val="0"/>
        <w:ind w:leftChars="0"/>
        <w:rPr>
          <w:rFonts w:hint="default" w:ascii="宋体" w:hAnsi="宋体" w:cs="宋体"/>
          <w:lang w:val="en-US" w:eastAsia="zh-CN"/>
        </w:rPr>
      </w:pPr>
      <w:r>
        <w:rPr>
          <w:rFonts w:hint="eastAsia" w:ascii="宋体" w:hAnsi="宋体" w:cs="宋体"/>
          <w:lang w:val="en-US" w:eastAsia="zh-CN"/>
        </w:rPr>
        <w:t>4、进一步加深对电学实验的认识和理解。</w:t>
      </w:r>
    </w:p>
    <w:p>
      <w:pPr>
        <w:numPr>
          <w:ilvl w:val="0"/>
          <w:numId w:val="0"/>
        </w:numPr>
        <w:bidi w:val="0"/>
        <w:ind w:leftChars="0"/>
        <w:rPr>
          <w:rFonts w:hint="default" w:ascii="宋体" w:hAnsi="宋体" w:cs="宋体"/>
          <w:lang w:val="en-US" w:eastAsia="zh-CN"/>
        </w:rPr>
      </w:pPr>
    </w:p>
    <w:p>
      <w:pPr>
        <w:pStyle w:val="9"/>
        <w:numPr>
          <w:ilvl w:val="0"/>
          <w:numId w:val="1"/>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实验内容</w:t>
      </w:r>
    </w:p>
    <w:p>
      <w:pPr>
        <w:numPr>
          <w:ilvl w:val="0"/>
          <w:numId w:val="3"/>
        </w:numPr>
        <w:bidi w:val="0"/>
        <w:rPr>
          <w:rFonts w:hint="eastAsia" w:ascii="宋体" w:hAnsi="宋体" w:cs="宋体"/>
          <w:lang w:val="en-US" w:eastAsia="zh-CN"/>
        </w:rPr>
      </w:pPr>
      <w:r>
        <w:rPr>
          <w:rFonts w:hint="default" w:ascii="宋体" w:hAnsi="宋体" w:cs="宋体"/>
          <w:lang w:val="en-US" w:eastAsia="zh-CN"/>
        </w:rPr>
        <w:t>测量二极管的伏安特性曲线</w:t>
      </w:r>
      <w:r>
        <w:rPr>
          <w:rFonts w:hint="eastAsia" w:ascii="宋体" w:hAnsi="宋体" w:cs="宋体"/>
          <w:lang w:val="en-US" w:eastAsia="zh-CN"/>
        </w:rPr>
        <w:t>；</w:t>
      </w:r>
    </w:p>
    <w:p>
      <w:pPr>
        <w:numPr>
          <w:ilvl w:val="0"/>
          <w:numId w:val="3"/>
        </w:numPr>
        <w:bidi w:val="0"/>
        <w:rPr>
          <w:rFonts w:hint="default" w:ascii="宋体" w:hAnsi="宋体" w:cs="宋体"/>
          <w:lang w:val="en-US" w:eastAsia="zh-CN"/>
        </w:rPr>
      </w:pPr>
      <w:r>
        <w:rPr>
          <w:rFonts w:hint="eastAsia" w:ascii="宋体" w:hAnsi="宋体" w:cs="宋体"/>
          <w:lang w:val="en-US" w:eastAsia="zh-CN"/>
        </w:rPr>
        <w:t>根据二极管伏安特性相关数据求解玻尔兹曼常数值；</w:t>
      </w:r>
    </w:p>
    <w:p>
      <w:pPr>
        <w:numPr>
          <w:ilvl w:val="0"/>
          <w:numId w:val="0"/>
        </w:numPr>
        <w:bidi w:val="0"/>
        <w:rPr>
          <w:rFonts w:hint="default" w:ascii="宋体" w:hAnsi="宋体" w:cs="宋体"/>
          <w:lang w:val="en-US" w:eastAsia="zh-CN"/>
        </w:rPr>
      </w:pPr>
      <w:r>
        <w:rPr>
          <w:rFonts w:hint="eastAsia" w:ascii="宋体" w:hAnsi="宋体" w:cs="宋体"/>
          <w:lang w:val="en-US" w:eastAsia="zh-CN"/>
        </w:rPr>
        <w:t>3、</w:t>
      </w:r>
      <w:r>
        <w:rPr>
          <w:rFonts w:hint="default" w:ascii="宋体" w:hAnsi="宋体" w:cs="宋体"/>
          <w:lang w:val="en-US" w:eastAsia="zh-CN"/>
        </w:rPr>
        <w:t>观察和测量全波整流滤波电路中输入输出电压</w:t>
      </w:r>
      <w:r>
        <w:rPr>
          <w:rFonts w:hint="eastAsia" w:ascii="宋体" w:hAnsi="宋体" w:cs="宋体"/>
          <w:lang w:val="en-US" w:eastAsia="zh-CN"/>
        </w:rPr>
        <w:t>；</w:t>
      </w:r>
    </w:p>
    <w:p>
      <w:pPr>
        <w:numPr>
          <w:ilvl w:val="0"/>
          <w:numId w:val="0"/>
        </w:numPr>
        <w:bidi w:val="0"/>
        <w:rPr>
          <w:rFonts w:hint="default" w:ascii="宋体" w:hAnsi="宋体" w:cs="宋体"/>
          <w:lang w:val="en-US" w:eastAsia="zh-CN"/>
        </w:rPr>
      </w:pPr>
      <w:r>
        <w:rPr>
          <w:rFonts w:hint="eastAsia" w:ascii="宋体" w:hAnsi="宋体" w:cs="宋体"/>
          <w:lang w:val="en-US" w:eastAsia="zh-CN"/>
        </w:rPr>
        <w:t>4、</w:t>
      </w:r>
      <w:r>
        <w:rPr>
          <w:rFonts w:hint="default" w:ascii="宋体" w:hAnsi="宋体" w:cs="宋体"/>
          <w:lang w:val="en-US" w:eastAsia="zh-CN"/>
        </w:rPr>
        <w:t>观察和测量半波整流滤波电路中输入输电</w:t>
      </w:r>
      <w:r>
        <w:rPr>
          <w:rFonts w:hint="eastAsia" w:ascii="宋体" w:hAnsi="宋体" w:cs="宋体"/>
          <w:lang w:val="en-US" w:eastAsia="zh-CN"/>
        </w:rPr>
        <w:t>出电压。</w:t>
      </w:r>
    </w:p>
    <w:p>
      <w:pPr>
        <w:numPr>
          <w:ilvl w:val="0"/>
          <w:numId w:val="0"/>
        </w:numPr>
        <w:bidi w:val="0"/>
        <w:rPr>
          <w:rFonts w:hint="default" w:ascii="宋体" w:hAnsi="宋体" w:cs="宋体"/>
          <w:lang w:val="en-US" w:eastAsia="zh-CN"/>
        </w:rPr>
      </w:pPr>
    </w:p>
    <w:p>
      <w:pPr>
        <w:pStyle w:val="9"/>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实验原理</w:t>
      </w:r>
    </w:p>
    <w:p>
      <w:pPr>
        <w:numPr>
          <w:ilvl w:val="0"/>
          <w:numId w:val="4"/>
        </w:numPr>
        <w:bidi w:val="0"/>
        <w:ind w:leftChars="0"/>
        <w:rPr>
          <w:rFonts w:hint="eastAsia"/>
          <w:lang w:val="en-US" w:eastAsia="zh-CN"/>
        </w:rPr>
      </w:pPr>
      <w:r>
        <w:rPr>
          <w:rFonts w:hint="eastAsia"/>
          <w:lang w:val="en-US" w:eastAsia="zh-CN"/>
        </w:rPr>
        <w:t>二极管伏安特性</w:t>
      </w:r>
    </w:p>
    <w:p>
      <w:pPr>
        <w:numPr>
          <w:ilvl w:val="0"/>
          <w:numId w:val="0"/>
        </w:numPr>
        <w:bidi w:val="0"/>
        <w:ind w:firstLine="420" w:firstLineChars="200"/>
        <w:rPr>
          <w:rFonts w:hint="eastAsia"/>
          <w:lang w:val="en-US" w:eastAsia="zh-CN"/>
        </w:rPr>
      </w:pPr>
      <w:r>
        <w:drawing>
          <wp:anchor distT="0" distB="0" distL="114300" distR="114300" simplePos="0" relativeHeight="251658240" behindDoc="0" locked="0" layoutInCell="1" allowOverlap="1">
            <wp:simplePos x="0" y="0"/>
            <wp:positionH relativeFrom="column">
              <wp:posOffset>4389755</wp:posOffset>
            </wp:positionH>
            <wp:positionV relativeFrom="paragraph">
              <wp:posOffset>63500</wp:posOffset>
            </wp:positionV>
            <wp:extent cx="2089150" cy="2055495"/>
            <wp:effectExtent l="0" t="0" r="13970" b="1905"/>
            <wp:wrapSquare wrapText="bothSides"/>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5"/>
                    <a:stretch>
                      <a:fillRect/>
                    </a:stretch>
                  </pic:blipFill>
                  <pic:spPr>
                    <a:xfrm>
                      <a:off x="0" y="0"/>
                      <a:ext cx="2089150" cy="2055495"/>
                    </a:xfrm>
                    <a:prstGeom prst="rect">
                      <a:avLst/>
                    </a:prstGeom>
                    <a:noFill/>
                    <a:ln>
                      <a:noFill/>
                    </a:ln>
                  </pic:spPr>
                </pic:pic>
              </a:graphicData>
            </a:graphic>
          </wp:anchor>
        </w:drawing>
      </w:r>
      <w:r>
        <w:rPr>
          <w:rFonts w:hint="default"/>
          <w:lang w:val="en-US" w:eastAsia="zh-CN"/>
        </w:rPr>
        <w:t>二极管具有单向导电性，二极管的伏安特性曲线如图所示</w:t>
      </w:r>
      <w:r>
        <w:rPr>
          <w:rFonts w:hint="eastAsia"/>
          <w:lang w:val="en-US" w:eastAsia="zh-CN"/>
        </w:rPr>
        <w:t>。</w:t>
      </w:r>
    </w:p>
    <w:p>
      <w:pPr>
        <w:numPr>
          <w:ilvl w:val="0"/>
          <w:numId w:val="0"/>
        </w:numPr>
        <w:bidi w:val="0"/>
        <w:ind w:firstLine="422" w:firstLineChars="200"/>
        <w:rPr>
          <w:rFonts w:hint="eastAsia"/>
          <w:lang w:val="en-US" w:eastAsia="zh-CN"/>
        </w:rPr>
      </w:pPr>
      <w:r>
        <w:rPr>
          <w:rFonts w:hint="eastAsia"/>
          <w:b/>
          <w:bCs/>
          <w:lang w:val="en-US" w:eastAsia="zh-CN"/>
        </w:rPr>
        <w:t>正向特性</w:t>
      </w:r>
      <w:r>
        <w:rPr>
          <w:rFonts w:hint="eastAsia"/>
          <w:lang w:val="en-US" w:eastAsia="zh-CN"/>
        </w:rPr>
        <w:t>：u&gt;0的部分称为正向特性。</w:t>
      </w:r>
      <w:r>
        <w:rPr>
          <w:rFonts w:hint="default"/>
          <w:lang w:val="en-US" w:eastAsia="zh-CN"/>
        </w:rPr>
        <w:t>在二极管加有正向电压，当电压值较小时，电流极小；当电压超过0.6V时，电流开始按指数规律增大，通常称此为二极管的开启电压；当电压达到约0.7V时，二极管处于完全导通状态，通常称此电压为二极管的导通电压，用符号UD表示</w:t>
      </w:r>
      <w:r>
        <w:rPr>
          <w:rFonts w:hint="eastAsia"/>
          <w:lang w:val="en-US" w:eastAsia="zh-CN"/>
        </w:rPr>
        <w:t>。</w:t>
      </w:r>
    </w:p>
    <w:p>
      <w:pPr>
        <w:numPr>
          <w:ilvl w:val="0"/>
          <w:numId w:val="0"/>
        </w:numPr>
        <w:bidi w:val="0"/>
        <w:ind w:firstLine="422" w:firstLineChars="200"/>
        <w:rPr>
          <w:rFonts w:hint="default"/>
          <w:lang w:val="en-US" w:eastAsia="zh-CN"/>
        </w:rPr>
      </w:pPr>
      <w:r>
        <w:rPr>
          <w:rFonts w:hint="eastAsia"/>
          <w:b/>
          <w:bCs/>
          <w:lang w:val="en-US" w:eastAsia="zh-CN"/>
        </w:rPr>
        <w:t>反向特性</w:t>
      </w:r>
      <w:r>
        <w:rPr>
          <w:rFonts w:hint="eastAsia"/>
          <w:lang w:val="en-US" w:eastAsia="zh-CN"/>
        </w:rPr>
        <w:t>：u&lt;0的部分称为反向特性。</w:t>
      </w:r>
      <w:r>
        <w:rPr>
          <w:rFonts w:hint="default"/>
          <w:lang w:val="en-US" w:eastAsia="zh-CN"/>
        </w:rPr>
        <w:t>对于锗二极管，开启电压为0.2V，导通电压UD约为0.3V。在二极管加有反向电压，当电压值较小时，电流极小，其电流值为反向饱和电流IS。</w:t>
      </w:r>
    </w:p>
    <w:p>
      <w:pPr>
        <w:numPr>
          <w:ilvl w:val="0"/>
          <w:numId w:val="0"/>
        </w:numPr>
        <w:bidi w:val="0"/>
        <w:ind w:firstLine="422" w:firstLineChars="200"/>
        <w:rPr>
          <w:rFonts w:hint="eastAsia"/>
          <w:lang w:val="en-US" w:eastAsia="zh-CN"/>
        </w:rPr>
      </w:pPr>
      <w:r>
        <w:rPr>
          <w:rFonts w:hint="default"/>
          <w:b/>
          <w:bCs/>
          <w:lang w:val="en-US" w:eastAsia="zh-CN"/>
        </w:rPr>
        <w:t>反向击穿</w:t>
      </w:r>
      <w:r>
        <w:rPr>
          <w:rFonts w:hint="default"/>
          <w:lang w:val="en-US" w:eastAsia="zh-CN"/>
        </w:rPr>
        <w:t>：当反向电压超过某个值时，电流开始急剧增大，称之为反向击穿，称此电压为二极管的反向击穿电压，用符号UBR表示。不同型号的二极管的击穿电压UBR值差别很大，从几十伏到几千伏</w:t>
      </w:r>
      <w:r>
        <w:rPr>
          <w:rFonts w:hint="eastAsia"/>
          <w:lang w:val="en-US" w:eastAsia="zh-CN"/>
        </w:rPr>
        <w:t>。</w:t>
      </w:r>
    </w:p>
    <w:p>
      <w:pPr>
        <w:numPr>
          <w:ilvl w:val="0"/>
          <w:numId w:val="0"/>
        </w:numPr>
        <w:bidi w:val="0"/>
        <w:ind w:firstLine="420" w:firstLineChars="200"/>
        <w:rPr>
          <w:rFonts w:hint="eastAsia"/>
          <w:lang w:val="en-US" w:eastAsia="zh-CN"/>
        </w:rPr>
      </w:pPr>
    </w:p>
    <w:p>
      <w:pPr>
        <w:numPr>
          <w:ilvl w:val="0"/>
          <w:numId w:val="0"/>
        </w:numPr>
        <w:bidi w:val="0"/>
        <w:ind w:firstLine="420" w:firstLineChars="200"/>
      </w:pPr>
      <w:r>
        <w:rPr>
          <w:rFonts w:hint="eastAsia"/>
          <w:lang w:val="en-US" w:eastAsia="zh-CN"/>
        </w:rPr>
        <w:t>正向连接时，二极管内阻相对较少，用外接法；反向连接时，二极管内阻大，用内接法。</w:t>
      </w:r>
    </w:p>
    <w:p>
      <w:pPr>
        <w:numPr>
          <w:ilvl w:val="0"/>
          <w:numId w:val="0"/>
        </w:numPr>
        <w:bidi w:val="0"/>
        <w:ind w:firstLine="420" w:firstLineChars="200"/>
        <w:rPr>
          <w:rFonts w:hint="default"/>
          <w:lang w:val="en-US" w:eastAsia="zh-CN"/>
        </w:rPr>
      </w:pPr>
      <w:r>
        <w:drawing>
          <wp:anchor distT="0" distB="0" distL="114300" distR="114300" simplePos="0" relativeHeight="251659264" behindDoc="0" locked="0" layoutInCell="1" allowOverlap="1">
            <wp:simplePos x="0" y="0"/>
            <wp:positionH relativeFrom="column">
              <wp:posOffset>156210</wp:posOffset>
            </wp:positionH>
            <wp:positionV relativeFrom="paragraph">
              <wp:posOffset>64135</wp:posOffset>
            </wp:positionV>
            <wp:extent cx="3564890" cy="1375410"/>
            <wp:effectExtent l="0" t="0" r="1270" b="11430"/>
            <wp:wrapSquare wrapText="bothSides"/>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6"/>
                    <a:stretch>
                      <a:fillRect/>
                    </a:stretch>
                  </pic:blipFill>
                  <pic:spPr>
                    <a:xfrm>
                      <a:off x="0" y="0"/>
                      <a:ext cx="3564890" cy="1375410"/>
                    </a:xfrm>
                    <a:prstGeom prst="rect">
                      <a:avLst/>
                    </a:prstGeom>
                    <a:noFill/>
                    <a:ln>
                      <a:noFill/>
                    </a:ln>
                  </pic:spPr>
                </pic:pic>
              </a:graphicData>
            </a:graphic>
          </wp:anchor>
        </w:drawing>
      </w:r>
      <w:r>
        <w:rPr>
          <w:rFonts w:hint="eastAsia"/>
          <w:lang w:val="en-US" w:eastAsia="zh-CN"/>
        </w:rPr>
        <w:t>测量的过程中，正向特性满足公式</w:t>
      </w:r>
      <w:r>
        <w:rPr>
          <w:rFonts w:hint="eastAsia"/>
          <w:position w:val="-12"/>
          <w:lang w:val="en-US" w:eastAsia="zh-CN"/>
        </w:rPr>
        <w:object>
          <v:shape id="_x0000_i1025" o:spt="75" type="#_x0000_t75" style="height:27pt;width:7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，故利用测得的多组数据做差得到</w:t>
      </w:r>
      <w:r>
        <w:rPr>
          <w:rFonts w:hint="eastAsia"/>
          <w:position w:val="-24"/>
          <w:lang w:val="en-US" w:eastAsia="zh-CN"/>
        </w:rPr>
        <w:object>
          <v:shape id="_x0000_i1026" o:spt="75" type="#_x0000_t75" style="height:31pt;width:114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，化简得到玻尔兹曼常量的表达式为</w:t>
      </w:r>
      <w:r>
        <w:rPr>
          <w:rFonts w:hint="eastAsia"/>
          <w:position w:val="-30"/>
          <w:lang w:val="en-US" w:eastAsia="zh-CN"/>
        </w:rPr>
        <w:object>
          <v:shape id="_x0000_i1027" o:spt="75" type="#_x0000_t75" style="height:34pt;width:9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w:t>
      </w:r>
    </w:p>
    <w:p>
      <w:pPr>
        <w:numPr>
          <w:ilvl w:val="0"/>
          <w:numId w:val="4"/>
        </w:numPr>
        <w:bidi w:val="0"/>
        <w:ind w:left="0" w:leftChars="0" w:firstLine="0" w:firstLineChars="0"/>
        <w:rPr>
          <w:rFonts w:hint="eastAsia"/>
          <w:lang w:val="en-US" w:eastAsia="zh-CN"/>
        </w:rPr>
      </w:pPr>
      <w:r>
        <w:rPr>
          <w:rFonts w:hint="eastAsia"/>
          <w:lang w:val="en-US" w:eastAsia="zh-CN"/>
        </w:rPr>
        <w:t>交流电</w:t>
      </w:r>
    </w:p>
    <w:p>
      <w:pPr>
        <w:numPr>
          <w:ilvl w:val="0"/>
          <w:numId w:val="0"/>
        </w:numPr>
        <w:bidi w:val="0"/>
        <w:ind w:leftChars="0"/>
        <w:rPr>
          <w:rFonts w:hint="eastAsia"/>
          <w:lang w:val="en-US" w:eastAsia="zh-CN"/>
        </w:rPr>
      </w:pPr>
      <w:r>
        <w:rPr>
          <w:rFonts w:hint="eastAsia"/>
          <w:lang w:val="en-US" w:eastAsia="zh-CN"/>
        </w:rPr>
        <w:t>正弦交流电的表达式为</w:t>
      </w:r>
      <w:r>
        <w:rPr>
          <w:rFonts w:hint="eastAsia"/>
          <w:position w:val="-14"/>
          <w:lang w:val="en-US" w:eastAsia="zh-CN"/>
        </w:rPr>
        <w:object>
          <v:shape id="_x0000_i1028" o:spt="75" type="#_x0000_t75" style="height:19pt;width:102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，平均电压</w:t>
      </w:r>
      <w:r>
        <w:rPr>
          <w:rFonts w:hint="eastAsia"/>
          <w:position w:val="-24"/>
          <w:lang w:val="en-US" w:eastAsia="zh-CN"/>
        </w:rPr>
        <w:object>
          <v:shape id="_x0000_i1029" o:spt="75" type="#_x0000_t75" style="height:31pt;width:7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，有效电压为</w:t>
      </w:r>
      <w:r>
        <w:rPr>
          <w:rFonts w:hint="eastAsia"/>
          <w:position w:val="-28"/>
          <w:lang w:val="en-US" w:eastAsia="zh-CN"/>
        </w:rPr>
        <w:object>
          <v:shape id="_x0000_i1030" o:spt="75" type="#_x0000_t75" style="height:41pt;width:12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w:t>
      </w:r>
    </w:p>
    <w:p>
      <w:pPr>
        <w:numPr>
          <w:ilvl w:val="0"/>
          <w:numId w:val="4"/>
        </w:numPr>
        <w:bidi w:val="0"/>
        <w:ind w:left="0" w:leftChars="0" w:firstLine="0" w:firstLineChars="0"/>
        <w:rPr>
          <w:rFonts w:hint="default"/>
          <w:lang w:val="en-US" w:eastAsia="zh-CN"/>
        </w:rPr>
      </w:pPr>
      <w:r>
        <w:rPr>
          <w:rFonts w:hint="eastAsia"/>
          <w:lang w:val="en-US" w:eastAsia="zh-CN"/>
        </w:rPr>
        <w:t>整流和滤波</w:t>
      </w:r>
    </w:p>
    <w:p>
      <w:pPr>
        <w:numPr>
          <w:ilvl w:val="0"/>
          <w:numId w:val="0"/>
        </w:numPr>
        <w:bidi w:val="0"/>
        <w:ind w:leftChars="0" w:firstLine="420" w:firstLineChars="200"/>
        <w:rPr>
          <w:rFonts w:hint="default"/>
          <w:lang w:val="en-US" w:eastAsia="zh-CN"/>
        </w:rPr>
      </w:pPr>
      <w:r>
        <w:rPr>
          <w:rFonts w:hint="default"/>
          <w:lang w:val="en-US" w:eastAsia="zh-CN"/>
        </w:rPr>
        <w:t>整流电路的作用是把交流电转换成直流电，严格地讲是单方向大脉动直流电。而滤波电路的作用是把大脉动直流电处理成平滑的脉动小的直流电。</w:t>
      </w:r>
    </w:p>
    <w:p>
      <w:pPr>
        <w:numPr>
          <w:ilvl w:val="0"/>
          <w:numId w:val="0"/>
        </w:numPr>
        <w:bidi w:val="0"/>
        <w:ind w:leftChars="0" w:firstLine="420" w:firstLineChars="200"/>
        <w:rPr>
          <w:rFonts w:hint="eastAsia"/>
          <w:lang w:val="en-US" w:eastAsia="zh-CN"/>
        </w:rPr>
      </w:pPr>
      <w:r>
        <w:rPr>
          <w:rFonts w:hint="default"/>
          <w:lang w:val="en-US" w:eastAsia="zh-CN"/>
        </w:rPr>
        <w:t>半波整流只利用了交流电半个周期的正弦信号</w:t>
      </w:r>
      <w:r>
        <w:rPr>
          <w:rFonts w:hint="eastAsia"/>
          <w:lang w:val="en-US" w:eastAsia="zh-CN"/>
        </w:rPr>
        <w:t>，而全波整流为了提高整流效率，使交流电的正负半周信号都被利用。</w:t>
      </w:r>
    </w:p>
    <w:p>
      <w:pPr>
        <w:numPr>
          <w:ilvl w:val="0"/>
          <w:numId w:val="0"/>
        </w:numPr>
        <w:bidi w:val="0"/>
        <w:ind w:leftChars="0" w:firstLine="420" w:firstLineChars="200"/>
        <w:rPr>
          <w:rFonts w:hint="default"/>
          <w:lang w:val="en-US" w:eastAsia="zh-CN"/>
        </w:rPr>
      </w:pPr>
      <w:r>
        <w:drawing>
          <wp:inline distT="0" distB="0" distL="114300" distR="114300">
            <wp:extent cx="2938780" cy="1456055"/>
            <wp:effectExtent l="0" t="0" r="2540" b="698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9"/>
                    <a:stretch>
                      <a:fillRect/>
                    </a:stretch>
                  </pic:blipFill>
                  <pic:spPr>
                    <a:xfrm>
                      <a:off x="0" y="0"/>
                      <a:ext cx="2938780" cy="1456055"/>
                    </a:xfrm>
                    <a:prstGeom prst="rect">
                      <a:avLst/>
                    </a:prstGeom>
                    <a:noFill/>
                    <a:ln>
                      <a:noFill/>
                    </a:ln>
                  </pic:spPr>
                </pic:pic>
              </a:graphicData>
            </a:graphic>
          </wp:inline>
        </w:drawing>
      </w:r>
      <w:r>
        <w:drawing>
          <wp:inline distT="0" distB="0" distL="114300" distR="114300">
            <wp:extent cx="3310890" cy="1437640"/>
            <wp:effectExtent l="0" t="0" r="11430" b="1016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0"/>
                    <a:stretch>
                      <a:fillRect/>
                    </a:stretch>
                  </pic:blipFill>
                  <pic:spPr>
                    <a:xfrm>
                      <a:off x="0" y="0"/>
                      <a:ext cx="3310890" cy="1437640"/>
                    </a:xfrm>
                    <a:prstGeom prst="rect">
                      <a:avLst/>
                    </a:prstGeom>
                    <a:noFill/>
                    <a:ln>
                      <a:noFill/>
                    </a:ln>
                  </pic:spPr>
                </pic:pic>
              </a:graphicData>
            </a:graphic>
          </wp:inline>
        </w:drawing>
      </w:r>
    </w:p>
    <w:p>
      <w:pPr>
        <w:numPr>
          <w:ilvl w:val="0"/>
          <w:numId w:val="0"/>
        </w:numPr>
        <w:bidi w:val="0"/>
        <w:ind w:leftChars="0"/>
        <w:rPr>
          <w:rFonts w:hint="eastAsia"/>
          <w:lang w:val="en-US" w:eastAsia="zh-CN"/>
        </w:rPr>
      </w:pPr>
      <w:r>
        <w:rPr>
          <w:rFonts w:hint="eastAsia"/>
          <w:lang w:val="en-US" w:eastAsia="zh-CN"/>
        </w:rPr>
        <w:t>上图分别是半波、全波整流电路及其波形图。</w:t>
      </w:r>
    </w:p>
    <w:p>
      <w:pPr>
        <w:numPr>
          <w:ilvl w:val="0"/>
          <w:numId w:val="0"/>
        </w:numPr>
        <w:bidi w:val="0"/>
        <w:ind w:leftChars="0"/>
        <w:rPr>
          <w:rFonts w:hint="default"/>
          <w:lang w:val="en-US" w:eastAsia="zh-CN"/>
        </w:rPr>
      </w:pPr>
    </w:p>
    <w:p>
      <w:pPr>
        <w:pStyle w:val="9"/>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实验仪器</w:t>
      </w:r>
    </w:p>
    <w:p>
      <w:pPr>
        <w:bidi w:val="0"/>
        <w:rPr>
          <w:rFonts w:hint="eastAsia" w:ascii="宋体" w:hAnsi="宋体" w:eastAsia="宋体" w:cs="宋体"/>
          <w:lang w:val="en-US" w:eastAsia="zh-CN"/>
        </w:rPr>
      </w:pPr>
      <w:r>
        <w:rPr>
          <w:rFonts w:hint="eastAsia" w:ascii="宋体" w:hAnsi="宋体" w:eastAsia="宋体" w:cs="宋体"/>
          <w:lang w:val="en-US" w:eastAsia="zh-CN"/>
        </w:rPr>
        <w:t>直流电源、滑动变阻器、单刀开关、电压表、电流表、微安表、待测二极管、示波器、信号发生器、数字万用表以及表笔、1</w:t>
      </w:r>
      <w:r>
        <w:rPr>
          <w:rFonts w:hint="eastAsia" w:ascii="宋体" w:hAnsi="宋体" w:eastAsia="宋体" w:cs="宋体"/>
          <w:position w:val="-4"/>
          <w:lang w:val="en-US" w:eastAsia="zh-CN"/>
        </w:rPr>
        <w:object>
          <v:shape id="_x0000_i1031" o:spt="75" type="#_x0000_t75" style="height:13pt;width:22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宋体" w:hAnsi="宋体" w:eastAsia="宋体" w:cs="宋体"/>
          <w:lang w:val="en-US" w:eastAsia="zh-CN"/>
        </w:rPr>
        <w:t>标准电阻、1.5</w:t>
      </w:r>
      <w:r>
        <w:rPr>
          <w:rFonts w:hint="eastAsia" w:ascii="宋体" w:hAnsi="宋体" w:eastAsia="宋体" w:cs="宋体"/>
          <w:position w:val="-10"/>
          <w:lang w:val="en-US" w:eastAsia="zh-CN"/>
        </w:rPr>
        <w:object>
          <v:shape id="_x0000_i1032" o:spt="75" type="#_x0000_t75" style="height:16pt;width:1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宋体" w:hAnsi="宋体" w:eastAsia="宋体" w:cs="宋体"/>
          <w:lang w:val="en-US" w:eastAsia="zh-CN"/>
        </w:rPr>
        <w:t>电容、整流箱、整流二极管、全波整流实验箱、半波整流实验箱。</w:t>
      </w:r>
    </w:p>
    <w:p>
      <w:pPr>
        <w:bidi w:val="0"/>
        <w:rPr>
          <w:rFonts w:hint="eastAsia" w:ascii="宋体" w:hAnsi="宋体" w:eastAsia="宋体" w:cs="宋体"/>
          <w:lang w:val="en-US" w:eastAsia="zh-CN"/>
        </w:rPr>
      </w:pPr>
    </w:p>
    <w:p>
      <w:pPr>
        <w:pStyle w:val="9"/>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实验原始数据</w:t>
      </w:r>
      <w:r>
        <w:rPr>
          <w:rFonts w:hint="eastAsia" w:ascii="宋体" w:hAnsi="宋体" w:eastAsia="宋体" w:cs="宋体"/>
          <w:b w:val="0"/>
          <w:bCs w:val="0"/>
          <w:sz w:val="28"/>
          <w:szCs w:val="28"/>
        </w:rPr>
        <w:t>记录</w:t>
      </w:r>
    </w:p>
    <w:p>
      <w:pPr>
        <w:numPr>
          <w:ilvl w:val="0"/>
          <w:numId w:val="5"/>
        </w:numPr>
        <w:bidi w:val="0"/>
        <w:rPr>
          <w:rFonts w:hint="eastAsia"/>
          <w:b/>
          <w:bCs/>
          <w:lang w:val="en-US" w:eastAsia="zh-CN"/>
        </w:rPr>
      </w:pPr>
      <w:r>
        <w:rPr>
          <w:rFonts w:hint="eastAsia"/>
          <w:b/>
          <w:bCs/>
          <w:lang w:val="en-US" w:eastAsia="zh-CN"/>
        </w:rPr>
        <w:t>二极管伏安特性研究实验</w:t>
      </w:r>
    </w:p>
    <w:p>
      <w:pPr>
        <w:numPr>
          <w:ilvl w:val="0"/>
          <w:numId w:val="0"/>
        </w:numPr>
        <w:bidi w:val="0"/>
        <w:rPr>
          <w:rFonts w:hint="eastAsia"/>
          <w:lang w:val="en-US" w:eastAsia="zh-CN"/>
        </w:rPr>
      </w:pPr>
      <w:r>
        <w:rPr>
          <w:rFonts w:hint="eastAsia"/>
          <w:lang w:val="en-US" w:eastAsia="zh-CN"/>
        </w:rPr>
        <w:t>①测量二极管正向伏安特性曲线。</w:t>
      </w:r>
    </w:p>
    <w:p>
      <w:pPr>
        <w:numPr>
          <w:ilvl w:val="0"/>
          <w:numId w:val="0"/>
        </w:numPr>
        <w:bidi w:val="0"/>
        <w:ind w:firstLine="420" w:firstLineChars="200"/>
        <w:rPr>
          <w:rFonts w:hint="eastAsia" w:ascii="宋体" w:hAnsi="宋体" w:eastAsia="宋体" w:cs="宋体"/>
          <w:lang w:val="en-US" w:eastAsia="zh-CN"/>
        </w:rPr>
      </w:pPr>
      <w:r>
        <w:rPr>
          <w:rFonts w:hint="eastAsia"/>
          <w:lang w:val="en-US" w:eastAsia="zh-CN"/>
        </w:rPr>
        <w:t>准备工作：按</w:t>
      </w:r>
      <w:r>
        <w:rPr>
          <w:rFonts w:hint="eastAsia" w:ascii="宋体" w:hAnsi="宋体" w:eastAsia="宋体" w:cs="宋体"/>
          <w:lang w:val="en-US" w:eastAsia="zh-CN"/>
        </w:rPr>
        <w:t>照电路图连接好电路，选择电压源电压为3V左右，电压电流表选择合适量程并调零，将滑动变阻器调到最大位置。</w:t>
      </w:r>
    </w:p>
    <w:p>
      <w:pPr>
        <w:numPr>
          <w:ilvl w:val="0"/>
          <w:numId w:val="0"/>
        </w:numPr>
        <w:bidi w:val="0"/>
        <w:ind w:firstLine="420" w:firstLineChars="200"/>
        <w:rPr>
          <w:rFonts w:hint="default"/>
          <w:lang w:val="en-US" w:eastAsia="zh-CN"/>
        </w:rPr>
      </w:pPr>
      <w:r>
        <w:rPr>
          <w:rFonts w:hint="eastAsia" w:ascii="宋体" w:hAnsi="宋体" w:cs="宋体"/>
          <w:lang w:val="en-US" w:eastAsia="zh-CN"/>
        </w:rPr>
        <w:t>具体实验过程：</w:t>
      </w:r>
      <w:r>
        <w:rPr>
          <w:rFonts w:hint="eastAsia" w:ascii="宋体" w:hAnsi="宋体" w:eastAsia="宋体" w:cs="宋体"/>
          <w:lang w:val="en-US" w:eastAsia="zh-CN"/>
        </w:rPr>
        <w:t>闭合开关，调节滑动变阻器阻值，电压表读数为0.50~0.</w:t>
      </w:r>
      <w:r>
        <w:rPr>
          <w:rFonts w:hint="eastAsia" w:ascii="宋体" w:hAnsi="宋体" w:cs="宋体"/>
          <w:lang w:val="en-US" w:eastAsia="zh-CN"/>
        </w:rPr>
        <w:t>9</w:t>
      </w:r>
      <w:r>
        <w:rPr>
          <w:rFonts w:hint="eastAsia" w:ascii="宋体" w:hAnsi="宋体" w:eastAsia="宋体" w:cs="宋体"/>
          <w:lang w:val="en-US" w:eastAsia="zh-CN"/>
        </w:rPr>
        <w:t>0V之间时记录下二极管上的电压和流过的电流</w:t>
      </w:r>
      <w:r>
        <w:rPr>
          <w:rFonts w:hint="eastAsia"/>
          <w:lang w:val="en-US" w:eastAsia="zh-CN"/>
        </w:rPr>
        <w:t>值，记录于下表。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779"/>
        <w:gridCol w:w="1780"/>
        <w:gridCol w:w="1780"/>
        <w:gridCol w:w="178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38" w:type="dxa"/>
            <w:gridSpan w:val="3"/>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前10组</w:t>
            </w:r>
          </w:p>
        </w:tc>
        <w:tc>
          <w:tcPr>
            <w:tcW w:w="5340" w:type="dxa"/>
            <w:gridSpan w:val="3"/>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后10组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序号</w:t>
            </w:r>
          </w:p>
        </w:tc>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电压(V)</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电流(mA)</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序号</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电压(V)</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电流(mA)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11</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0.72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0.54</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0.74</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0.56</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13</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0.76</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0.58</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vAlign w:val="top"/>
          </w:tcPr>
          <w:p>
            <w:pPr>
              <w:widowControl w:val="0"/>
              <w:numPr>
                <w:ilvl w:val="0"/>
                <w:numId w:val="0"/>
              </w:numPr>
              <w:bidi w:val="0"/>
              <w:ind w:left="0" w:leftChars="0" w:firstLine="0" w:firstLineChars="0"/>
              <w:jc w:val="center"/>
              <w:rPr>
                <w:rFonts w:hint="default" w:ascii="宋体" w:hAnsi="宋体" w:eastAsia="宋体" w:cs="宋体"/>
                <w:kern w:val="2"/>
                <w:sz w:val="21"/>
                <w:szCs w:val="22"/>
                <w:vertAlign w:val="baseline"/>
                <w:lang w:val="en-US" w:eastAsia="zh-CN" w:bidi="ar-SA"/>
              </w:rPr>
            </w:pPr>
            <w:r>
              <w:rPr>
                <w:rFonts w:hint="eastAsia" w:ascii="宋体" w:hAnsi="宋体" w:cs="宋体"/>
                <w:kern w:val="2"/>
                <w:sz w:val="21"/>
                <w:szCs w:val="22"/>
                <w:vertAlign w:val="baseline"/>
                <w:lang w:val="en-US" w:eastAsia="zh-CN" w:bidi="ar-SA"/>
              </w:rPr>
              <w:t>14</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0.78</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5</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0.80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6</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16</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0.82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7</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0.64</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0.01</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17</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0.84</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8</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0.66</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0.02</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18</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0.86</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9</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0.68</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19</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0.88</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cs="宋体"/>
                <w:vertAlign w:val="baseline"/>
                <w:lang w:val="en-US" w:eastAsia="zh-CN"/>
              </w:rPr>
            </w:pPr>
            <w:r>
              <w:rPr>
                <w:rFonts w:hint="eastAsia" w:ascii="宋体" w:hAnsi="宋体" w:cs="宋体"/>
                <w:vertAlign w:val="baseline"/>
                <w:lang w:val="en-US" w:eastAsia="zh-CN"/>
              </w:rPr>
              <w:t>10</w:t>
            </w:r>
          </w:p>
        </w:tc>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0.70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0.15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0.90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266.0</w:t>
            </w:r>
          </w:p>
        </w:tc>
      </w:tr>
    </w:tbl>
    <w:p>
      <w:pPr>
        <w:widowControl w:val="0"/>
        <w:numPr>
          <w:ilvl w:val="0"/>
          <w:numId w:val="0"/>
        </w:numPr>
        <w:bidi w:val="0"/>
        <w:jc w:val="center"/>
        <w:rPr>
          <w:rFonts w:hint="eastAsia" w:ascii="宋体" w:hAnsi="宋体" w:cs="宋体"/>
          <w:lang w:val="en-US" w:eastAsia="zh-CN"/>
        </w:rPr>
      </w:pPr>
      <w:r>
        <w:rPr>
          <w:rFonts w:hint="eastAsia" w:ascii="宋体" w:hAnsi="宋体" w:cs="宋体"/>
          <w:lang w:val="en-US" w:eastAsia="zh-CN"/>
        </w:rPr>
        <w:t>表1 二极管正向数据记录</w:t>
      </w:r>
    </w:p>
    <w:p>
      <w:pPr>
        <w:widowControl w:val="0"/>
        <w:numPr>
          <w:ilvl w:val="0"/>
          <w:numId w:val="0"/>
        </w:numPr>
        <w:bidi w:val="0"/>
        <w:jc w:val="center"/>
        <w:rPr>
          <w:rFonts w:hint="default" w:ascii="宋体" w:hAnsi="宋体" w:cs="宋体"/>
          <w:lang w:val="en-US" w:eastAsia="zh-CN"/>
        </w:rPr>
      </w:pPr>
    </w:p>
    <w:p>
      <w:pPr>
        <w:widowControl w:val="0"/>
        <w:numPr>
          <w:ilvl w:val="0"/>
          <w:numId w:val="0"/>
        </w:numPr>
        <w:bidi w:val="0"/>
        <w:jc w:val="both"/>
        <w:rPr>
          <w:rFonts w:hint="eastAsia" w:ascii="宋体" w:hAnsi="宋体" w:eastAsia="宋体" w:cs="宋体"/>
          <w:lang w:val="en-US" w:eastAsia="zh-CN"/>
        </w:rPr>
      </w:pPr>
      <w:r>
        <w:rPr>
          <w:rFonts w:hint="eastAsia" w:ascii="宋体" w:hAnsi="宋体" w:eastAsia="宋体" w:cs="宋体"/>
          <w:lang w:val="en-US" w:eastAsia="zh-CN"/>
        </w:rPr>
        <w:t>②测量二极管反向伏安特性曲线</w:t>
      </w:r>
    </w:p>
    <w:p>
      <w:pPr>
        <w:widowControl w:val="0"/>
        <w:numPr>
          <w:ilvl w:val="0"/>
          <w:numId w:val="0"/>
        </w:numPr>
        <w:bidi w:val="0"/>
        <w:jc w:val="both"/>
        <w:rPr>
          <w:rFonts w:hint="eastAsia" w:ascii="宋体" w:hAnsi="宋体" w:eastAsia="宋体" w:cs="宋体"/>
          <w:lang w:val="en-US" w:eastAsia="zh-CN"/>
        </w:rPr>
      </w:pPr>
      <w:r>
        <w:rPr>
          <w:rFonts w:hint="eastAsia" w:ascii="宋体" w:hAnsi="宋体" w:eastAsia="宋体" w:cs="宋体"/>
          <w:lang w:val="en-US" w:eastAsia="zh-CN"/>
        </w:rPr>
        <w:t>选择微安表100μA挡，电压表7.5V档，将两电表调零，将滑动变阻器调到最大位置。</w:t>
      </w:r>
    </w:p>
    <w:p>
      <w:pPr>
        <w:widowControl w:val="0"/>
        <w:numPr>
          <w:ilvl w:val="0"/>
          <w:numId w:val="0"/>
        </w:numPr>
        <w:bidi w:val="0"/>
        <w:jc w:val="both"/>
        <w:rPr>
          <w:rFonts w:hint="eastAsia" w:ascii="宋体" w:hAnsi="宋体" w:eastAsia="宋体" w:cs="宋体"/>
          <w:lang w:val="en-US" w:eastAsia="zh-CN"/>
        </w:rPr>
      </w:pPr>
      <w:r>
        <w:rPr>
          <w:rFonts w:hint="eastAsia" w:ascii="宋体" w:hAnsi="宋体" w:eastAsia="宋体" w:cs="宋体"/>
          <w:lang w:val="en-US" w:eastAsia="zh-CN"/>
        </w:rPr>
        <w:t>测量二极管上所加的电压值从0～5.0V之间，每隔0.5V测量一组数据，记下相应的电压值和电流值。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779"/>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序号</w:t>
            </w:r>
          </w:p>
        </w:tc>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电压(V)</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电流(μA)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5</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6</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7</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8</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9"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9</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4.5</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numPr>
                <w:ilvl w:val="0"/>
                <w:numId w:val="0"/>
              </w:numPr>
              <w:bidi w:val="0"/>
              <w:jc w:val="center"/>
              <w:rPr>
                <w:rFonts w:hint="default" w:ascii="宋体" w:hAnsi="宋体" w:cs="宋体"/>
                <w:vertAlign w:val="baseline"/>
                <w:lang w:val="en-US" w:eastAsia="zh-CN"/>
              </w:rPr>
            </w:pPr>
            <w:r>
              <w:rPr>
                <w:rFonts w:hint="eastAsia" w:ascii="宋体" w:hAnsi="宋体" w:cs="宋体"/>
                <w:vertAlign w:val="baseline"/>
                <w:lang w:val="en-US" w:eastAsia="zh-CN"/>
              </w:rPr>
              <w:t>10</w:t>
            </w:r>
          </w:p>
        </w:tc>
        <w:tc>
          <w:tcPr>
            <w:tcW w:w="1779" w:type="dxa"/>
            <w:vAlign w:val="top"/>
          </w:tcPr>
          <w:p>
            <w:pPr>
              <w:widowControl w:val="0"/>
              <w:numPr>
                <w:ilvl w:val="0"/>
                <w:numId w:val="0"/>
              </w:numPr>
              <w:bidi w:val="0"/>
              <w:ind w:left="0" w:leftChars="0" w:firstLine="0" w:firstLineChars="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5.0</w:t>
            </w:r>
          </w:p>
        </w:tc>
        <w:tc>
          <w:tcPr>
            <w:tcW w:w="178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346.0</w:t>
            </w:r>
          </w:p>
        </w:tc>
      </w:tr>
    </w:tbl>
    <w:p>
      <w:pPr>
        <w:widowControl w:val="0"/>
        <w:numPr>
          <w:ilvl w:val="0"/>
          <w:numId w:val="0"/>
        </w:numPr>
        <w:bidi w:val="0"/>
        <w:ind w:leftChars="0" w:firstLine="1470" w:firstLineChars="700"/>
        <w:jc w:val="both"/>
        <w:rPr>
          <w:rFonts w:hint="default"/>
          <w:b w:val="0"/>
          <w:bCs w:val="0"/>
          <w:lang w:val="en-US" w:eastAsia="zh-CN"/>
        </w:rPr>
      </w:pPr>
      <w:r>
        <w:rPr>
          <w:rFonts w:hint="eastAsia"/>
          <w:b w:val="0"/>
          <w:bCs w:val="0"/>
          <w:lang w:val="en-US" w:eastAsia="zh-CN"/>
        </w:rPr>
        <w:t>表</w:t>
      </w:r>
      <w:r>
        <w:rPr>
          <w:rFonts w:hint="eastAsia" w:ascii="宋体" w:hAnsi="宋体" w:eastAsia="宋体" w:cs="宋体"/>
          <w:b w:val="0"/>
          <w:bCs w:val="0"/>
          <w:lang w:val="en-US" w:eastAsia="zh-CN"/>
        </w:rPr>
        <w:t xml:space="preserve">2 </w:t>
      </w:r>
      <w:r>
        <w:rPr>
          <w:rFonts w:hint="eastAsia"/>
          <w:b w:val="0"/>
          <w:bCs w:val="0"/>
          <w:lang w:val="en-US" w:eastAsia="zh-CN"/>
        </w:rPr>
        <w:t>二极管反向数据记录</w:t>
      </w:r>
    </w:p>
    <w:p>
      <w:pPr>
        <w:widowControl w:val="0"/>
        <w:numPr>
          <w:ilvl w:val="0"/>
          <w:numId w:val="0"/>
        </w:numPr>
        <w:bidi w:val="0"/>
        <w:ind w:leftChars="0"/>
        <w:jc w:val="both"/>
        <w:rPr>
          <w:rFonts w:hint="default"/>
          <w:b/>
          <w:bCs/>
          <w:lang w:val="en-US" w:eastAsia="zh-CN"/>
        </w:rPr>
      </w:pPr>
    </w:p>
    <w:p>
      <w:pPr>
        <w:widowControl w:val="0"/>
        <w:numPr>
          <w:ilvl w:val="0"/>
          <w:numId w:val="5"/>
        </w:numPr>
        <w:bidi w:val="0"/>
        <w:ind w:left="0" w:leftChars="0" w:firstLine="0" w:firstLineChars="0"/>
        <w:jc w:val="both"/>
      </w:pPr>
      <w:r>
        <w:rPr>
          <w:rFonts w:hint="eastAsia"/>
          <w:b/>
          <w:bCs/>
          <w:lang w:val="en-US" w:eastAsia="zh-CN"/>
        </w:rPr>
        <w:t>全波整流实验</w:t>
      </w:r>
    </w:p>
    <w:p>
      <w:pPr>
        <w:widowControl w:val="0"/>
        <w:numPr>
          <w:ilvl w:val="0"/>
          <w:numId w:val="0"/>
        </w:numPr>
        <w:bidi w:val="0"/>
        <w:ind w:leftChars="0"/>
        <w:jc w:val="both"/>
      </w:pPr>
      <w:r>
        <w:rPr>
          <w:rFonts w:hint="eastAsia"/>
          <w:sz w:val="21"/>
          <w:szCs w:val="22"/>
          <w:lang w:val="en-US" w:eastAsia="zh-CN"/>
        </w:rPr>
        <w:t>实验要求</w:t>
      </w:r>
      <w:r>
        <w:rPr>
          <w:rFonts w:hint="eastAsia"/>
          <w:lang w:val="en-US" w:eastAsia="zh-CN"/>
        </w:rPr>
        <w:t>：</w:t>
      </w:r>
      <w:r>
        <w:drawing>
          <wp:inline distT="0" distB="0" distL="114300" distR="114300">
            <wp:extent cx="4953000" cy="226695"/>
            <wp:effectExtent l="0" t="0" r="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5"/>
                    <a:stretch>
                      <a:fillRect/>
                    </a:stretch>
                  </pic:blipFill>
                  <pic:spPr>
                    <a:xfrm>
                      <a:off x="0" y="0"/>
                      <a:ext cx="4953000" cy="226695"/>
                    </a:xfrm>
                    <a:prstGeom prst="rect">
                      <a:avLst/>
                    </a:prstGeom>
                    <a:noFill/>
                    <a:ln>
                      <a:noFill/>
                    </a:ln>
                  </pic:spPr>
                </pic:pic>
              </a:graphicData>
            </a:graphic>
          </wp:inline>
        </w:drawing>
      </w:r>
    </w:p>
    <w:p>
      <w:pPr>
        <w:widowControl w:val="0"/>
        <w:numPr>
          <w:ilvl w:val="0"/>
          <w:numId w:val="0"/>
        </w:numPr>
        <w:bidi w:val="0"/>
        <w:ind w:leftChars="0"/>
        <w:jc w:val="both"/>
        <w:rPr>
          <w:rFonts w:hint="eastAsia" w:ascii="宋体" w:hAnsi="宋体" w:eastAsia="宋体" w:cs="宋体"/>
          <w:lang w:val="en-US" w:eastAsia="zh-CN"/>
        </w:rPr>
      </w:pPr>
      <w:r>
        <w:rPr>
          <w:rFonts w:hint="eastAsia"/>
          <w:lang w:val="en-US" w:eastAsia="zh-CN"/>
        </w:rPr>
        <w:t>按照选择的要求，调节信号发生器的AMPL旋钮，使信号发生器输出信号的峰峰</w:t>
      </w:r>
      <w:r>
        <w:rPr>
          <w:rFonts w:hint="eastAsia" w:ascii="宋体" w:hAnsi="宋体" w:eastAsia="宋体" w:cs="宋体"/>
          <w:lang w:val="en-US" w:eastAsia="zh-CN"/>
        </w:rPr>
        <w:t>值等于数据表格中要求的数值（</w:t>
      </w:r>
      <w:r>
        <w:rPr>
          <w:rFonts w:hint="eastAsia" w:ascii="宋体" w:hAnsi="宋体" w:eastAsia="宋体" w:cs="宋体"/>
          <w:b/>
          <w:bCs/>
          <w:lang w:val="en-US" w:eastAsia="zh-CN"/>
        </w:rPr>
        <w:t>9.1V</w:t>
      </w:r>
      <w:r>
        <w:rPr>
          <w:rFonts w:hint="eastAsia" w:ascii="宋体" w:hAnsi="宋体" w:eastAsia="宋体" w:cs="宋体"/>
          <w:lang w:val="en-US" w:eastAsia="zh-CN"/>
        </w:rPr>
        <w:t>）</w:t>
      </w:r>
    </w:p>
    <w:p>
      <w:pPr>
        <w:widowControl w:val="0"/>
        <w:numPr>
          <w:ilvl w:val="0"/>
          <w:numId w:val="0"/>
        </w:numPr>
        <w:bidi w:val="0"/>
        <w:ind w:leftChars="0"/>
        <w:jc w:val="both"/>
        <w:rPr>
          <w:rFonts w:hint="eastAsia" w:ascii="宋体" w:hAnsi="宋体" w:eastAsia="宋体" w:cs="宋体"/>
          <w:b/>
          <w:bCs/>
          <w:lang w:val="en-US" w:eastAsia="zh-CN"/>
        </w:rPr>
      </w:pPr>
      <w:r>
        <w:rPr>
          <w:rFonts w:hint="eastAsia" w:ascii="宋体" w:hAnsi="宋体" w:eastAsia="宋体" w:cs="宋体"/>
          <w:lang w:val="en-US" w:eastAsia="zh-CN"/>
        </w:rPr>
        <w:t>在不接滤波电容的情况下，使用示波器和数字万用表分别测得整流信号的幅值为</w:t>
      </w:r>
      <w:r>
        <w:rPr>
          <w:rFonts w:hint="eastAsia" w:ascii="宋体" w:hAnsi="宋体" w:eastAsia="宋体" w:cs="宋体"/>
          <w:b/>
          <w:bCs/>
          <w:lang w:val="en-US" w:eastAsia="zh-CN"/>
        </w:rPr>
        <w:t>4.5V</w:t>
      </w:r>
      <w:r>
        <w:rPr>
          <w:rFonts w:hint="eastAsia" w:ascii="宋体" w:hAnsi="宋体" w:eastAsia="宋体" w:cs="宋体"/>
          <w:lang w:val="en-US" w:eastAsia="zh-CN"/>
        </w:rPr>
        <w:t>和</w:t>
      </w:r>
      <w:r>
        <w:rPr>
          <w:rFonts w:hint="eastAsia" w:ascii="宋体" w:hAnsi="宋体" w:eastAsia="宋体" w:cs="宋体"/>
          <w:b/>
          <w:bCs/>
          <w:lang w:val="en-US" w:eastAsia="zh-CN"/>
        </w:rPr>
        <w:t>3.78V</w:t>
      </w:r>
    </w:p>
    <w:p>
      <w:pPr>
        <w:widowControl w:val="0"/>
        <w:numPr>
          <w:ilvl w:val="0"/>
          <w:numId w:val="0"/>
        </w:numPr>
        <w:bidi w:val="0"/>
        <w:ind w:leftChars="0"/>
        <w:jc w:val="both"/>
        <w:rPr>
          <w:rFonts w:hint="eastAsia" w:ascii="宋体" w:hAnsi="宋体" w:eastAsia="宋体" w:cs="宋体"/>
          <w:b/>
          <w:bCs/>
          <w:lang w:val="en-US" w:eastAsia="zh-CN"/>
        </w:rPr>
      </w:pPr>
      <w:r>
        <w:rPr>
          <w:rFonts w:hint="eastAsia" w:ascii="宋体" w:hAnsi="宋体" w:eastAsia="宋体" w:cs="宋体"/>
          <w:lang w:val="en-US" w:eastAsia="zh-CN"/>
        </w:rPr>
        <w:t>接入滤波电容，再次使用示波器和数字万用表分别测得滤波后的整流信号的幅值和有效值为</w:t>
      </w:r>
      <w:r>
        <w:rPr>
          <w:rFonts w:hint="eastAsia" w:ascii="宋体" w:hAnsi="宋体" w:eastAsia="宋体" w:cs="宋体"/>
          <w:b/>
          <w:bCs/>
          <w:lang w:val="en-US" w:eastAsia="zh-CN"/>
        </w:rPr>
        <w:t>4.5V</w:t>
      </w:r>
      <w:r>
        <w:rPr>
          <w:rFonts w:hint="eastAsia" w:ascii="宋体" w:hAnsi="宋体" w:eastAsia="宋体" w:cs="宋体"/>
          <w:lang w:val="en-US" w:eastAsia="zh-CN"/>
        </w:rPr>
        <w:t>和</w:t>
      </w:r>
      <w:r>
        <w:rPr>
          <w:rFonts w:hint="eastAsia" w:ascii="宋体" w:hAnsi="宋体" w:eastAsia="宋体" w:cs="宋体"/>
          <w:b/>
          <w:bCs/>
          <w:lang w:val="en-US" w:eastAsia="zh-CN"/>
        </w:rPr>
        <w:t>3.19V</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0" w:type="dxa"/>
            <w:gridSpan w:val="2"/>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滤波前</w:t>
            </w:r>
          </w:p>
        </w:tc>
        <w:tc>
          <w:tcPr>
            <w:tcW w:w="5342" w:type="dxa"/>
            <w:gridSpan w:val="2"/>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滤波后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幅值</w:t>
            </w:r>
          </w:p>
        </w:tc>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有效值</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幅值</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有效值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4.5V</w:t>
            </w:r>
          </w:p>
        </w:tc>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3.78V</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4.5V</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3.19V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5340" w:type="dxa"/>
            <w:gridSpan w:val="2"/>
          </w:tcPr>
          <w:p>
            <w:pPr>
              <w:widowControl w:val="0"/>
              <w:numPr>
                <w:ilvl w:val="0"/>
                <w:numId w:val="0"/>
              </w:numPr>
              <w:bidi w:val="0"/>
              <w:jc w:val="center"/>
              <w:rPr>
                <w:rFonts w:hint="eastAsia" w:ascii="宋体" w:hAnsi="宋体" w:cs="宋体"/>
                <w:vertAlign w:val="baseline"/>
                <w:lang w:val="en-US" w:eastAsia="zh-CN"/>
              </w:rPr>
            </w:pPr>
            <w:r>
              <w:drawing>
                <wp:inline distT="0" distB="0" distL="114300" distR="114300">
                  <wp:extent cx="3002915" cy="1317625"/>
                  <wp:effectExtent l="0" t="0" r="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6"/>
                          <a:srcRect r="-1590" b="43614"/>
                          <a:stretch>
                            <a:fillRect/>
                          </a:stretch>
                        </pic:blipFill>
                        <pic:spPr>
                          <a:xfrm>
                            <a:off x="0" y="0"/>
                            <a:ext cx="3002915" cy="1317625"/>
                          </a:xfrm>
                          <a:prstGeom prst="rect">
                            <a:avLst/>
                          </a:prstGeom>
                          <a:noFill/>
                          <a:ln>
                            <a:noFill/>
                          </a:ln>
                        </pic:spPr>
                      </pic:pic>
                    </a:graphicData>
                  </a:graphic>
                </wp:inline>
              </w:drawing>
            </w:r>
          </w:p>
        </w:tc>
        <w:tc>
          <w:tcPr>
            <w:tcW w:w="5342" w:type="dxa"/>
            <w:gridSpan w:val="2"/>
          </w:tcPr>
          <w:p>
            <w:pPr>
              <w:widowControl w:val="0"/>
              <w:numPr>
                <w:ilvl w:val="0"/>
                <w:numId w:val="0"/>
              </w:numPr>
              <w:bidi w:val="0"/>
              <w:jc w:val="center"/>
              <w:rPr>
                <w:rFonts w:hint="eastAsia" w:ascii="宋体" w:hAnsi="宋体" w:cs="宋体"/>
                <w:vertAlign w:val="baseline"/>
                <w:lang w:val="en-US" w:eastAsia="zh-CN"/>
              </w:rPr>
            </w:pPr>
            <w:r>
              <w:drawing>
                <wp:inline distT="0" distB="0" distL="114300" distR="114300">
                  <wp:extent cx="3101340" cy="1363345"/>
                  <wp:effectExtent l="0" t="0" r="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rcRect r="-1644" b="42362"/>
                          <a:stretch>
                            <a:fillRect/>
                          </a:stretch>
                        </pic:blipFill>
                        <pic:spPr>
                          <a:xfrm>
                            <a:off x="0" y="0"/>
                            <a:ext cx="3101340" cy="1363345"/>
                          </a:xfrm>
                          <a:prstGeom prst="rect">
                            <a:avLst/>
                          </a:prstGeom>
                          <a:noFill/>
                          <a:ln>
                            <a:noFill/>
                          </a:ln>
                        </pic:spPr>
                      </pic:pic>
                    </a:graphicData>
                  </a:graphic>
                </wp:inline>
              </w:drawing>
            </w:r>
          </w:p>
        </w:tc>
      </w:tr>
    </w:tbl>
    <w:p>
      <w:pPr>
        <w:widowControl w:val="0"/>
        <w:numPr>
          <w:ilvl w:val="0"/>
          <w:numId w:val="0"/>
        </w:numPr>
        <w:bidi w:val="0"/>
        <w:ind w:leftChars="0"/>
        <w:jc w:val="center"/>
        <w:rPr>
          <w:rFonts w:hint="eastAsia" w:ascii="宋体" w:hAnsi="宋体" w:cs="宋体"/>
          <w:lang w:val="en-US" w:eastAsia="zh-CN"/>
        </w:rPr>
      </w:pPr>
      <w:r>
        <w:rPr>
          <w:rFonts w:hint="eastAsia" w:ascii="宋体" w:hAnsi="宋体" w:cs="宋体"/>
          <w:lang w:val="en-US" w:eastAsia="zh-CN"/>
        </w:rPr>
        <w:t>表3 全波整流实验记录</w:t>
      </w:r>
    </w:p>
    <w:p>
      <w:pPr>
        <w:widowControl w:val="0"/>
        <w:numPr>
          <w:ilvl w:val="0"/>
          <w:numId w:val="0"/>
        </w:numPr>
        <w:bidi w:val="0"/>
        <w:ind w:leftChars="0"/>
        <w:jc w:val="both"/>
        <w:rPr>
          <w:rFonts w:hint="default" w:ascii="宋体" w:hAnsi="宋体" w:eastAsia="宋体" w:cs="宋体"/>
          <w:lang w:val="en-US" w:eastAsia="zh-CN"/>
        </w:rPr>
      </w:pPr>
      <w:r>
        <w:rPr>
          <w:rFonts w:hint="eastAsia" w:ascii="宋体" w:hAnsi="宋体" w:cs="宋体"/>
          <w:lang w:val="en-US" w:eastAsia="zh-CN"/>
        </w:rPr>
        <w:t>实验截图</w:t>
      </w:r>
    </w:p>
    <w:p>
      <w:pPr>
        <w:widowControl w:val="0"/>
        <w:numPr>
          <w:ilvl w:val="0"/>
          <w:numId w:val="0"/>
        </w:numPr>
        <w:bidi w:val="0"/>
        <w:ind w:leftChars="0"/>
        <w:jc w:val="both"/>
        <w:rPr>
          <w:rFonts w:hint="eastAsia" w:ascii="宋体" w:hAnsi="宋体" w:eastAsia="宋体" w:cs="宋体"/>
        </w:rPr>
      </w:pPr>
      <w:r>
        <w:drawing>
          <wp:inline distT="0" distB="0" distL="114300" distR="114300">
            <wp:extent cx="3338195" cy="749935"/>
            <wp:effectExtent l="0" t="0" r="14605" b="1206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8"/>
                    <a:stretch>
                      <a:fillRect/>
                    </a:stretch>
                  </pic:blipFill>
                  <pic:spPr>
                    <a:xfrm>
                      <a:off x="0" y="0"/>
                      <a:ext cx="3338195" cy="749935"/>
                    </a:xfrm>
                    <a:prstGeom prst="rect">
                      <a:avLst/>
                    </a:prstGeom>
                    <a:noFill/>
                    <a:ln>
                      <a:noFill/>
                    </a:ln>
                  </pic:spPr>
                </pic:pic>
              </a:graphicData>
            </a:graphic>
          </wp:inline>
        </w:drawing>
      </w:r>
      <w:r>
        <w:rPr>
          <w:rFonts w:hint="eastAsia" w:ascii="宋体" w:hAnsi="宋体" w:eastAsia="宋体" w:cs="宋体"/>
        </w:rPr>
        <w:drawing>
          <wp:inline distT="0" distB="0" distL="114300" distR="114300">
            <wp:extent cx="1211580" cy="755650"/>
            <wp:effectExtent l="0" t="0" r="762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9"/>
                    <a:stretch>
                      <a:fillRect/>
                    </a:stretch>
                  </pic:blipFill>
                  <pic:spPr>
                    <a:xfrm>
                      <a:off x="0" y="0"/>
                      <a:ext cx="1211580" cy="755650"/>
                    </a:xfrm>
                    <a:prstGeom prst="rect">
                      <a:avLst/>
                    </a:prstGeom>
                    <a:noFill/>
                    <a:ln>
                      <a:noFill/>
                    </a:ln>
                  </pic:spPr>
                </pic:pic>
              </a:graphicData>
            </a:graphic>
          </wp:inline>
        </w:drawing>
      </w:r>
      <w:r>
        <w:rPr>
          <w:rFonts w:hint="eastAsia" w:ascii="宋体" w:hAnsi="宋体" w:eastAsia="宋体" w:cs="宋体"/>
        </w:rPr>
        <w:drawing>
          <wp:inline distT="0" distB="0" distL="114300" distR="114300">
            <wp:extent cx="1226820" cy="750570"/>
            <wp:effectExtent l="0" t="0" r="7620" b="1143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0"/>
                    <a:stretch>
                      <a:fillRect/>
                    </a:stretch>
                  </pic:blipFill>
                  <pic:spPr>
                    <a:xfrm>
                      <a:off x="0" y="0"/>
                      <a:ext cx="1226820" cy="750570"/>
                    </a:xfrm>
                    <a:prstGeom prst="rect">
                      <a:avLst/>
                    </a:prstGeom>
                    <a:noFill/>
                    <a:ln>
                      <a:noFill/>
                    </a:ln>
                  </pic:spPr>
                </pic:pic>
              </a:graphicData>
            </a:graphic>
          </wp:inline>
        </w:drawing>
      </w:r>
    </w:p>
    <w:p>
      <w:pPr>
        <w:widowControl w:val="0"/>
        <w:numPr>
          <w:ilvl w:val="0"/>
          <w:numId w:val="0"/>
        </w:numPr>
        <w:bidi w:val="0"/>
        <w:ind w:leftChars="0"/>
        <w:jc w:val="both"/>
        <w:rPr>
          <w:rFonts w:hint="default" w:ascii="宋体" w:hAnsi="宋体" w:eastAsia="宋体" w:cs="宋体"/>
          <w:lang w:val="en-US" w:eastAsia="zh-CN"/>
        </w:rPr>
      </w:pPr>
      <w:r>
        <w:rPr>
          <w:rFonts w:hint="eastAsia" w:ascii="宋体" w:hAnsi="宋体" w:cs="宋体"/>
          <w:lang w:val="en-US" w:eastAsia="zh-CN"/>
        </w:rPr>
        <w:t>上图分别为实验要求电压峰峰值，全波整流前后的有效值。</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b/>
          <w:bCs/>
          <w:lang w:val="en-US" w:eastAsia="zh-CN"/>
        </w:rPr>
      </w:pPr>
      <w:r>
        <w:rPr>
          <w:rFonts w:hint="eastAsia"/>
          <w:b/>
          <w:bCs/>
          <w:lang w:val="en-US" w:eastAsia="zh-CN"/>
        </w:rPr>
        <w:t>（三）半波整流实验</w:t>
      </w:r>
    </w:p>
    <w:p>
      <w:pPr>
        <w:widowControl w:val="0"/>
        <w:numPr>
          <w:ilvl w:val="0"/>
          <w:numId w:val="0"/>
        </w:numPr>
        <w:bidi w:val="0"/>
        <w:ind w:leftChars="0"/>
        <w:jc w:val="both"/>
        <w:rPr>
          <w:rFonts w:hint="eastAsia" w:ascii="宋体" w:hAnsi="宋体" w:eastAsia="宋体" w:cs="宋体"/>
          <w:lang w:val="en-US" w:eastAsia="zh-CN"/>
        </w:rPr>
      </w:pPr>
      <w:r>
        <w:rPr>
          <w:rFonts w:hint="eastAsia"/>
          <w:lang w:val="en-US" w:eastAsia="zh-CN"/>
        </w:rPr>
        <w:t>按照选择的要求，调节信号发生器的AMPL旋钮，使信号发生器输出信号的峰峰</w:t>
      </w:r>
      <w:r>
        <w:rPr>
          <w:rFonts w:hint="eastAsia" w:ascii="宋体" w:hAnsi="宋体" w:eastAsia="宋体" w:cs="宋体"/>
          <w:lang w:val="en-US" w:eastAsia="zh-CN"/>
        </w:rPr>
        <w:t>值等于数据表格中要求的数值（</w:t>
      </w:r>
      <w:r>
        <w:rPr>
          <w:rFonts w:hint="eastAsia" w:ascii="宋体" w:hAnsi="宋体" w:cs="宋体"/>
          <w:b/>
          <w:bCs/>
          <w:lang w:val="en-US" w:eastAsia="zh-CN"/>
        </w:rPr>
        <w:t>6.5</w:t>
      </w:r>
      <w:r>
        <w:rPr>
          <w:rFonts w:hint="eastAsia" w:ascii="宋体" w:hAnsi="宋体" w:eastAsia="宋体" w:cs="宋体"/>
          <w:b/>
          <w:bCs/>
          <w:lang w:val="en-US" w:eastAsia="zh-CN"/>
        </w:rPr>
        <w:t>V</w:t>
      </w:r>
      <w:r>
        <w:rPr>
          <w:rFonts w:hint="eastAsia" w:ascii="宋体" w:hAnsi="宋体" w:eastAsia="宋体" w:cs="宋体"/>
          <w:lang w:val="en-US" w:eastAsia="zh-CN"/>
        </w:rPr>
        <w:t>）</w:t>
      </w:r>
    </w:p>
    <w:p>
      <w:pPr>
        <w:widowControl w:val="0"/>
        <w:numPr>
          <w:ilvl w:val="0"/>
          <w:numId w:val="0"/>
        </w:numPr>
        <w:bidi w:val="0"/>
        <w:ind w:leftChars="0"/>
        <w:jc w:val="both"/>
        <w:rPr>
          <w:rFonts w:hint="eastAsia" w:ascii="宋体" w:hAnsi="宋体" w:eastAsia="宋体" w:cs="宋体"/>
          <w:b/>
          <w:bCs/>
          <w:lang w:val="en-US" w:eastAsia="zh-CN"/>
        </w:rPr>
      </w:pPr>
      <w:r>
        <w:rPr>
          <w:rFonts w:hint="eastAsia" w:ascii="宋体" w:hAnsi="宋体" w:eastAsia="宋体" w:cs="宋体"/>
          <w:lang w:val="en-US" w:eastAsia="zh-CN"/>
        </w:rPr>
        <w:t>在不接滤波电容的情况下，使用示波器和数字万用表分别测得整流信号的幅值为</w:t>
      </w:r>
      <w:r>
        <w:rPr>
          <w:rFonts w:hint="eastAsia" w:ascii="宋体" w:hAnsi="宋体" w:cs="宋体"/>
          <w:b/>
          <w:bCs/>
          <w:lang w:val="en-US" w:eastAsia="zh-CN"/>
        </w:rPr>
        <w:t>3.40</w:t>
      </w:r>
      <w:r>
        <w:rPr>
          <w:rFonts w:hint="eastAsia" w:ascii="宋体" w:hAnsi="宋体" w:eastAsia="宋体" w:cs="宋体"/>
          <w:b/>
          <w:bCs/>
          <w:lang w:val="en-US" w:eastAsia="zh-CN"/>
        </w:rPr>
        <w:t>V</w:t>
      </w:r>
      <w:r>
        <w:rPr>
          <w:rFonts w:hint="eastAsia" w:ascii="宋体" w:hAnsi="宋体" w:eastAsia="宋体" w:cs="宋体"/>
          <w:lang w:val="en-US" w:eastAsia="zh-CN"/>
        </w:rPr>
        <w:t>和</w:t>
      </w:r>
      <w:r>
        <w:rPr>
          <w:rFonts w:hint="eastAsia" w:ascii="宋体" w:hAnsi="宋体" w:cs="宋体"/>
          <w:b/>
          <w:bCs/>
          <w:lang w:val="en-US" w:eastAsia="zh-CN"/>
        </w:rPr>
        <w:t>2.20</w:t>
      </w:r>
      <w:r>
        <w:rPr>
          <w:rFonts w:hint="eastAsia" w:ascii="宋体" w:hAnsi="宋体" w:eastAsia="宋体" w:cs="宋体"/>
          <w:b/>
          <w:bCs/>
          <w:lang w:val="en-US" w:eastAsia="zh-CN"/>
        </w:rPr>
        <w:t>V</w:t>
      </w:r>
    </w:p>
    <w:p>
      <w:pPr>
        <w:widowControl w:val="0"/>
        <w:numPr>
          <w:ilvl w:val="0"/>
          <w:numId w:val="0"/>
        </w:numPr>
        <w:bidi w:val="0"/>
        <w:ind w:leftChars="0"/>
        <w:jc w:val="both"/>
        <w:rPr>
          <w:rFonts w:hint="eastAsia" w:ascii="宋体" w:hAnsi="宋体" w:eastAsia="宋体" w:cs="宋体"/>
          <w:b/>
          <w:bCs/>
          <w:lang w:val="en-US" w:eastAsia="zh-CN"/>
        </w:rPr>
      </w:pPr>
      <w:r>
        <w:rPr>
          <w:rFonts w:hint="eastAsia" w:ascii="宋体" w:hAnsi="宋体" w:eastAsia="宋体" w:cs="宋体"/>
          <w:lang w:val="en-US" w:eastAsia="zh-CN"/>
        </w:rPr>
        <w:t>接入滤波电容，再次使用示波器和数字万用表分别测得滤波后的整流信号的幅值和有效值为</w:t>
      </w:r>
      <w:r>
        <w:rPr>
          <w:rFonts w:hint="eastAsia" w:ascii="宋体" w:hAnsi="宋体" w:cs="宋体"/>
          <w:b/>
          <w:bCs/>
          <w:lang w:val="en-US" w:eastAsia="zh-CN"/>
        </w:rPr>
        <w:t>3.40V</w:t>
      </w:r>
      <w:r>
        <w:rPr>
          <w:rFonts w:hint="eastAsia" w:ascii="宋体" w:hAnsi="宋体" w:eastAsia="宋体" w:cs="宋体"/>
          <w:lang w:val="en-US" w:eastAsia="zh-CN"/>
        </w:rPr>
        <w:t>和</w:t>
      </w:r>
      <w:r>
        <w:rPr>
          <w:rFonts w:hint="eastAsia" w:ascii="宋体" w:hAnsi="宋体" w:cs="宋体"/>
          <w:b/>
          <w:bCs/>
          <w:lang w:val="en-US" w:eastAsia="zh-CN"/>
        </w:rPr>
        <w:t>1.14</w:t>
      </w:r>
      <w:r>
        <w:rPr>
          <w:rFonts w:hint="eastAsia" w:ascii="宋体" w:hAnsi="宋体" w:eastAsia="宋体" w:cs="宋体"/>
          <w:b/>
          <w:bCs/>
          <w:lang w:val="en-US" w:eastAsia="zh-CN"/>
        </w:rPr>
        <w:t>V</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0" w:type="dxa"/>
            <w:gridSpan w:val="2"/>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滤波前</w:t>
            </w:r>
          </w:p>
        </w:tc>
        <w:tc>
          <w:tcPr>
            <w:tcW w:w="5342" w:type="dxa"/>
            <w:gridSpan w:val="2"/>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滤波后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幅值</w:t>
            </w:r>
          </w:p>
        </w:tc>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有效值</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幅值</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有效值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3.4V</w:t>
            </w:r>
          </w:p>
        </w:tc>
        <w:tc>
          <w:tcPr>
            <w:tcW w:w="2670"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2.20V</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3.4V</w:t>
            </w:r>
          </w:p>
        </w:tc>
        <w:tc>
          <w:tcPr>
            <w:tcW w:w="2671" w:type="dxa"/>
          </w:tcPr>
          <w:p>
            <w:pPr>
              <w:widowControl w:val="0"/>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1.14V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0" w:type="dxa"/>
            <w:gridSpan w:val="2"/>
          </w:tcPr>
          <w:p>
            <w:pPr>
              <w:widowControl w:val="0"/>
              <w:numPr>
                <w:ilvl w:val="0"/>
                <w:numId w:val="0"/>
              </w:numPr>
              <w:bidi w:val="0"/>
              <w:jc w:val="center"/>
              <w:rPr>
                <w:rFonts w:hint="eastAsia" w:ascii="宋体" w:hAnsi="宋体" w:cs="宋体"/>
                <w:vertAlign w:val="baseline"/>
                <w:lang w:val="en-US" w:eastAsia="zh-CN"/>
              </w:rPr>
            </w:pPr>
            <w:r>
              <w:drawing>
                <wp:inline distT="0" distB="0" distL="114300" distR="114300">
                  <wp:extent cx="2903855" cy="1323975"/>
                  <wp:effectExtent l="0" t="0" r="6985"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31"/>
                          <a:srcRect r="260" b="42463"/>
                          <a:stretch>
                            <a:fillRect/>
                          </a:stretch>
                        </pic:blipFill>
                        <pic:spPr>
                          <a:xfrm>
                            <a:off x="0" y="0"/>
                            <a:ext cx="2903855" cy="1323975"/>
                          </a:xfrm>
                          <a:prstGeom prst="rect">
                            <a:avLst/>
                          </a:prstGeom>
                          <a:noFill/>
                          <a:ln>
                            <a:noFill/>
                          </a:ln>
                        </pic:spPr>
                      </pic:pic>
                    </a:graphicData>
                  </a:graphic>
                </wp:inline>
              </w:drawing>
            </w:r>
          </w:p>
        </w:tc>
        <w:tc>
          <w:tcPr>
            <w:tcW w:w="5342" w:type="dxa"/>
            <w:gridSpan w:val="2"/>
          </w:tcPr>
          <w:p>
            <w:pPr>
              <w:widowControl w:val="0"/>
              <w:numPr>
                <w:ilvl w:val="0"/>
                <w:numId w:val="0"/>
              </w:numPr>
              <w:bidi w:val="0"/>
              <w:jc w:val="center"/>
              <w:rPr>
                <w:rFonts w:hint="eastAsia" w:ascii="宋体" w:hAnsi="宋体" w:cs="宋体"/>
                <w:vertAlign w:val="baseline"/>
                <w:lang w:val="en-US" w:eastAsia="zh-CN"/>
              </w:rPr>
            </w:pPr>
            <w:r>
              <w:rPr>
                <w:rFonts w:hint="eastAsia"/>
                <w:lang w:val="en-US" w:eastAsia="zh-CN"/>
              </w:rPr>
              <w:t xml:space="preserve"> </w:t>
            </w:r>
            <w:r>
              <w:drawing>
                <wp:inline distT="0" distB="0" distL="114300" distR="114300">
                  <wp:extent cx="3008630" cy="1349375"/>
                  <wp:effectExtent l="0" t="0" r="0" b="698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2"/>
                          <a:srcRect l="-281" t="-711" r="-3090" b="42044"/>
                          <a:stretch>
                            <a:fillRect/>
                          </a:stretch>
                        </pic:blipFill>
                        <pic:spPr>
                          <a:xfrm>
                            <a:off x="0" y="0"/>
                            <a:ext cx="3008630" cy="1349375"/>
                          </a:xfrm>
                          <a:prstGeom prst="rect">
                            <a:avLst/>
                          </a:prstGeom>
                          <a:noFill/>
                          <a:ln>
                            <a:noFill/>
                          </a:ln>
                        </pic:spPr>
                      </pic:pic>
                    </a:graphicData>
                  </a:graphic>
                </wp:inline>
              </w:drawing>
            </w:r>
          </w:p>
        </w:tc>
      </w:tr>
    </w:tbl>
    <w:p>
      <w:pPr>
        <w:widowControl w:val="0"/>
        <w:numPr>
          <w:ilvl w:val="0"/>
          <w:numId w:val="0"/>
        </w:numPr>
        <w:bidi w:val="0"/>
        <w:ind w:leftChars="0"/>
        <w:jc w:val="center"/>
        <w:rPr>
          <w:rFonts w:hint="default" w:ascii="宋体" w:hAnsi="宋体" w:cs="宋体"/>
          <w:lang w:val="en-US" w:eastAsia="zh-CN"/>
        </w:rPr>
      </w:pPr>
      <w:r>
        <w:rPr>
          <w:rFonts w:hint="eastAsia" w:ascii="宋体" w:hAnsi="宋体" w:cs="宋体"/>
          <w:lang w:val="en-US" w:eastAsia="zh-CN"/>
        </w:rPr>
        <w:t>表4 半波整流实验记录</w:t>
      </w:r>
    </w:p>
    <w:p>
      <w:pPr>
        <w:widowControl w:val="0"/>
        <w:numPr>
          <w:ilvl w:val="0"/>
          <w:numId w:val="0"/>
        </w:numPr>
        <w:bidi w:val="0"/>
        <w:ind w:leftChars="0"/>
        <w:jc w:val="both"/>
        <w:rPr>
          <w:rFonts w:hint="eastAsia" w:ascii="宋体" w:hAnsi="宋体" w:cs="宋体"/>
          <w:lang w:val="en-US" w:eastAsia="zh-CN"/>
        </w:rPr>
      </w:pPr>
    </w:p>
    <w:p>
      <w:pPr>
        <w:widowControl w:val="0"/>
        <w:numPr>
          <w:ilvl w:val="0"/>
          <w:numId w:val="0"/>
        </w:numPr>
        <w:bidi w:val="0"/>
        <w:ind w:leftChars="0"/>
        <w:jc w:val="both"/>
        <w:rPr>
          <w:rFonts w:hint="default" w:ascii="宋体" w:hAnsi="宋体" w:eastAsia="宋体" w:cs="宋体"/>
          <w:lang w:val="en-US" w:eastAsia="zh-CN"/>
        </w:rPr>
      </w:pPr>
      <w:r>
        <w:rPr>
          <w:rFonts w:hint="eastAsia" w:ascii="宋体" w:hAnsi="宋体" w:cs="宋体"/>
          <w:lang w:val="en-US" w:eastAsia="zh-CN"/>
        </w:rPr>
        <w:t>实验截图</w:t>
      </w:r>
    </w:p>
    <w:p>
      <w:pPr>
        <w:bidi w:val="0"/>
      </w:pPr>
      <w:r>
        <w:drawing>
          <wp:inline distT="0" distB="0" distL="114300" distR="114300">
            <wp:extent cx="3458845" cy="763270"/>
            <wp:effectExtent l="0" t="0" r="635" b="1397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33"/>
                    <a:stretch>
                      <a:fillRect/>
                    </a:stretch>
                  </pic:blipFill>
                  <pic:spPr>
                    <a:xfrm>
                      <a:off x="0" y="0"/>
                      <a:ext cx="3458845" cy="763270"/>
                    </a:xfrm>
                    <a:prstGeom prst="rect">
                      <a:avLst/>
                    </a:prstGeom>
                    <a:noFill/>
                    <a:ln>
                      <a:noFill/>
                    </a:ln>
                  </pic:spPr>
                </pic:pic>
              </a:graphicData>
            </a:graphic>
          </wp:inline>
        </w:drawing>
      </w:r>
      <w:r>
        <w:drawing>
          <wp:inline distT="0" distB="0" distL="114300" distR="114300">
            <wp:extent cx="1242060" cy="773430"/>
            <wp:effectExtent l="0" t="0" r="762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34"/>
                    <a:stretch>
                      <a:fillRect/>
                    </a:stretch>
                  </pic:blipFill>
                  <pic:spPr>
                    <a:xfrm>
                      <a:off x="0" y="0"/>
                      <a:ext cx="1242060" cy="773430"/>
                    </a:xfrm>
                    <a:prstGeom prst="rect">
                      <a:avLst/>
                    </a:prstGeom>
                    <a:noFill/>
                    <a:ln>
                      <a:noFill/>
                    </a:ln>
                  </pic:spPr>
                </pic:pic>
              </a:graphicData>
            </a:graphic>
          </wp:inline>
        </w:drawing>
      </w:r>
      <w:r>
        <w:drawing>
          <wp:inline distT="0" distB="0" distL="114300" distR="114300">
            <wp:extent cx="1269365" cy="764540"/>
            <wp:effectExtent l="0" t="0" r="10795"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5"/>
                    <a:stretch>
                      <a:fillRect/>
                    </a:stretch>
                  </pic:blipFill>
                  <pic:spPr>
                    <a:xfrm>
                      <a:off x="0" y="0"/>
                      <a:ext cx="1269365" cy="764540"/>
                    </a:xfrm>
                    <a:prstGeom prst="rect">
                      <a:avLst/>
                    </a:prstGeom>
                    <a:noFill/>
                    <a:ln>
                      <a:noFill/>
                    </a:ln>
                  </pic:spPr>
                </pic:pic>
              </a:graphicData>
            </a:graphic>
          </wp:inline>
        </w:drawing>
      </w:r>
    </w:p>
    <w:p>
      <w:pPr>
        <w:widowControl w:val="0"/>
        <w:numPr>
          <w:ilvl w:val="0"/>
          <w:numId w:val="0"/>
        </w:numPr>
        <w:bidi w:val="0"/>
        <w:ind w:leftChars="0"/>
        <w:jc w:val="both"/>
        <w:rPr>
          <w:rFonts w:hint="default" w:ascii="宋体" w:hAnsi="宋体" w:eastAsia="宋体" w:cs="宋体"/>
          <w:lang w:val="en-US" w:eastAsia="zh-CN"/>
        </w:rPr>
      </w:pPr>
      <w:r>
        <w:rPr>
          <w:rFonts w:hint="eastAsia" w:ascii="宋体" w:hAnsi="宋体" w:cs="宋体"/>
          <w:lang w:val="en-US" w:eastAsia="zh-CN"/>
        </w:rPr>
        <w:t>上图分别为实验要求电压峰峰值，半波整流前后的有效值。</w:t>
      </w:r>
    </w:p>
    <w:p>
      <w:pPr>
        <w:bidi w:val="0"/>
        <w:rPr>
          <w:rFonts w:hint="eastAsia"/>
          <w:lang w:val="en-US" w:eastAsia="zh-CN"/>
        </w:rPr>
      </w:pPr>
    </w:p>
    <w:p>
      <w:pPr>
        <w:pStyle w:val="9"/>
        <w:numPr>
          <w:ilvl w:val="0"/>
          <w:numId w:val="1"/>
        </w:numPr>
        <w:ind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实验数据处理和</w:t>
      </w:r>
      <w:r>
        <w:rPr>
          <w:rFonts w:hint="eastAsia" w:ascii="宋体" w:hAnsi="宋体" w:cs="宋体"/>
          <w:b w:val="0"/>
          <w:bCs w:val="0"/>
          <w:sz w:val="28"/>
          <w:szCs w:val="28"/>
          <w:lang w:val="en-US" w:eastAsia="zh-CN"/>
        </w:rPr>
        <w:t>结果</w:t>
      </w:r>
      <w:r>
        <w:rPr>
          <w:rFonts w:hint="eastAsia" w:ascii="宋体" w:hAnsi="宋体" w:eastAsia="宋体" w:cs="宋体"/>
          <w:b w:val="0"/>
          <w:bCs w:val="0"/>
          <w:sz w:val="28"/>
          <w:szCs w:val="28"/>
        </w:rPr>
        <w:t>分析</w:t>
      </w:r>
    </w:p>
    <w:p>
      <w:pPr>
        <w:numPr>
          <w:ilvl w:val="0"/>
          <w:numId w:val="6"/>
        </w:numPr>
        <w:bidi w:val="0"/>
      </w:pPr>
      <w:r>
        <w:rPr>
          <w:rFonts w:hint="eastAsia"/>
          <w:lang w:val="en-US" w:eastAsia="zh-CN"/>
        </w:rPr>
        <w:t>二极管伏安特性曲线</w:t>
      </w:r>
    </w:p>
    <w:p>
      <w:pPr>
        <w:numPr>
          <w:ilvl w:val="0"/>
          <w:numId w:val="0"/>
        </w:numPr>
        <w:bidi w:val="0"/>
        <w:rPr>
          <w:rFonts w:hint="default"/>
          <w:b/>
          <w:bCs/>
          <w:lang w:val="en-US" w:eastAsia="zh-CN"/>
        </w:rPr>
      </w:pPr>
      <w:r>
        <w:rPr>
          <w:rFonts w:hint="eastAsia"/>
          <w:b/>
          <w:bCs/>
          <w:lang w:val="en-US" w:eastAsia="zh-CN"/>
        </w:rPr>
        <w:t>①计算玻尔兹曼常量</w:t>
      </w:r>
    </w:p>
    <w:p>
      <w:pPr>
        <w:numPr>
          <w:ilvl w:val="0"/>
          <w:numId w:val="0"/>
        </w:numPr>
        <w:bidi w:val="0"/>
        <w:rPr>
          <w:rFonts w:hint="eastAsia"/>
          <w:lang w:val="en-US" w:eastAsia="zh-CN"/>
        </w:rPr>
      </w:pPr>
      <w:r>
        <w:rPr>
          <w:rFonts w:hint="eastAsia"/>
          <w:lang w:val="en-US" w:eastAsia="zh-CN"/>
        </w:rPr>
        <w:t>从实验数据记录可以看出，从第六组数据开始，电流开始发生比较明显的变化，</w:t>
      </w:r>
    </w:p>
    <w:p>
      <w:pPr>
        <w:numPr>
          <w:ilvl w:val="0"/>
          <w:numId w:val="0"/>
        </w:numPr>
        <w:bidi w:val="0"/>
        <w:rPr>
          <w:rFonts w:hint="eastAsia"/>
          <w:lang w:val="en-US" w:eastAsia="zh-CN"/>
        </w:rPr>
      </w:pPr>
      <w:r>
        <w:rPr>
          <w:rFonts w:hint="eastAsia"/>
          <w:lang w:val="en-US" w:eastAsia="zh-CN"/>
        </w:rPr>
        <w:t>因此选取上表中记录的第7至第20组数据，两两配对，根据公式计算玻尔兹曼常量。</w:t>
      </w:r>
    </w:p>
    <w:p>
      <w:pPr>
        <w:numPr>
          <w:ilvl w:val="0"/>
          <w:numId w:val="0"/>
        </w:numPr>
        <w:bidi w:val="0"/>
        <w:rPr>
          <w:rFonts w:hint="default"/>
          <w:lang w:val="en-US" w:eastAsia="zh-CN"/>
        </w:rPr>
      </w:pPr>
      <w:r>
        <w:rPr>
          <w:rFonts w:hint="eastAsia"/>
          <w:lang w:val="en-US" w:eastAsia="zh-CN"/>
        </w:rPr>
        <w:t>玻尔兹曼常量计算公式为</w:t>
      </w:r>
      <w:r>
        <w:rPr>
          <w:rFonts w:hint="eastAsia"/>
          <w:position w:val="-30"/>
          <w:lang w:val="en-US" w:eastAsia="zh-CN"/>
        </w:rPr>
        <w:object>
          <v:shape id="_x0000_i1033" o:spt="75" type="#_x0000_t75" style="height:34pt;width:91pt;" o:ole="t" filled="f" o:preferrelative="t" stroked="f" coordsize="21600,21600">
            <v:path/>
            <v:fill on="f" focussize="0,0"/>
            <v:stroke on="f"/>
            <v:imagedata r:id="rId12" o:title=""/>
            <o:lock v:ext="edit" aspectratio="t"/>
            <w10:wrap type="none"/>
            <w10:anchorlock/>
          </v:shape>
          <o:OLEObject Type="Embed" ProgID="Equation.KSEE3" ShapeID="_x0000_i1033" DrawAspect="Content" ObjectID="_1468075733" r:id="rId36">
            <o:LockedField>false</o:LockedField>
          </o:OLEObject>
        </w:object>
      </w:r>
      <w:r>
        <w:rPr>
          <w:rFonts w:hint="eastAsia"/>
          <w:lang w:val="en-US" w:eastAsia="zh-CN"/>
        </w:rPr>
        <w:t>，代入数据得到由7组计算出来的玻尔兹曼常量值，记录于下表：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配对组</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eastAsia"/>
                <w:lang w:val="en-US" w:eastAsia="zh-CN"/>
              </w:rPr>
              <w:t>玻尔兹曼常量（J/K）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7-14</w:t>
            </w:r>
          </w:p>
        </w:tc>
        <w:tc>
          <w:tcPr>
            <w:tcW w:w="2670" w:type="dxa"/>
          </w:tcPr>
          <w:p>
            <w:pPr>
              <w:numPr>
                <w:ilvl w:val="0"/>
                <w:numId w:val="0"/>
              </w:numPr>
              <w:bidi w:val="0"/>
              <w:jc w:val="center"/>
              <w:rPr>
                <w:rFonts w:hint="default"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4" o:spt="75" type="#_x0000_t75" style="height:12.75pt;width:47.05pt;" o:ole="t" filled="f" o:preferrelative="t" stroked="f" coordsize="21600,21600">
                  <v:path/>
                  <v:fill on="f" focussize="0,0"/>
                  <v:stroke on="f"/>
                  <v:imagedata r:id="rId38" o:title=""/>
                  <o:lock v:ext="edit" aspectratio="t"/>
                  <w10:wrap type="none"/>
                  <w10:anchorlock/>
                </v:shape>
                <o:OLEObject Type="Embed" ProgID="Equation.KSEE3" ShapeID="_x0000_i1034" DrawAspect="Content" ObjectID="_1468075734" r:id="rId3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8-15</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5" o:spt="75" type="#_x0000_t75" style="height:12.75pt;width:47.05pt;" o:ole="t" filled="f" o:preferrelative="t" stroked="f" coordsize="21600,21600">
                  <v:path/>
                  <v:fill on="f" focussize="0,0"/>
                  <v:stroke on="f"/>
                  <v:imagedata r:id="rId40" o:title=""/>
                  <o:lock v:ext="edit" aspectratio="t"/>
                  <w10:wrap type="none"/>
                  <w10:anchorlock/>
                </v:shape>
                <o:OLEObject Type="Embed" ProgID="Equation.KSEE3" ShapeID="_x0000_i1035" DrawAspect="Content" ObjectID="_1468075735" r:id="rId3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9-16</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6" o:spt="75" type="#_x0000_t75" style="height:12.75pt;width:47.05pt;" o:ole="t" filled="f" o:preferrelative="t" stroked="f" coordsize="21600,21600">
                  <v:path/>
                  <v:fill on="f" focussize="0,0"/>
                  <v:stroke on="f"/>
                  <v:imagedata r:id="rId42" o:title=""/>
                  <o:lock v:ext="edit" aspectratio="t"/>
                  <w10:wrap type="none"/>
                  <w10:anchorlock/>
                </v:shape>
                <o:OLEObject Type="Embed" ProgID="Equation.KSEE3" ShapeID="_x0000_i1036" DrawAspect="Content" ObjectID="_1468075736" r:id="rId4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10-17</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7" o:spt="75" type="#_x0000_t75" style="height:12.75pt;width:47.05pt;" o:ole="t" filled="f" o:preferrelative="t" stroked="f" coordsize="21600,21600">
                  <v:path/>
                  <v:fill on="f" focussize="0,0"/>
                  <v:stroke on="f"/>
                  <v:imagedata r:id="rId44" o:title=""/>
                  <o:lock v:ext="edit" aspectratio="t"/>
                  <w10:wrap type="none"/>
                  <w10:anchorlock/>
                </v:shape>
                <o:OLEObject Type="Embed" ProgID="Equation.KSEE3" ShapeID="_x0000_i1037" DrawAspect="Content" ObjectID="_1468075737" r:id="rId4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11-18</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8" o:spt="75" type="#_x0000_t75" style="height:12.75pt;width:47.05pt;" o:ole="t" filled="f" o:preferrelative="t" stroked="f" coordsize="21600,21600">
                  <v:path/>
                  <v:fill on="f" focussize="0,0"/>
                  <v:stroke on="f"/>
                  <v:imagedata r:id="rId46" o:title=""/>
                  <o:lock v:ext="edit" aspectratio="t"/>
                  <w10:wrap type="none"/>
                  <w10:anchorlock/>
                </v:shape>
                <o:OLEObject Type="Embed" ProgID="Equation.KSEE3" ShapeID="_x0000_i1038" DrawAspect="Content" ObjectID="_1468075738" r:id="rId4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12-19</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39" o:spt="75" type="#_x0000_t75" style="height:12.75pt;width:47.05pt;" o:ole="t" filled="f" o:preferrelative="t" stroked="f" coordsize="21600,21600">
                  <v:path/>
                  <v:fill on="f" focussize="0,0"/>
                  <v:stroke on="f"/>
                  <v:imagedata r:id="rId48" o:title=""/>
                  <o:lock v:ext="edit" aspectratio="t"/>
                  <w10:wrap type="none"/>
                  <w10:anchorlock/>
                </v:shape>
                <o:OLEObject Type="Embed" ProgID="Equation.KSEE3" ShapeID="_x0000_i1039" DrawAspect="Content" ObjectID="_1468075739" r:id="rId4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numPr>
                <w:ilvl w:val="0"/>
                <w:numId w:val="0"/>
              </w:numPr>
              <w:bidi w:val="0"/>
              <w:jc w:val="center"/>
              <w:rPr>
                <w:rFonts w:hint="default" w:ascii="宋体" w:hAnsi="宋体" w:eastAsia="宋体" w:cs="宋体"/>
                <w:vertAlign w:val="baseline"/>
                <w:lang w:val="en-US" w:eastAsia="zh-CN"/>
              </w:rPr>
            </w:pPr>
            <w:r>
              <w:rPr>
                <w:rFonts w:hint="eastAsia" w:ascii="宋体" w:hAnsi="宋体" w:cs="宋体"/>
                <w:vertAlign w:val="baseline"/>
                <w:lang w:val="en-US" w:eastAsia="zh-CN"/>
              </w:rPr>
              <w:t>13-20</w:t>
            </w:r>
          </w:p>
        </w:tc>
        <w:tc>
          <w:tcPr>
            <w:tcW w:w="2670" w:type="dxa"/>
          </w:tcPr>
          <w:p>
            <w:pPr>
              <w:numPr>
                <w:ilvl w:val="0"/>
                <w:numId w:val="0"/>
              </w:numPr>
              <w:bidi w:val="0"/>
              <w:jc w:val="center"/>
              <w:rPr>
                <w:rFonts w:hint="eastAsia" w:ascii="宋体" w:hAnsi="宋体" w:eastAsia="宋体" w:cs="宋体"/>
                <w:vertAlign w:val="baseline"/>
                <w:lang w:val="en-US" w:eastAsia="zh-CN"/>
              </w:rPr>
            </w:pPr>
            <w:r>
              <w:rPr>
                <w:rFonts w:hint="default" w:ascii="宋体" w:hAnsi="宋体" w:eastAsia="宋体" w:cs="宋体"/>
                <w:position w:val="-6"/>
                <w:vertAlign w:val="baseline"/>
                <w:lang w:val="en-US" w:eastAsia="zh-CN"/>
              </w:rPr>
              <w:object>
                <v:shape id="_x0000_i1040" o:spt="75" type="#_x0000_t75" style="height:12.75pt;width:47.1pt;" o:ole="t" filled="f" o:preferrelative="t" stroked="f" coordsize="21600,21600">
                  <v:path/>
                  <v:fill on="f" focussize="0,0"/>
                  <v:stroke on="f"/>
                  <v:imagedata r:id="rId50" o:title=""/>
                  <o:lock v:ext="edit" aspectratio="t"/>
                  <w10:wrap type="none"/>
                  <w10:anchorlock/>
                </v:shape>
                <o:OLEObject Type="Embed" ProgID="Equation.KSEE3" ShapeID="_x0000_i1040" DrawAspect="Content" ObjectID="_1468075740" r:id="rId49">
                  <o:LockedField>false</o:LockedField>
                </o:OLEObject>
              </w:object>
            </w:r>
          </w:p>
        </w:tc>
      </w:tr>
    </w:tbl>
    <w:p>
      <w:pPr>
        <w:numPr>
          <w:ilvl w:val="0"/>
          <w:numId w:val="0"/>
        </w:numPr>
        <w:bidi w:val="0"/>
        <w:rPr>
          <w:rFonts w:hint="default"/>
          <w:lang w:val="en-US" w:eastAsia="zh-CN"/>
        </w:rPr>
      </w:pPr>
      <w:r>
        <w:rPr>
          <w:rFonts w:hint="eastAsia"/>
          <w:lang w:val="en-US" w:eastAsia="zh-CN"/>
        </w:rPr>
        <w:t>计算得到平均值</w:t>
      </w:r>
      <w:r>
        <w:rPr>
          <w:rFonts w:hint="eastAsia"/>
          <w:position w:val="-6"/>
          <w:lang w:val="en-US" w:eastAsia="zh-CN"/>
        </w:rPr>
        <w:object>
          <v:shape id="_x0000_i1041" o:spt="75" type="#_x0000_t75" style="height:16pt;width:105pt;" o:ole="t" filled="f" o:preferrelative="t" stroked="f" coordsize="21600,21600">
            <v:path/>
            <v:fill on="f" focussize="0,0"/>
            <v:stroke on="f"/>
            <v:imagedata r:id="rId52" o:title=""/>
            <o:lock v:ext="edit" aspectratio="t"/>
            <w10:wrap type="none"/>
            <w10:anchorlock/>
          </v:shape>
          <o:OLEObject Type="Embed" ProgID="Equation.KSEE3" ShapeID="_x0000_i1041" DrawAspect="Content" ObjectID="_1468075741" r:id="rId51">
            <o:LockedField>false</o:LockedField>
          </o:OLEObject>
        </w:object>
      </w:r>
      <w:r>
        <w:rPr>
          <w:rFonts w:hint="eastAsia"/>
          <w:lang w:val="en-US" w:eastAsia="zh-CN"/>
        </w:rPr>
        <w:t>，这与理论值</w:t>
      </w:r>
      <w:r>
        <w:rPr>
          <w:rFonts w:hint="eastAsia"/>
          <w:position w:val="-6"/>
          <w:lang w:val="en-US" w:eastAsia="zh-CN"/>
        </w:rPr>
        <w:object>
          <v:shape id="_x0000_i1042" o:spt="75" type="#_x0000_t75" style="height:16pt;width:99pt;" o:ole="t" filled="f" o:preferrelative="t" stroked="f" coordsize="21600,21600">
            <v:path/>
            <v:fill on="f" focussize="0,0"/>
            <v:stroke on="f"/>
            <v:imagedata r:id="rId54" o:title=""/>
            <o:lock v:ext="edit" aspectratio="t"/>
            <w10:wrap type="none"/>
            <w10:anchorlock/>
          </v:shape>
          <o:OLEObject Type="Embed" ProgID="Equation.KSEE3" ShapeID="_x0000_i1042" DrawAspect="Content" ObjectID="_1468075742" r:id="rId53">
            <o:LockedField>false</o:LockedField>
          </o:OLEObject>
        </w:object>
      </w:r>
      <w:r>
        <w:rPr>
          <w:rFonts w:hint="eastAsia"/>
          <w:lang w:val="en-US" w:eastAsia="zh-CN"/>
        </w:rPr>
        <w:t>非常接近。</w:t>
      </w:r>
    </w:p>
    <w:p>
      <w:pPr>
        <w:numPr>
          <w:ilvl w:val="0"/>
          <w:numId w:val="0"/>
        </w:numPr>
        <w:bidi w:val="0"/>
        <w:rPr>
          <w:rFonts w:hint="eastAsia"/>
          <w:lang w:val="en-US" w:eastAsia="zh-CN"/>
        </w:rPr>
      </w:pPr>
    </w:p>
    <w:p>
      <w:pPr>
        <w:numPr>
          <w:ilvl w:val="0"/>
          <w:numId w:val="0"/>
        </w:numPr>
        <w:bidi w:val="0"/>
        <w:rPr>
          <w:rFonts w:hint="default"/>
          <w:b/>
          <w:bCs/>
          <w:lang w:val="en-US" w:eastAsia="zh-CN"/>
        </w:rPr>
      </w:pPr>
      <w:r>
        <w:rPr>
          <w:rFonts w:hint="eastAsia"/>
          <w:b/>
          <w:bCs/>
          <w:lang w:val="en-US" w:eastAsia="zh-CN"/>
        </w:rPr>
        <w:t>②绘制伏安特性曲线</w:t>
      </w:r>
    </w:p>
    <w:p>
      <w:pPr>
        <w:numPr>
          <w:ilvl w:val="0"/>
          <w:numId w:val="0"/>
        </w:numPr>
        <w:bidi w:val="0"/>
        <w:ind w:firstLine="420" w:firstLineChars="200"/>
        <w:rPr>
          <w:rFonts w:hint="default"/>
          <w:lang w:val="en-US" w:eastAsia="zh-CN"/>
        </w:rPr>
      </w:pPr>
      <w:r>
        <w:rPr>
          <w:rFonts w:hint="eastAsia"/>
          <w:lang w:val="en-US" w:eastAsia="zh-CN"/>
        </w:rPr>
        <w:t>经过实验发现，当电压小于0.6V，电流不发生变化几乎为0；在0.6V之后，开始逐渐发生变化，这也符合原理中叙述的“死区”概念。因此本部分选取0.6V~0.8V的数据，作出二极管正向伏安特性曲线。</w:t>
      </w:r>
    </w:p>
    <w:p>
      <w:pPr>
        <w:numPr>
          <w:ilvl w:val="0"/>
          <w:numId w:val="0"/>
        </w:numPr>
        <w:bidi w:val="0"/>
      </w:pPr>
      <w:r>
        <w:drawing>
          <wp:inline distT="0" distB="0" distL="114300" distR="114300">
            <wp:extent cx="6217920" cy="2834005"/>
            <wp:effectExtent l="4445" t="4445" r="10795" b="1143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pPr>
        <w:numPr>
          <w:ilvl w:val="0"/>
          <w:numId w:val="0"/>
        </w:numPr>
        <w:bidi w:val="0"/>
        <w:rPr>
          <w:rFonts w:hint="eastAsia"/>
          <w:lang w:val="en-US" w:eastAsia="zh-CN"/>
        </w:rPr>
      </w:pPr>
      <w:r>
        <w:rPr>
          <w:rFonts w:hint="eastAsia"/>
          <w:lang w:val="en-US" w:eastAsia="zh-CN"/>
        </w:rPr>
        <w:t>从上图可以看出，二极管正向伏安特性曲线中，I与U的关系符合指数增长的关系，符合公式</w:t>
      </w:r>
      <w:r>
        <w:rPr>
          <w:rFonts w:hint="eastAsia"/>
          <w:position w:val="-12"/>
          <w:lang w:val="en-US" w:eastAsia="zh-CN"/>
        </w:rPr>
        <w:object>
          <v:shape id="_x0000_i1043" o:spt="75" type="#_x0000_t75" style="height:27pt;width:72pt;" o:ole="t" filled="f" o:preferrelative="t" stroked="f" coordsize="21600,21600">
            <v:path/>
            <v:fill on="f" focussize="0,0"/>
            <v:stroke on="f"/>
            <v:imagedata r:id="rId8" o:title=""/>
            <o:lock v:ext="edit" aspectratio="t"/>
            <w10:wrap type="none"/>
            <w10:anchorlock/>
          </v:shape>
          <o:OLEObject Type="Embed" ProgID="Equation.KSEE3" ShapeID="_x0000_i1043" DrawAspect="Content" ObjectID="_1468075743" r:id="rId56">
            <o:LockedField>false</o:LockedField>
          </o:OLEObject>
        </w:object>
      </w:r>
      <w:r>
        <w:rPr>
          <w:rFonts w:hint="eastAsia"/>
          <w:lang w:val="en-US" w:eastAsia="zh-CN"/>
        </w:rPr>
        <w:t>描述。</w:t>
      </w:r>
    </w:p>
    <w:p>
      <w:pPr>
        <w:numPr>
          <w:ilvl w:val="0"/>
          <w:numId w:val="0"/>
        </w:numPr>
        <w:bidi w:val="0"/>
        <w:ind w:firstLine="420" w:firstLineChars="200"/>
        <w:rPr>
          <w:rFonts w:hint="default" w:eastAsia="宋体"/>
          <w:lang w:val="en-US" w:eastAsia="zh-CN"/>
        </w:rPr>
      </w:pPr>
      <w:r>
        <w:rPr>
          <w:rFonts w:hint="eastAsia"/>
          <w:lang w:val="en-US" w:eastAsia="zh-CN"/>
        </w:rPr>
        <w:t>加入二极管正向接入时电压为0.5V~0.6V和0.8V~0.9V测得的数据，得到下图曲线，发现仍符合指数增长规律</w:t>
      </w:r>
    </w:p>
    <w:p>
      <w:pPr>
        <w:numPr>
          <w:ilvl w:val="0"/>
          <w:numId w:val="0"/>
        </w:numPr>
        <w:bidi w:val="0"/>
        <w:rPr>
          <w:rFonts w:hint="eastAsia"/>
          <w:lang w:val="en-US" w:eastAsia="zh-CN"/>
        </w:rPr>
      </w:pPr>
      <w:r>
        <w:drawing>
          <wp:inline distT="0" distB="0" distL="114300" distR="114300">
            <wp:extent cx="6545580" cy="2962910"/>
            <wp:effectExtent l="4445" t="4445" r="18415" b="1968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pPr>
        <w:numPr>
          <w:ilvl w:val="0"/>
          <w:numId w:val="0"/>
        </w:numPr>
        <w:bidi w:val="0"/>
        <w:ind w:firstLine="420" w:firstLineChars="200"/>
        <w:rPr>
          <w:rFonts w:hint="eastAsia"/>
          <w:lang w:val="en-US" w:eastAsia="zh-CN"/>
        </w:rPr>
      </w:pPr>
    </w:p>
    <w:p>
      <w:pPr>
        <w:numPr>
          <w:ilvl w:val="0"/>
          <w:numId w:val="0"/>
        </w:numPr>
        <w:bidi w:val="0"/>
        <w:ind w:firstLine="420" w:firstLineChars="200"/>
        <w:rPr>
          <w:rFonts w:hint="default"/>
          <w:lang w:val="en-US" w:eastAsia="zh-CN"/>
        </w:rPr>
      </w:pPr>
      <w:r>
        <w:rPr>
          <w:rFonts w:hint="eastAsia"/>
          <w:lang w:val="en-US" w:eastAsia="zh-CN"/>
        </w:rPr>
        <w:t>由二极管负向接入电路时测量的数据画出下图曲线：</w:t>
      </w:r>
    </w:p>
    <w:p>
      <w:pPr>
        <w:numPr>
          <w:ilvl w:val="0"/>
          <w:numId w:val="0"/>
        </w:numPr>
        <w:bidi w:val="0"/>
        <w:rPr>
          <w:rFonts w:hint="default"/>
          <w:lang w:val="en-US" w:eastAsia="zh-CN"/>
        </w:rPr>
      </w:pPr>
      <w:r>
        <w:drawing>
          <wp:inline distT="0" distB="0" distL="114300" distR="114300">
            <wp:extent cx="6408420" cy="3133725"/>
            <wp:effectExtent l="4445" t="4445" r="18415" b="165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bookmarkStart w:id="1" w:name="_GoBack"/>
      <w:bookmarkEnd w:id="1"/>
    </w:p>
    <w:p>
      <w:pPr>
        <w:bidi w:val="0"/>
        <w:rPr>
          <w:rFonts w:hint="default"/>
          <w:lang w:val="en-US" w:eastAsia="zh-CN"/>
        </w:rPr>
      </w:pPr>
      <w:r>
        <w:rPr>
          <w:rFonts w:hint="eastAsia"/>
          <w:lang w:val="en-US" w:eastAsia="zh-CN"/>
        </w:rPr>
        <w:t>上图符合原理中的叙述，</w:t>
      </w:r>
      <w:r>
        <w:rPr>
          <w:rFonts w:hint="default"/>
          <w:lang w:val="en-US" w:eastAsia="zh-CN"/>
        </w:rPr>
        <w:t>开启电压为0.2V，导通电压UD约为0.3V</w:t>
      </w:r>
      <w:r>
        <w:rPr>
          <w:rFonts w:hint="eastAsia"/>
          <w:lang w:val="en-US" w:eastAsia="zh-CN"/>
        </w:rPr>
        <w:t>。</w:t>
      </w:r>
    </w:p>
    <w:p>
      <w:pPr>
        <w:bidi w:val="0"/>
        <w:rPr>
          <w:rFonts w:hint="default"/>
          <w:lang w:val="en-US" w:eastAsia="zh-CN"/>
        </w:rPr>
      </w:pPr>
    </w:p>
    <w:p>
      <w:pPr>
        <w:pStyle w:val="9"/>
        <w:numPr>
          <w:ilvl w:val="0"/>
          <w:numId w:val="1"/>
        </w:numPr>
        <w:ind w:firstLineChars="0"/>
        <w:rPr>
          <w:rFonts w:hint="eastAsia" w:ascii="宋体" w:hAnsi="宋体" w:cs="宋体"/>
          <w:b w:val="0"/>
          <w:bCs w:val="0"/>
          <w:sz w:val="28"/>
          <w:szCs w:val="28"/>
          <w:lang w:val="en-US" w:eastAsia="zh-CN"/>
        </w:rPr>
      </w:pPr>
      <w:bookmarkStart w:id="0" w:name="_Hlk33638866"/>
      <w:r>
        <w:rPr>
          <w:rFonts w:hint="eastAsia" w:ascii="宋体" w:hAnsi="宋体" w:eastAsia="宋体" w:cs="宋体"/>
          <w:b w:val="0"/>
          <w:bCs w:val="0"/>
          <w:sz w:val="28"/>
          <w:szCs w:val="28"/>
        </w:rPr>
        <w:t>实验心得</w:t>
      </w:r>
      <w:bookmarkEnd w:id="0"/>
    </w:p>
    <w:p>
      <w:pPr>
        <w:bidi w:val="0"/>
        <w:rPr>
          <w:rStyle w:val="8"/>
          <w:rFonts w:hint="default"/>
          <w:lang w:val="en-US" w:eastAsia="zh-CN"/>
        </w:rPr>
      </w:pPr>
      <w:r>
        <w:rPr>
          <w:rStyle w:val="8"/>
          <w:rFonts w:hint="eastAsia"/>
          <w:lang w:val="en-US" w:eastAsia="zh-CN"/>
        </w:rPr>
        <w:t>思考题</w:t>
      </w:r>
    </w:p>
    <w:p>
      <w:pPr>
        <w:bidi w:val="0"/>
        <w:rPr>
          <w:rStyle w:val="8"/>
          <w:rFonts w:hint="eastAsia"/>
          <w:lang w:val="en-US" w:eastAsia="zh-CN"/>
        </w:rPr>
      </w:pPr>
      <w:r>
        <w:rPr>
          <w:rStyle w:val="8"/>
          <w:rFonts w:hint="eastAsia"/>
          <w:lang w:val="en-US" w:eastAsia="zh-CN"/>
        </w:rPr>
        <w:t>·整流、滤波的主要目的是什么?</w:t>
      </w:r>
    </w:p>
    <w:p>
      <w:pPr>
        <w:bidi w:val="0"/>
        <w:ind w:firstLine="420" w:firstLineChars="200"/>
        <w:rPr>
          <w:rStyle w:val="8"/>
          <w:rFonts w:hint="eastAsia"/>
          <w:lang w:val="en-US" w:eastAsia="zh-CN"/>
        </w:rPr>
      </w:pPr>
      <w:r>
        <w:rPr>
          <w:rStyle w:val="8"/>
          <w:rFonts w:hint="eastAsia"/>
          <w:lang w:val="en-US" w:eastAsia="zh-CN"/>
        </w:rPr>
        <w:t>将交流电转换成脉动的直流电，将直流电中的交流成分去掉将纯净的直流供给负载。</w:t>
      </w:r>
    </w:p>
    <w:p>
      <w:pPr>
        <w:bidi w:val="0"/>
        <w:rPr>
          <w:rStyle w:val="8"/>
          <w:rFonts w:hint="eastAsia"/>
          <w:lang w:val="en-US" w:eastAsia="zh-CN"/>
        </w:rPr>
      </w:pPr>
      <w:r>
        <w:rPr>
          <w:rStyle w:val="8"/>
          <w:rFonts w:hint="eastAsia"/>
          <w:lang w:val="en-US" w:eastAsia="zh-CN"/>
        </w:rPr>
        <w:t>·要将220v 50Hz的电网电压变成脉动较小的6v 直流电压，需要什么元件?</w:t>
      </w:r>
    </w:p>
    <w:p>
      <w:pPr>
        <w:bidi w:val="0"/>
        <w:ind w:firstLine="420"/>
        <w:rPr>
          <w:rStyle w:val="8"/>
          <w:rFonts w:hint="eastAsia"/>
          <w:lang w:val="en-US" w:eastAsia="zh-CN"/>
        </w:rPr>
      </w:pPr>
      <w:r>
        <w:rPr>
          <w:rStyle w:val="8"/>
          <w:rFonts w:hint="eastAsia"/>
          <w:lang w:val="en-US" w:eastAsia="zh-CN"/>
        </w:rPr>
        <w:t>变压器、整流桥、电解电容</w:t>
      </w:r>
    </w:p>
    <w:p>
      <w:pPr>
        <w:bidi w:val="0"/>
        <w:ind w:firstLine="420"/>
        <w:rPr>
          <w:rStyle w:val="8"/>
          <w:rFonts w:hint="default"/>
          <w:lang w:val="en-US" w:eastAsia="zh-CN"/>
        </w:rPr>
      </w:pPr>
    </w:p>
    <w:p>
      <w:pPr>
        <w:bidi w:val="0"/>
        <w:rPr>
          <w:rStyle w:val="8"/>
          <w:rFonts w:hint="default"/>
          <w:lang w:val="en-US" w:eastAsia="zh-CN"/>
        </w:rPr>
      </w:pPr>
      <w:r>
        <w:rPr>
          <w:rStyle w:val="8"/>
          <w:rFonts w:hint="eastAsia"/>
          <w:lang w:val="en-US" w:eastAsia="zh-CN"/>
        </w:rPr>
        <w:t>心得体会</w:t>
      </w:r>
    </w:p>
    <w:p>
      <w:pPr>
        <w:bidi w:val="0"/>
        <w:ind w:firstLine="420" w:firstLineChars="200"/>
        <w:rPr>
          <w:rStyle w:val="8"/>
          <w:rFonts w:hint="eastAsia"/>
          <w:lang w:val="en-US" w:eastAsia="zh-CN"/>
        </w:rPr>
      </w:pPr>
      <w:r>
        <w:rPr>
          <w:rStyle w:val="8"/>
          <w:rFonts w:hint="eastAsia"/>
          <w:lang w:val="en-US" w:eastAsia="zh-CN"/>
        </w:rPr>
        <w:t>在本次整流滤波电路实验中，我大致完成了实验内容，达到了实验目的。</w:t>
      </w:r>
    </w:p>
    <w:p>
      <w:pPr>
        <w:bidi w:val="0"/>
        <w:ind w:firstLine="420" w:firstLineChars="200"/>
        <w:rPr>
          <w:rStyle w:val="8"/>
          <w:rFonts w:hint="eastAsia"/>
          <w:lang w:val="en-US" w:eastAsia="zh-CN"/>
        </w:rPr>
      </w:pPr>
      <w:r>
        <w:rPr>
          <w:rStyle w:val="8"/>
          <w:rFonts w:hint="eastAsia"/>
          <w:lang w:val="en-US" w:eastAsia="zh-CN"/>
        </w:rPr>
        <w:t>在本次实验的过程中，我了解了二极管伏安特性的原理，关于“正向特性”“反向特性”“反向击穿”等概念都有了一定的认识。关于正弦交流电的各项数据，我不再停留在高中时只是简单地记住公式程度，而对其背后的原理有了更加深刻的认识，同时也在实验原理的学习过程中明白了“平均值”和“有效值”的表达式由来。</w:t>
      </w:r>
    </w:p>
    <w:p>
      <w:pPr>
        <w:bidi w:val="0"/>
        <w:ind w:firstLine="420" w:firstLineChars="200"/>
        <w:rPr>
          <w:rStyle w:val="8"/>
          <w:rFonts w:hint="eastAsia"/>
          <w:lang w:val="en-US" w:eastAsia="zh-CN"/>
        </w:rPr>
      </w:pPr>
      <w:r>
        <w:rPr>
          <w:rStyle w:val="8"/>
          <w:rFonts w:hint="eastAsia"/>
          <w:lang w:val="en-US" w:eastAsia="zh-CN"/>
        </w:rPr>
        <w:t>“整流”和“滤波”的有关知识点在高中的学习过程中也有所涉及，但并未深入，因此这次实验的学习也有一些“似曾相识”的感觉，但是更加深入，学习了一些新的物理学知识，巩固了已有的知识。</w:t>
      </w:r>
    </w:p>
    <w:p>
      <w:pPr>
        <w:bidi w:val="0"/>
        <w:ind w:firstLine="420" w:firstLineChars="200"/>
        <w:rPr>
          <w:rStyle w:val="8"/>
          <w:rFonts w:hint="default"/>
          <w:lang w:val="en-US" w:eastAsia="zh-CN"/>
        </w:rPr>
      </w:pPr>
      <w:r>
        <w:rPr>
          <w:rStyle w:val="8"/>
          <w:rFonts w:hint="eastAsia"/>
          <w:lang w:val="en-US" w:eastAsia="zh-CN"/>
        </w:rPr>
        <w:t>目前学期至半，在这半个学期的物理实验的学习过程中，进行了各个方面的实验，尤其是力学和电学。这次整流滤波电路实验，有助于我对电学实验的进一步认识，为日后更加深入的实验学习打下了基础。</w:t>
      </w:r>
    </w:p>
    <w:p>
      <w:pPr>
        <w:bidi w:val="0"/>
        <w:ind w:firstLine="420" w:firstLineChars="200"/>
        <w:rPr>
          <w:rStyle w:val="8"/>
          <w:rFonts w:hint="default"/>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90C27"/>
    <w:multiLevelType w:val="singleLevel"/>
    <w:tmpl w:val="8D490C27"/>
    <w:lvl w:ilvl="0" w:tentative="0">
      <w:start w:val="1"/>
      <w:numFmt w:val="decimal"/>
      <w:suff w:val="nothing"/>
      <w:lvlText w:val="%1、"/>
      <w:lvlJc w:val="left"/>
    </w:lvl>
  </w:abstractNum>
  <w:abstractNum w:abstractNumId="1">
    <w:nsid w:val="B47B3E2B"/>
    <w:multiLevelType w:val="singleLevel"/>
    <w:tmpl w:val="B47B3E2B"/>
    <w:lvl w:ilvl="0" w:tentative="0">
      <w:start w:val="1"/>
      <w:numFmt w:val="chineseCounting"/>
      <w:suff w:val="nothing"/>
      <w:lvlText w:val="（%1）"/>
      <w:lvlJc w:val="left"/>
      <w:rPr>
        <w:rFonts w:hint="eastAsia"/>
      </w:rPr>
    </w:lvl>
  </w:abstractNum>
  <w:abstractNum w:abstractNumId="2">
    <w:nsid w:val="C80CC1C3"/>
    <w:multiLevelType w:val="singleLevel"/>
    <w:tmpl w:val="C80CC1C3"/>
    <w:lvl w:ilvl="0" w:tentative="0">
      <w:start w:val="1"/>
      <w:numFmt w:val="chineseCounting"/>
      <w:suff w:val="nothing"/>
      <w:lvlText w:val="（%1）"/>
      <w:lvlJc w:val="left"/>
      <w:rPr>
        <w:rFonts w:hint="eastAsia"/>
      </w:rPr>
    </w:lvl>
  </w:abstractNum>
  <w:abstractNum w:abstractNumId="3">
    <w:nsid w:val="61632972"/>
    <w:multiLevelType w:val="singleLevel"/>
    <w:tmpl w:val="61632972"/>
    <w:lvl w:ilvl="0" w:tentative="0">
      <w:start w:val="1"/>
      <w:numFmt w:val="decimal"/>
      <w:suff w:val="nothing"/>
      <w:lvlText w:val="%1、"/>
      <w:lvlJc w:val="left"/>
    </w:lvl>
  </w:abstractNum>
  <w:abstractNum w:abstractNumId="4">
    <w:nsid w:val="6A5BA0A4"/>
    <w:multiLevelType w:val="singleLevel"/>
    <w:tmpl w:val="6A5BA0A4"/>
    <w:lvl w:ilvl="0" w:tentative="0">
      <w:start w:val="1"/>
      <w:numFmt w:val="chineseCounting"/>
      <w:suff w:val="nothing"/>
      <w:lvlText w:val="（%1）"/>
      <w:lvlJc w:val="left"/>
      <w:rPr>
        <w:rFonts w:hint="eastAsia"/>
      </w:rPr>
    </w:lvl>
  </w:abstractNum>
  <w:abstractNum w:abstractNumId="5">
    <w:nsid w:val="6EF91E97"/>
    <w:multiLevelType w:val="multilevel"/>
    <w:tmpl w:val="6EF91E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0B434A"/>
    <w:rsid w:val="0318709A"/>
    <w:rsid w:val="032E3193"/>
    <w:rsid w:val="038A30A7"/>
    <w:rsid w:val="03E01AEF"/>
    <w:rsid w:val="04554B20"/>
    <w:rsid w:val="075E753F"/>
    <w:rsid w:val="07E231D8"/>
    <w:rsid w:val="0881239F"/>
    <w:rsid w:val="08B9462E"/>
    <w:rsid w:val="08CF06E4"/>
    <w:rsid w:val="08ED171A"/>
    <w:rsid w:val="0A1E5564"/>
    <w:rsid w:val="0B92317D"/>
    <w:rsid w:val="0BBA730B"/>
    <w:rsid w:val="0C064CAD"/>
    <w:rsid w:val="0D5F0100"/>
    <w:rsid w:val="0DC4777D"/>
    <w:rsid w:val="0F96706E"/>
    <w:rsid w:val="10663A20"/>
    <w:rsid w:val="1319252A"/>
    <w:rsid w:val="1352136D"/>
    <w:rsid w:val="13655BD7"/>
    <w:rsid w:val="13BB1EAA"/>
    <w:rsid w:val="143A3CBD"/>
    <w:rsid w:val="15D232BB"/>
    <w:rsid w:val="17B86546"/>
    <w:rsid w:val="17C206CA"/>
    <w:rsid w:val="181966C3"/>
    <w:rsid w:val="19483782"/>
    <w:rsid w:val="1A2809AD"/>
    <w:rsid w:val="1B0B2867"/>
    <w:rsid w:val="1B223E09"/>
    <w:rsid w:val="1B2862C4"/>
    <w:rsid w:val="1CAE3B3F"/>
    <w:rsid w:val="1CC663BF"/>
    <w:rsid w:val="1D5D6558"/>
    <w:rsid w:val="1D8275BA"/>
    <w:rsid w:val="1D9377A3"/>
    <w:rsid w:val="1E6136DC"/>
    <w:rsid w:val="1EB0583D"/>
    <w:rsid w:val="22565686"/>
    <w:rsid w:val="227875F8"/>
    <w:rsid w:val="237E30A6"/>
    <w:rsid w:val="23C11070"/>
    <w:rsid w:val="252D6D1C"/>
    <w:rsid w:val="254B7E15"/>
    <w:rsid w:val="259A11AE"/>
    <w:rsid w:val="26C41716"/>
    <w:rsid w:val="26C75147"/>
    <w:rsid w:val="27396357"/>
    <w:rsid w:val="289E494D"/>
    <w:rsid w:val="293C1C5F"/>
    <w:rsid w:val="2AAA1CE6"/>
    <w:rsid w:val="2B1240CD"/>
    <w:rsid w:val="2BC83F76"/>
    <w:rsid w:val="2C2A195C"/>
    <w:rsid w:val="2C5830BA"/>
    <w:rsid w:val="2C7F6629"/>
    <w:rsid w:val="2DC879C5"/>
    <w:rsid w:val="2E872ADC"/>
    <w:rsid w:val="2E906171"/>
    <w:rsid w:val="2EA033EC"/>
    <w:rsid w:val="2EE46957"/>
    <w:rsid w:val="2F221315"/>
    <w:rsid w:val="2F3B4D1B"/>
    <w:rsid w:val="2FAD35CD"/>
    <w:rsid w:val="2FF732FD"/>
    <w:rsid w:val="30245798"/>
    <w:rsid w:val="304F5285"/>
    <w:rsid w:val="31BC7B85"/>
    <w:rsid w:val="323C5692"/>
    <w:rsid w:val="32F12605"/>
    <w:rsid w:val="33CA4B27"/>
    <w:rsid w:val="350C3153"/>
    <w:rsid w:val="357F3264"/>
    <w:rsid w:val="36754D68"/>
    <w:rsid w:val="376F4738"/>
    <w:rsid w:val="385A3B48"/>
    <w:rsid w:val="38F133C7"/>
    <w:rsid w:val="3C9E1850"/>
    <w:rsid w:val="3E224A5E"/>
    <w:rsid w:val="3ED14B9F"/>
    <w:rsid w:val="3F1F514A"/>
    <w:rsid w:val="412B2AC4"/>
    <w:rsid w:val="413513FE"/>
    <w:rsid w:val="41F82EFE"/>
    <w:rsid w:val="43222DB0"/>
    <w:rsid w:val="449A49CD"/>
    <w:rsid w:val="453255DD"/>
    <w:rsid w:val="45BC027A"/>
    <w:rsid w:val="46271786"/>
    <w:rsid w:val="464345AD"/>
    <w:rsid w:val="47CF7176"/>
    <w:rsid w:val="47E779ED"/>
    <w:rsid w:val="481148EE"/>
    <w:rsid w:val="487E3AA8"/>
    <w:rsid w:val="495E0572"/>
    <w:rsid w:val="499846E4"/>
    <w:rsid w:val="49D353C3"/>
    <w:rsid w:val="49F537E9"/>
    <w:rsid w:val="4ADF6B08"/>
    <w:rsid w:val="4B774AE7"/>
    <w:rsid w:val="4BC36F78"/>
    <w:rsid w:val="4BD534F3"/>
    <w:rsid w:val="4BE717FB"/>
    <w:rsid w:val="4D2C2FA1"/>
    <w:rsid w:val="4D467C99"/>
    <w:rsid w:val="4D474D79"/>
    <w:rsid w:val="4E09257A"/>
    <w:rsid w:val="4E3514E3"/>
    <w:rsid w:val="4E5422CA"/>
    <w:rsid w:val="4F44734D"/>
    <w:rsid w:val="4F9629DD"/>
    <w:rsid w:val="4FB01F39"/>
    <w:rsid w:val="4FC47653"/>
    <w:rsid w:val="50C43655"/>
    <w:rsid w:val="519A5DFC"/>
    <w:rsid w:val="51B9415B"/>
    <w:rsid w:val="51D13925"/>
    <w:rsid w:val="52672BDE"/>
    <w:rsid w:val="529D3B18"/>
    <w:rsid w:val="52E272E3"/>
    <w:rsid w:val="53CF3ADB"/>
    <w:rsid w:val="54DC7E29"/>
    <w:rsid w:val="54FD0DA4"/>
    <w:rsid w:val="553C7436"/>
    <w:rsid w:val="565D0D41"/>
    <w:rsid w:val="56CA65AD"/>
    <w:rsid w:val="586978AA"/>
    <w:rsid w:val="59222070"/>
    <w:rsid w:val="5A864B39"/>
    <w:rsid w:val="5A8822F6"/>
    <w:rsid w:val="5AC14045"/>
    <w:rsid w:val="5B586E86"/>
    <w:rsid w:val="5D8F0DC3"/>
    <w:rsid w:val="5E4B28FB"/>
    <w:rsid w:val="5E6F4067"/>
    <w:rsid w:val="5E7A31C6"/>
    <w:rsid w:val="5EA1230A"/>
    <w:rsid w:val="5ED24DB5"/>
    <w:rsid w:val="5F14298C"/>
    <w:rsid w:val="5F501270"/>
    <w:rsid w:val="5FD125AD"/>
    <w:rsid w:val="6053677B"/>
    <w:rsid w:val="608B1DAE"/>
    <w:rsid w:val="618D4343"/>
    <w:rsid w:val="618D5480"/>
    <w:rsid w:val="63F44D7D"/>
    <w:rsid w:val="64655F95"/>
    <w:rsid w:val="646F7AA7"/>
    <w:rsid w:val="65E769E7"/>
    <w:rsid w:val="67AF1B6B"/>
    <w:rsid w:val="68751EB1"/>
    <w:rsid w:val="6A6D5B4E"/>
    <w:rsid w:val="6A923A84"/>
    <w:rsid w:val="6CF7316B"/>
    <w:rsid w:val="6CF8763B"/>
    <w:rsid w:val="6D2D5FE0"/>
    <w:rsid w:val="6D6D5FE7"/>
    <w:rsid w:val="6D9A546E"/>
    <w:rsid w:val="702A56D0"/>
    <w:rsid w:val="70DA0A9B"/>
    <w:rsid w:val="714B0A0D"/>
    <w:rsid w:val="715E5FD6"/>
    <w:rsid w:val="71AB3051"/>
    <w:rsid w:val="73497FBB"/>
    <w:rsid w:val="736D1D19"/>
    <w:rsid w:val="74CB72AE"/>
    <w:rsid w:val="74CF10A9"/>
    <w:rsid w:val="74F376C4"/>
    <w:rsid w:val="75A06ABD"/>
    <w:rsid w:val="75E30C60"/>
    <w:rsid w:val="76847C07"/>
    <w:rsid w:val="771E6028"/>
    <w:rsid w:val="77586EA5"/>
    <w:rsid w:val="77CD2BB8"/>
    <w:rsid w:val="78006F2E"/>
    <w:rsid w:val="789752FE"/>
    <w:rsid w:val="790D207E"/>
    <w:rsid w:val="79C80617"/>
    <w:rsid w:val="7A2B0E63"/>
    <w:rsid w:val="7A817442"/>
    <w:rsid w:val="7B9E60DA"/>
    <w:rsid w:val="7C613C14"/>
    <w:rsid w:val="7C6477CF"/>
    <w:rsid w:val="7C6D6CB7"/>
    <w:rsid w:val="7CCB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2.png"/><Relationship Id="rId59" Type="http://schemas.openxmlformats.org/officeDocument/2006/relationships/customXml" Target="../customXml/item1.xml"/><Relationship Id="rId58" Type="http://schemas.openxmlformats.org/officeDocument/2006/relationships/chart" Target="charts/chart3.xml"/><Relationship Id="rId57" Type="http://schemas.openxmlformats.org/officeDocument/2006/relationships/chart" Target="charts/chart2.xml"/><Relationship Id="rId56" Type="http://schemas.openxmlformats.org/officeDocument/2006/relationships/oleObject" Target="embeddings/oleObject19.bin"/><Relationship Id="rId55" Type="http://schemas.openxmlformats.org/officeDocument/2006/relationships/chart" Target="charts/chart1.xml"/><Relationship Id="rId54" Type="http://schemas.openxmlformats.org/officeDocument/2006/relationships/image" Target="media/image32.wmf"/><Relationship Id="rId53" Type="http://schemas.openxmlformats.org/officeDocument/2006/relationships/oleObject" Target="embeddings/oleObject18.bin"/><Relationship Id="rId52" Type="http://schemas.openxmlformats.org/officeDocument/2006/relationships/image" Target="media/image31.wmf"/><Relationship Id="rId51" Type="http://schemas.openxmlformats.org/officeDocument/2006/relationships/oleObject" Target="embeddings/oleObject17.bin"/><Relationship Id="rId50" Type="http://schemas.openxmlformats.org/officeDocument/2006/relationships/image" Target="media/image30.wmf"/><Relationship Id="rId5" Type="http://schemas.openxmlformats.org/officeDocument/2006/relationships/image" Target="media/image1.png"/><Relationship Id="rId49" Type="http://schemas.openxmlformats.org/officeDocument/2006/relationships/oleObject" Target="embeddings/oleObject16.bin"/><Relationship Id="rId48" Type="http://schemas.openxmlformats.org/officeDocument/2006/relationships/image" Target="media/image29.wmf"/><Relationship Id="rId47" Type="http://schemas.openxmlformats.org/officeDocument/2006/relationships/oleObject" Target="embeddings/oleObject15.bin"/><Relationship Id="rId46" Type="http://schemas.openxmlformats.org/officeDocument/2006/relationships/image" Target="media/image28.wmf"/><Relationship Id="rId45" Type="http://schemas.openxmlformats.org/officeDocument/2006/relationships/oleObject" Target="embeddings/oleObject14.bin"/><Relationship Id="rId44" Type="http://schemas.openxmlformats.org/officeDocument/2006/relationships/image" Target="media/image27.wmf"/><Relationship Id="rId43" Type="http://schemas.openxmlformats.org/officeDocument/2006/relationships/oleObject" Target="embeddings/oleObject13.bin"/><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wmf"/><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wmf"/><Relationship Id="rId37" Type="http://schemas.openxmlformats.org/officeDocument/2006/relationships/oleObject" Target="embeddings/oleObject10.bin"/><Relationship Id="rId36" Type="http://schemas.openxmlformats.org/officeDocument/2006/relationships/oleObject" Target="embeddings/oleObject9.bin"/><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esktop\&#26032;&#24314;XLS%20&#24037;&#20316;&#34920;.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DELL\Desktop\&#26032;&#24314;XLS%20&#24037;&#20316;&#34920;.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Desktop\&#26032;&#24314;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二极管正向伏安特性曲线</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'[新建XLS 工作表.xls]Sheet1'!$B$35:$B$44</c:f>
              <c:numCache>
                <c:formatCode>General</c:formatCode>
                <c:ptCount val="10"/>
                <c:pt idx="0">
                  <c:v>0.62</c:v>
                </c:pt>
                <c:pt idx="1">
                  <c:v>0.64</c:v>
                </c:pt>
                <c:pt idx="2">
                  <c:v>0.66</c:v>
                </c:pt>
                <c:pt idx="3">
                  <c:v>0.68</c:v>
                </c:pt>
                <c:pt idx="4">
                  <c:v>0.7</c:v>
                </c:pt>
                <c:pt idx="5">
                  <c:v>0.72</c:v>
                </c:pt>
                <c:pt idx="6">
                  <c:v>0.74</c:v>
                </c:pt>
                <c:pt idx="7">
                  <c:v>0.76</c:v>
                </c:pt>
                <c:pt idx="8">
                  <c:v>0.78</c:v>
                </c:pt>
                <c:pt idx="9">
                  <c:v>0.8</c:v>
                </c:pt>
              </c:numCache>
            </c:numRef>
          </c:xVal>
          <c:yVal>
            <c:numRef>
              <c:f>'[新建XLS 工作表.xls]Sheet1'!$C$35:$C$44</c:f>
              <c:numCache>
                <c:formatCode>General</c:formatCode>
                <c:ptCount val="10"/>
                <c:pt idx="0">
                  <c:v>0</c:v>
                </c:pt>
                <c:pt idx="1">
                  <c:v>0.01</c:v>
                </c:pt>
                <c:pt idx="2">
                  <c:v>0.02</c:v>
                </c:pt>
                <c:pt idx="3">
                  <c:v>0.05</c:v>
                </c:pt>
                <c:pt idx="4">
                  <c:v>0.15</c:v>
                </c:pt>
                <c:pt idx="5">
                  <c:v>0.3</c:v>
                </c:pt>
                <c:pt idx="6">
                  <c:v>0.5</c:v>
                </c:pt>
                <c:pt idx="7">
                  <c:v>1.25</c:v>
                </c:pt>
                <c:pt idx="8">
                  <c:v>2.2</c:v>
                </c:pt>
                <c:pt idx="9">
                  <c:v>5</c:v>
                </c:pt>
              </c:numCache>
            </c:numRef>
          </c:yVal>
          <c:smooth val="1"/>
        </c:ser>
        <c:dLbls>
          <c:showLegendKey val="0"/>
          <c:showVal val="0"/>
          <c:showCatName val="0"/>
          <c:showSerName val="0"/>
          <c:showPercent val="0"/>
          <c:showBubbleSize val="0"/>
        </c:dLbls>
        <c:axId val="353106796"/>
        <c:axId val="144424113"/>
      </c:scatterChart>
      <c:valAx>
        <c:axId val="3531067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manualLayout>
              <c:xMode val="edge"/>
              <c:yMode val="edge"/>
              <c:x val="0.906152777777778"/>
              <c:y val="0.887760321519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4424113"/>
        <c:crosses val="autoZero"/>
        <c:crossBetween val="midCat"/>
      </c:valAx>
      <c:valAx>
        <c:axId val="14442411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I/mA</a:t>
                </a:r>
                <a:endParaRPr lang="en-US" altLang="zh-CN"/>
              </a:p>
            </c:rich>
          </c:tx>
          <c:layout>
            <c:manualLayout>
              <c:xMode val="edge"/>
              <c:yMode val="edge"/>
              <c:x val="0.0305555555555556"/>
              <c:y val="0.13566760037348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31067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二极管正向伏安特性曲线</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'[新建XLS 工作表.xls]Sheet1'!$B$35:$B$49</c:f>
              <c:numCache>
                <c:formatCode>General</c:formatCode>
                <c:ptCount val="15"/>
                <c:pt idx="0">
                  <c:v>0.62</c:v>
                </c:pt>
                <c:pt idx="1">
                  <c:v>0.64</c:v>
                </c:pt>
                <c:pt idx="2">
                  <c:v>0.66</c:v>
                </c:pt>
                <c:pt idx="3">
                  <c:v>0.68</c:v>
                </c:pt>
                <c:pt idx="4">
                  <c:v>0.7</c:v>
                </c:pt>
                <c:pt idx="5">
                  <c:v>0.72</c:v>
                </c:pt>
                <c:pt idx="6">
                  <c:v>0.74</c:v>
                </c:pt>
                <c:pt idx="7">
                  <c:v>0.76</c:v>
                </c:pt>
                <c:pt idx="8">
                  <c:v>0.78</c:v>
                </c:pt>
                <c:pt idx="9">
                  <c:v>0.8</c:v>
                </c:pt>
                <c:pt idx="10">
                  <c:v>0.82</c:v>
                </c:pt>
                <c:pt idx="11">
                  <c:v>0.84</c:v>
                </c:pt>
                <c:pt idx="12">
                  <c:v>0.86</c:v>
                </c:pt>
                <c:pt idx="13">
                  <c:v>0.88</c:v>
                </c:pt>
                <c:pt idx="14">
                  <c:v>0.9</c:v>
                </c:pt>
              </c:numCache>
            </c:numRef>
          </c:xVal>
          <c:yVal>
            <c:numRef>
              <c:f>'[新建XLS 工作表.xls]Sheet1'!$C$35:$C$49</c:f>
              <c:numCache>
                <c:formatCode>General</c:formatCode>
                <c:ptCount val="15"/>
                <c:pt idx="0">
                  <c:v>0</c:v>
                </c:pt>
                <c:pt idx="1">
                  <c:v>0.01</c:v>
                </c:pt>
                <c:pt idx="2">
                  <c:v>0.02</c:v>
                </c:pt>
                <c:pt idx="3">
                  <c:v>0.05</c:v>
                </c:pt>
                <c:pt idx="4">
                  <c:v>0.15</c:v>
                </c:pt>
                <c:pt idx="5">
                  <c:v>0.3</c:v>
                </c:pt>
                <c:pt idx="6">
                  <c:v>0.5</c:v>
                </c:pt>
                <c:pt idx="7">
                  <c:v>1.25</c:v>
                </c:pt>
                <c:pt idx="8">
                  <c:v>2.2</c:v>
                </c:pt>
                <c:pt idx="9">
                  <c:v>5</c:v>
                </c:pt>
                <c:pt idx="10">
                  <c:v>13.6</c:v>
                </c:pt>
                <c:pt idx="11">
                  <c:v>33.2</c:v>
                </c:pt>
                <c:pt idx="12">
                  <c:v>69</c:v>
                </c:pt>
                <c:pt idx="13">
                  <c:v>123</c:v>
                </c:pt>
                <c:pt idx="14">
                  <c:v>266</c:v>
                </c:pt>
              </c:numCache>
            </c:numRef>
          </c:yVal>
          <c:smooth val="1"/>
        </c:ser>
        <c:dLbls>
          <c:showLegendKey val="0"/>
          <c:showVal val="0"/>
          <c:showCatName val="0"/>
          <c:showSerName val="0"/>
          <c:showPercent val="0"/>
          <c:showBubbleSize val="0"/>
        </c:dLbls>
        <c:axId val="353106796"/>
        <c:axId val="144424113"/>
      </c:scatterChart>
      <c:valAx>
        <c:axId val="3531067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manualLayout>
              <c:xMode val="edge"/>
              <c:yMode val="edge"/>
              <c:x val="0.906152777777778"/>
              <c:y val="0.887760321519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4424113"/>
        <c:crosses val="autoZero"/>
        <c:crossBetween val="midCat"/>
      </c:valAx>
      <c:valAx>
        <c:axId val="14442411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I/mA</a:t>
                </a:r>
                <a:endParaRPr lang="en-US" altLang="zh-CN"/>
              </a:p>
            </c:rich>
          </c:tx>
          <c:layout>
            <c:manualLayout>
              <c:xMode val="edge"/>
              <c:yMode val="edge"/>
              <c:x val="0.0305555555555556"/>
              <c:y val="0.13566760037348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31067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二极管反向伏安特性曲线</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'[新建XLS 工作表.xls]Sheet1'!$H$41:$H$50</c:f>
              <c:numCache>
                <c:formatCode>General</c:formatCode>
                <c:ptCount val="10"/>
                <c:pt idx="0">
                  <c:v>-0.5</c:v>
                </c:pt>
                <c:pt idx="1">
                  <c:v>-1</c:v>
                </c:pt>
                <c:pt idx="2">
                  <c:v>-1.5</c:v>
                </c:pt>
                <c:pt idx="3">
                  <c:v>-2</c:v>
                </c:pt>
                <c:pt idx="4">
                  <c:v>-2.5</c:v>
                </c:pt>
                <c:pt idx="5">
                  <c:v>-3</c:v>
                </c:pt>
                <c:pt idx="6">
                  <c:v>-3.5</c:v>
                </c:pt>
                <c:pt idx="7">
                  <c:v>-4</c:v>
                </c:pt>
                <c:pt idx="8">
                  <c:v>-4.5</c:v>
                </c:pt>
                <c:pt idx="9">
                  <c:v>-5</c:v>
                </c:pt>
              </c:numCache>
            </c:numRef>
          </c:xVal>
          <c:yVal>
            <c:numRef>
              <c:f>'[新建XLS 工作表.xls]Sheet1'!$I$41:$I$50</c:f>
              <c:numCache>
                <c:formatCode>General</c:formatCode>
                <c:ptCount val="10"/>
                <c:pt idx="0">
                  <c:v>0</c:v>
                </c:pt>
                <c:pt idx="1">
                  <c:v>0</c:v>
                </c:pt>
                <c:pt idx="2">
                  <c:v>-0.0001</c:v>
                </c:pt>
                <c:pt idx="3">
                  <c:v>-0.0002</c:v>
                </c:pt>
                <c:pt idx="4">
                  <c:v>-0.0011</c:v>
                </c:pt>
                <c:pt idx="5">
                  <c:v>-0.0044</c:v>
                </c:pt>
                <c:pt idx="6">
                  <c:v>-0.0146</c:v>
                </c:pt>
                <c:pt idx="7">
                  <c:v>-0.043</c:v>
                </c:pt>
                <c:pt idx="8">
                  <c:v>-0.13</c:v>
                </c:pt>
                <c:pt idx="9">
                  <c:v>-0.346</c:v>
                </c:pt>
              </c:numCache>
            </c:numRef>
          </c:yVal>
          <c:smooth val="1"/>
        </c:ser>
        <c:dLbls>
          <c:showLegendKey val="0"/>
          <c:showVal val="0"/>
          <c:showCatName val="0"/>
          <c:showSerName val="0"/>
          <c:showPercent val="0"/>
          <c:showBubbleSize val="0"/>
        </c:dLbls>
        <c:axId val="36616840"/>
        <c:axId val="683682387"/>
      </c:scatterChart>
      <c:valAx>
        <c:axId val="36616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manualLayout>
              <c:xMode val="edge"/>
              <c:yMode val="edge"/>
              <c:x val="0.841388888888889"/>
              <c:y val="0.89869753979739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3682387"/>
        <c:crosses val="autoZero"/>
        <c:crossBetween val="midCat"/>
      </c:valAx>
      <c:valAx>
        <c:axId val="6836823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I/μA</a:t>
                </a:r>
                <a:endParaRPr lang="en-US" altLang="zh-CN"/>
              </a:p>
            </c:rich>
          </c:tx>
          <c:layout>
            <c:manualLayout>
              <c:xMode val="edge"/>
              <c:yMode val="edge"/>
              <c:x val="0.0138888888888889"/>
              <c:y val="0.1900627110467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616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472</Words>
  <Characters>2695</Characters>
  <Lines>22</Lines>
  <Paragraphs>6</Paragraphs>
  <TotalTime>1</TotalTime>
  <ScaleCrop>false</ScaleCrop>
  <LinksUpToDate>false</LinksUpToDate>
  <CharactersWithSpaces>3161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2020-04-18T08:44:35Z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