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2627" w:rsidRPr="008842E9" w:rsidRDefault="00E716F6" w:rsidP="00DA222A">
      <w:pPr>
        <w:rPr>
          <w:b/>
          <w:bCs/>
          <w:color w:val="2F5496" w:themeColor="accent1" w:themeShade="BF"/>
          <w:sz w:val="40"/>
          <w:szCs w:val="40"/>
          <w:lang w:val="en-US"/>
        </w:rPr>
      </w:pPr>
      <w:r w:rsidRPr="008842E9">
        <w:rPr>
          <w:b/>
          <w:bCs/>
          <w:color w:val="2F5496" w:themeColor="accent1" w:themeShade="BF"/>
          <w:sz w:val="40"/>
          <w:szCs w:val="40"/>
          <w:lang w:val="en-US"/>
        </w:rPr>
        <w:t>Air Travel Report</w:t>
      </w:r>
      <w:r w:rsidR="008842E9" w:rsidRPr="008842E9">
        <w:rPr>
          <w:b/>
          <w:bCs/>
          <w:color w:val="2F5496" w:themeColor="accent1" w:themeShade="BF"/>
          <w:sz w:val="40"/>
          <w:szCs w:val="40"/>
          <w:lang w:val="en-US"/>
        </w:rPr>
        <w:t xml:space="preserve"> </w:t>
      </w:r>
      <w:r w:rsidR="008842E9" w:rsidRPr="008842E9">
        <w:rPr>
          <w:color w:val="2F5496" w:themeColor="accent1" w:themeShade="BF"/>
          <w:sz w:val="40"/>
          <w:szCs w:val="40"/>
          <w:lang w:val="en-US"/>
        </w:rPr>
        <w:t>- Hewei Shen</w:t>
      </w:r>
    </w:p>
    <w:p w:rsidR="00DA222A" w:rsidRDefault="00DA222A" w:rsidP="00DA222A">
      <w:pPr>
        <w:pStyle w:val="Heading1"/>
      </w:pPr>
      <w:r>
        <w:t>Business Problem</w:t>
      </w:r>
    </w:p>
    <w:p w:rsidR="000949FA" w:rsidRPr="007B0B66" w:rsidRDefault="007B0B66" w:rsidP="00DA222A">
      <w:pPr>
        <w:rPr>
          <w:sz w:val="24"/>
          <w:szCs w:val="24"/>
          <w:lang w:val="en-US"/>
        </w:rPr>
      </w:pPr>
      <w:r>
        <w:rPr>
          <w:sz w:val="24"/>
          <w:szCs w:val="24"/>
          <w:lang w:val="en-US"/>
        </w:rPr>
        <w:t xml:space="preserve">Baggage loss or mishandling can always disrupt a perfect travel plan and can lead to an increase in </w:t>
      </w:r>
      <w:r w:rsidR="007E1850">
        <w:rPr>
          <w:sz w:val="24"/>
          <w:szCs w:val="24"/>
          <w:lang w:val="en-US"/>
        </w:rPr>
        <w:t xml:space="preserve">the </w:t>
      </w:r>
      <w:r>
        <w:rPr>
          <w:sz w:val="24"/>
          <w:szCs w:val="24"/>
          <w:lang w:val="en-US"/>
        </w:rPr>
        <w:t>dissatisfaction rate from clients towards their travel agents. The report will help you understand which factor has the biggest impact on baggage claims,</w:t>
      </w:r>
      <w:r w:rsidR="00910920">
        <w:rPr>
          <w:sz w:val="24"/>
          <w:szCs w:val="24"/>
          <w:lang w:val="en-US"/>
        </w:rPr>
        <w:t xml:space="preserve"> </w:t>
      </w:r>
      <w:r>
        <w:rPr>
          <w:sz w:val="24"/>
          <w:szCs w:val="24"/>
          <w:lang w:val="en-US"/>
        </w:rPr>
        <w:t xml:space="preserve">defined as the number of passenger complaints for lost, damaged, or misrouted baggage, for the two main airlines, United Airlines and American Eagle. After reading through the report, you will be able to give wiser advice to your clients regarding their travel plans for the next six months of 2011. The report also </w:t>
      </w:r>
      <w:r w:rsidR="007E1850">
        <w:rPr>
          <w:sz w:val="24"/>
          <w:szCs w:val="24"/>
          <w:lang w:val="en-US"/>
        </w:rPr>
        <w:t>give</w:t>
      </w:r>
      <w:r>
        <w:rPr>
          <w:sz w:val="24"/>
          <w:szCs w:val="24"/>
          <w:lang w:val="en-US"/>
        </w:rPr>
        <w:t xml:space="preserve">s a </w:t>
      </w:r>
      <w:r w:rsidR="007E1850">
        <w:rPr>
          <w:sz w:val="24"/>
          <w:szCs w:val="24"/>
          <w:lang w:val="en-US"/>
        </w:rPr>
        <w:t>6</w:t>
      </w:r>
      <w:r>
        <w:rPr>
          <w:sz w:val="24"/>
          <w:szCs w:val="24"/>
          <w:lang w:val="en-US"/>
        </w:rPr>
        <w:t xml:space="preserve">-month forecast on </w:t>
      </w:r>
      <w:r w:rsidRPr="000949FA">
        <w:rPr>
          <w:sz w:val="24"/>
          <w:szCs w:val="24"/>
        </w:rPr>
        <w:t xml:space="preserve">baggage claims and canceled flights for </w:t>
      </w:r>
      <w:r w:rsidR="00910920">
        <w:rPr>
          <w:sz w:val="24"/>
          <w:szCs w:val="24"/>
          <w:lang w:val="en-US"/>
        </w:rPr>
        <w:t>the two airlines</w:t>
      </w:r>
      <w:r w:rsidRPr="000949FA">
        <w:rPr>
          <w:sz w:val="24"/>
          <w:szCs w:val="24"/>
        </w:rPr>
        <w:t>.</w:t>
      </w:r>
    </w:p>
    <w:p w:rsidR="000949FA" w:rsidRDefault="000949FA" w:rsidP="00DA222A">
      <w:pPr>
        <w:rPr>
          <w:sz w:val="24"/>
          <w:szCs w:val="24"/>
        </w:rPr>
      </w:pPr>
    </w:p>
    <w:p w:rsidR="007B0B66" w:rsidRPr="007B0B66" w:rsidRDefault="007B0B66" w:rsidP="007B0B66">
      <w:pPr>
        <w:pStyle w:val="Heading1"/>
      </w:pPr>
      <w:r>
        <w:rPr>
          <w:lang w:val="en-US"/>
        </w:rPr>
        <w:t>overview of the</w:t>
      </w:r>
      <w:r w:rsidR="00DA222A">
        <w:t xml:space="preserve"> Data</w:t>
      </w:r>
    </w:p>
    <w:p w:rsidR="007B0B66" w:rsidRPr="007B0B66" w:rsidRDefault="007B0B66" w:rsidP="00DA222A">
      <w:pPr>
        <w:rPr>
          <w:sz w:val="24"/>
          <w:szCs w:val="24"/>
          <w:lang w:val="en-US"/>
        </w:rPr>
      </w:pPr>
      <w:r>
        <w:rPr>
          <w:sz w:val="24"/>
          <w:szCs w:val="24"/>
          <w:lang w:val="en-US"/>
        </w:rPr>
        <w:t xml:space="preserve">The data that the report used is the operational data from three airlines </w:t>
      </w:r>
      <w:r w:rsidRPr="000949FA">
        <w:rPr>
          <w:sz w:val="24"/>
          <w:szCs w:val="24"/>
          <w:lang w:val="en-US"/>
        </w:rPr>
        <w:t xml:space="preserve">for the years 2004 </w:t>
      </w:r>
      <w:r w:rsidR="00F8506E">
        <w:rPr>
          <w:sz w:val="24"/>
          <w:szCs w:val="24"/>
          <w:lang w:val="en-US"/>
        </w:rPr>
        <w:t xml:space="preserve">- </w:t>
      </w:r>
      <w:r w:rsidRPr="000949FA">
        <w:rPr>
          <w:sz w:val="24"/>
          <w:szCs w:val="24"/>
          <w:lang w:val="en-US"/>
        </w:rPr>
        <w:t>2010, recorded at a monthly level.</w:t>
      </w:r>
      <w:r>
        <w:rPr>
          <w:sz w:val="24"/>
          <w:szCs w:val="24"/>
          <w:lang w:val="en-US"/>
        </w:rPr>
        <w:t xml:space="preserve"> These data are </w:t>
      </w:r>
      <w:r w:rsidRPr="007B0B66">
        <w:rPr>
          <w:sz w:val="24"/>
          <w:szCs w:val="24"/>
          <w:lang w:val="en-US"/>
        </w:rPr>
        <w:t>available from the U.S. Department of Transportation, “Air Travel Consumer Report,” the Office of Aviation Enforcement and Proceedings, Aviation Consumer Protection Division. The data for baggage complaints and enplaned passengers cover domestic travel only.</w:t>
      </w:r>
      <w:r w:rsidR="008418A5">
        <w:rPr>
          <w:sz w:val="24"/>
          <w:szCs w:val="24"/>
          <w:lang w:val="en-US"/>
        </w:rPr>
        <w:t xml:space="preserve"> For the original data see appendix</w:t>
      </w:r>
      <w:r w:rsidR="00994922">
        <w:rPr>
          <w:sz w:val="24"/>
          <w:szCs w:val="24"/>
          <w:lang w:val="en-US"/>
        </w:rPr>
        <w:t xml:space="preserve"> </w:t>
      </w:r>
      <w:r w:rsidR="008418A5">
        <w:rPr>
          <w:sz w:val="24"/>
          <w:szCs w:val="24"/>
          <w:lang w:val="en-US"/>
        </w:rPr>
        <w:t>[1].</w:t>
      </w:r>
    </w:p>
    <w:p w:rsidR="00DA15AB" w:rsidRDefault="00DA222A" w:rsidP="00DA222A">
      <w:pPr>
        <w:rPr>
          <w:sz w:val="24"/>
          <w:szCs w:val="24"/>
          <w:lang w:val="en-US"/>
        </w:rPr>
      </w:pPr>
      <w:r w:rsidRPr="000949FA">
        <w:rPr>
          <w:sz w:val="24"/>
          <w:szCs w:val="24"/>
        </w:rPr>
        <w:t xml:space="preserve">The following graphs are historical </w:t>
      </w:r>
      <w:r w:rsidR="007B0B66">
        <w:rPr>
          <w:sz w:val="24"/>
          <w:szCs w:val="24"/>
          <w:lang w:val="en-US"/>
        </w:rPr>
        <w:t xml:space="preserve">records of </w:t>
      </w:r>
      <w:r w:rsidRPr="000949FA">
        <w:rPr>
          <w:sz w:val="24"/>
          <w:szCs w:val="24"/>
        </w:rPr>
        <w:t>baggage claims and canceled flights for United Airlines and American Eagle</w:t>
      </w:r>
      <w:r w:rsidR="007B0B66">
        <w:rPr>
          <w:sz w:val="24"/>
          <w:szCs w:val="24"/>
          <w:lang w:val="en-US"/>
        </w:rPr>
        <w:t xml:space="preserve"> from 2004</w:t>
      </w:r>
      <w:r w:rsidR="00F8506E">
        <w:rPr>
          <w:sz w:val="24"/>
          <w:szCs w:val="24"/>
          <w:lang w:val="en-US"/>
        </w:rPr>
        <w:t xml:space="preserve"> </w:t>
      </w:r>
      <w:r w:rsidR="007B0B66">
        <w:rPr>
          <w:sz w:val="24"/>
          <w:szCs w:val="24"/>
          <w:lang w:val="en-US"/>
        </w:rPr>
        <w:t>-</w:t>
      </w:r>
      <w:r w:rsidR="00F8506E">
        <w:rPr>
          <w:sz w:val="24"/>
          <w:szCs w:val="24"/>
          <w:lang w:val="en-US"/>
        </w:rPr>
        <w:t xml:space="preserve"> </w:t>
      </w:r>
      <w:r w:rsidR="007B0B66">
        <w:rPr>
          <w:sz w:val="24"/>
          <w:szCs w:val="24"/>
          <w:lang w:val="en-US"/>
        </w:rPr>
        <w:t>2010</w:t>
      </w:r>
      <w:r w:rsidRPr="000949FA">
        <w:rPr>
          <w:sz w:val="24"/>
          <w:szCs w:val="24"/>
        </w:rPr>
        <w:t>.</w:t>
      </w:r>
      <w:r w:rsidR="000949FA" w:rsidRPr="000949FA">
        <w:rPr>
          <w:sz w:val="24"/>
          <w:szCs w:val="24"/>
          <w:lang w:val="en-US"/>
        </w:rPr>
        <w:t xml:space="preserve"> </w:t>
      </w:r>
      <w:r w:rsidR="007834E7">
        <w:rPr>
          <w:sz w:val="24"/>
          <w:szCs w:val="24"/>
          <w:lang w:val="en-US"/>
        </w:rPr>
        <w:t>As is shown in the graph, all four metrics showed a seasonal pattern. The number of baggage claims and canceled flights peaked in the summer and winter seasons, while bottomed in the spring and fall seasons.</w:t>
      </w:r>
    </w:p>
    <w:p w:rsidR="00790EBE" w:rsidRDefault="00790EBE" w:rsidP="00DA222A">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4656"/>
      </w:tblGrid>
      <w:tr w:rsidR="007B0B66" w:rsidTr="007B0B66">
        <w:tc>
          <w:tcPr>
            <w:tcW w:w="4675" w:type="dxa"/>
          </w:tcPr>
          <w:p w:rsidR="007B0B66" w:rsidRDefault="007B0B66" w:rsidP="00DA222A">
            <w:pPr>
              <w:rPr>
                <w:sz w:val="24"/>
                <w:szCs w:val="24"/>
                <w:lang w:val="en-US"/>
              </w:rPr>
            </w:pPr>
            <w:r>
              <w:rPr>
                <w:noProof/>
                <w:sz w:val="24"/>
                <w:szCs w:val="24"/>
              </w:rPr>
              <w:drawing>
                <wp:inline distT="0" distB="0" distL="0" distR="0" wp14:anchorId="537605ED" wp14:editId="71CE3E12">
                  <wp:extent cx="2914374" cy="1804670"/>
                  <wp:effectExtent l="0" t="0" r="0" b="0"/>
                  <wp:docPr id="17757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78469" name="Picture 1775778469"/>
                          <pic:cNvPicPr/>
                        </pic:nvPicPr>
                        <pic:blipFill>
                          <a:blip r:embed="rId6">
                            <a:extLst>
                              <a:ext uri="{28A0092B-C50C-407E-A947-70E740481C1C}">
                                <a14:useLocalDpi xmlns:a14="http://schemas.microsoft.com/office/drawing/2010/main" val="0"/>
                              </a:ext>
                            </a:extLst>
                          </a:blip>
                          <a:stretch>
                            <a:fillRect/>
                          </a:stretch>
                        </pic:blipFill>
                        <pic:spPr>
                          <a:xfrm>
                            <a:off x="0" y="0"/>
                            <a:ext cx="2961953" cy="1834132"/>
                          </a:xfrm>
                          <a:prstGeom prst="rect">
                            <a:avLst/>
                          </a:prstGeom>
                        </pic:spPr>
                      </pic:pic>
                    </a:graphicData>
                  </a:graphic>
                </wp:inline>
              </w:drawing>
            </w:r>
          </w:p>
        </w:tc>
        <w:tc>
          <w:tcPr>
            <w:tcW w:w="4675" w:type="dxa"/>
          </w:tcPr>
          <w:p w:rsidR="007B0B66" w:rsidRDefault="007B0B66" w:rsidP="00DA222A">
            <w:pPr>
              <w:rPr>
                <w:sz w:val="24"/>
                <w:szCs w:val="24"/>
                <w:lang w:val="en-US"/>
              </w:rPr>
            </w:pPr>
            <w:r>
              <w:rPr>
                <w:noProof/>
                <w:sz w:val="24"/>
                <w:szCs w:val="24"/>
              </w:rPr>
              <w:drawing>
                <wp:inline distT="0" distB="0" distL="0" distR="0" wp14:anchorId="2DE6EF3F" wp14:editId="0F75212D">
                  <wp:extent cx="2882052" cy="1804670"/>
                  <wp:effectExtent l="0" t="0" r="1270" b="0"/>
                  <wp:docPr id="1278465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5435" name="Picture 1278465435"/>
                          <pic:cNvPicPr/>
                        </pic:nvPicPr>
                        <pic:blipFill>
                          <a:blip r:embed="rId7">
                            <a:extLst>
                              <a:ext uri="{28A0092B-C50C-407E-A947-70E740481C1C}">
                                <a14:useLocalDpi xmlns:a14="http://schemas.microsoft.com/office/drawing/2010/main" val="0"/>
                              </a:ext>
                            </a:extLst>
                          </a:blip>
                          <a:stretch>
                            <a:fillRect/>
                          </a:stretch>
                        </pic:blipFill>
                        <pic:spPr>
                          <a:xfrm>
                            <a:off x="0" y="0"/>
                            <a:ext cx="2931875" cy="1835868"/>
                          </a:xfrm>
                          <a:prstGeom prst="rect">
                            <a:avLst/>
                          </a:prstGeom>
                        </pic:spPr>
                      </pic:pic>
                    </a:graphicData>
                  </a:graphic>
                </wp:inline>
              </w:drawing>
            </w:r>
          </w:p>
        </w:tc>
      </w:tr>
      <w:tr w:rsidR="007B0B66" w:rsidTr="007B0B66">
        <w:tc>
          <w:tcPr>
            <w:tcW w:w="4675" w:type="dxa"/>
          </w:tcPr>
          <w:p w:rsidR="007B0B66" w:rsidRDefault="007B0B66" w:rsidP="00DA222A">
            <w:pPr>
              <w:rPr>
                <w:sz w:val="24"/>
                <w:szCs w:val="24"/>
                <w:lang w:val="en-US"/>
              </w:rPr>
            </w:pPr>
            <w:r>
              <w:rPr>
                <w:noProof/>
                <w:sz w:val="24"/>
                <w:szCs w:val="24"/>
              </w:rPr>
              <w:lastRenderedPageBreak/>
              <w:drawing>
                <wp:inline distT="0" distB="0" distL="0" distR="0" wp14:anchorId="4362BBD5" wp14:editId="3DCCAFCC">
                  <wp:extent cx="2914374" cy="1804670"/>
                  <wp:effectExtent l="0" t="0" r="0" b="0"/>
                  <wp:docPr id="915769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69283" name="Picture 915769283"/>
                          <pic:cNvPicPr/>
                        </pic:nvPicPr>
                        <pic:blipFill>
                          <a:blip r:embed="rId8">
                            <a:extLst>
                              <a:ext uri="{28A0092B-C50C-407E-A947-70E740481C1C}">
                                <a14:useLocalDpi xmlns:a14="http://schemas.microsoft.com/office/drawing/2010/main" val="0"/>
                              </a:ext>
                            </a:extLst>
                          </a:blip>
                          <a:stretch>
                            <a:fillRect/>
                          </a:stretch>
                        </pic:blipFill>
                        <pic:spPr>
                          <a:xfrm>
                            <a:off x="0" y="0"/>
                            <a:ext cx="2966918" cy="1837207"/>
                          </a:xfrm>
                          <a:prstGeom prst="rect">
                            <a:avLst/>
                          </a:prstGeom>
                        </pic:spPr>
                      </pic:pic>
                    </a:graphicData>
                  </a:graphic>
                </wp:inline>
              </w:drawing>
            </w:r>
          </w:p>
        </w:tc>
        <w:tc>
          <w:tcPr>
            <w:tcW w:w="4675" w:type="dxa"/>
          </w:tcPr>
          <w:p w:rsidR="007B0B66" w:rsidRDefault="007B0B66" w:rsidP="00DA222A">
            <w:pPr>
              <w:rPr>
                <w:sz w:val="24"/>
                <w:szCs w:val="24"/>
                <w:lang w:val="en-US"/>
              </w:rPr>
            </w:pPr>
            <w:r>
              <w:rPr>
                <w:noProof/>
                <w:sz w:val="24"/>
                <w:szCs w:val="24"/>
              </w:rPr>
              <w:drawing>
                <wp:inline distT="0" distB="0" distL="0" distR="0" wp14:anchorId="6FE4A7FA" wp14:editId="320D028E">
                  <wp:extent cx="2882803" cy="1805140"/>
                  <wp:effectExtent l="0" t="0" r="635" b="0"/>
                  <wp:docPr id="20270085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08589" name="Picture 2027008589"/>
                          <pic:cNvPicPr/>
                        </pic:nvPicPr>
                        <pic:blipFill>
                          <a:blip r:embed="rId9">
                            <a:extLst>
                              <a:ext uri="{28A0092B-C50C-407E-A947-70E740481C1C}">
                                <a14:useLocalDpi xmlns:a14="http://schemas.microsoft.com/office/drawing/2010/main" val="0"/>
                              </a:ext>
                            </a:extLst>
                          </a:blip>
                          <a:stretch>
                            <a:fillRect/>
                          </a:stretch>
                        </pic:blipFill>
                        <pic:spPr>
                          <a:xfrm>
                            <a:off x="0" y="0"/>
                            <a:ext cx="2940780" cy="1841443"/>
                          </a:xfrm>
                          <a:prstGeom prst="rect">
                            <a:avLst/>
                          </a:prstGeom>
                        </pic:spPr>
                      </pic:pic>
                    </a:graphicData>
                  </a:graphic>
                </wp:inline>
              </w:drawing>
            </w:r>
          </w:p>
        </w:tc>
      </w:tr>
    </w:tbl>
    <w:p w:rsidR="00DA222A" w:rsidRDefault="00DA222A" w:rsidP="00DA222A">
      <w:pPr>
        <w:rPr>
          <w:sz w:val="24"/>
          <w:szCs w:val="24"/>
        </w:rPr>
      </w:pPr>
    </w:p>
    <w:p w:rsidR="00F8461E" w:rsidRPr="008C087D" w:rsidRDefault="00AE346F" w:rsidP="00DA222A">
      <w:pPr>
        <w:rPr>
          <w:sz w:val="24"/>
          <w:szCs w:val="24"/>
          <w:lang w:val="en-US"/>
        </w:rPr>
      </w:pPr>
      <w:r>
        <w:rPr>
          <w:sz w:val="24"/>
          <w:szCs w:val="24"/>
          <w:lang w:val="en-US"/>
        </w:rPr>
        <w:t xml:space="preserve">Considering that different airlines may have different scales, it’s hard for us to compare the number of baggage claims </w:t>
      </w:r>
      <w:r w:rsidR="008C087D">
        <w:rPr>
          <w:sz w:val="24"/>
          <w:szCs w:val="24"/>
          <w:lang w:val="en-US"/>
        </w:rPr>
        <w:t>between the two airlines</w:t>
      </w:r>
      <w:r>
        <w:rPr>
          <w:sz w:val="24"/>
          <w:szCs w:val="24"/>
          <w:lang w:val="en-US"/>
        </w:rPr>
        <w:t xml:space="preserve">. Therefore, </w:t>
      </w:r>
      <w:r w:rsidR="008C087D">
        <w:rPr>
          <w:sz w:val="24"/>
          <w:szCs w:val="24"/>
          <w:lang w:val="en-US"/>
        </w:rPr>
        <w:t>we calculated the baggage claims rate for each airline</w:t>
      </w:r>
      <w:r>
        <w:rPr>
          <w:sz w:val="24"/>
          <w:szCs w:val="24"/>
          <w:lang w:val="en-US"/>
        </w:rPr>
        <w:t xml:space="preserve"> to eliminate the impact of scale</w:t>
      </w:r>
      <w:r w:rsidR="008C087D">
        <w:rPr>
          <w:sz w:val="24"/>
          <w:szCs w:val="24"/>
          <w:lang w:val="en-US"/>
        </w:rPr>
        <w:t>. Baggage claims rate = baggage claims / enplaned passengers.</w:t>
      </w:r>
      <w:r>
        <w:rPr>
          <w:sz w:val="24"/>
          <w:szCs w:val="24"/>
          <w:lang w:val="en-US"/>
        </w:rPr>
        <w:t xml:space="preserve"> We also calculated the average baggage claims rates for the two airlines.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3118"/>
      </w:tblGrid>
      <w:tr w:rsidR="00AE346F" w:rsidTr="00AE346F">
        <w:tc>
          <w:tcPr>
            <w:tcW w:w="6232" w:type="dxa"/>
          </w:tcPr>
          <w:p w:rsidR="00AE346F" w:rsidRDefault="00AE346F" w:rsidP="00DA222A">
            <w:pPr>
              <w:rPr>
                <w:sz w:val="24"/>
                <w:szCs w:val="24"/>
              </w:rPr>
            </w:pPr>
            <w:r>
              <w:rPr>
                <w:noProof/>
                <w:sz w:val="24"/>
                <w:szCs w:val="24"/>
              </w:rPr>
              <w:drawing>
                <wp:inline distT="0" distB="0" distL="0" distR="0">
                  <wp:extent cx="3792867" cy="2410254"/>
                  <wp:effectExtent l="0" t="0" r="4445" b="0"/>
                  <wp:docPr id="4716437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3783" name="Picture 471643783"/>
                          <pic:cNvPicPr/>
                        </pic:nvPicPr>
                        <pic:blipFill>
                          <a:blip r:embed="rId10">
                            <a:extLst>
                              <a:ext uri="{28A0092B-C50C-407E-A947-70E740481C1C}">
                                <a14:useLocalDpi xmlns:a14="http://schemas.microsoft.com/office/drawing/2010/main" val="0"/>
                              </a:ext>
                            </a:extLst>
                          </a:blip>
                          <a:stretch>
                            <a:fillRect/>
                          </a:stretch>
                        </pic:blipFill>
                        <pic:spPr>
                          <a:xfrm>
                            <a:off x="0" y="0"/>
                            <a:ext cx="3856151" cy="2450469"/>
                          </a:xfrm>
                          <a:prstGeom prst="rect">
                            <a:avLst/>
                          </a:prstGeom>
                        </pic:spPr>
                      </pic:pic>
                    </a:graphicData>
                  </a:graphic>
                </wp:inline>
              </w:drawing>
            </w:r>
          </w:p>
        </w:tc>
        <w:tc>
          <w:tcPr>
            <w:tcW w:w="3118" w:type="dxa"/>
          </w:tcPr>
          <w:p w:rsidR="00AE346F" w:rsidRPr="00AE346F" w:rsidRDefault="00AE346F" w:rsidP="00DA222A">
            <w:pPr>
              <w:rPr>
                <w:color w:val="2F5496" w:themeColor="accent1" w:themeShade="BF"/>
                <w:sz w:val="22"/>
                <w:szCs w:val="22"/>
              </w:rPr>
            </w:pPr>
          </w:p>
          <w:p w:rsidR="00AE346F" w:rsidRPr="00AE346F" w:rsidRDefault="00AE346F" w:rsidP="00DA222A">
            <w:pPr>
              <w:rPr>
                <w:color w:val="2F5496" w:themeColor="accent1" w:themeShade="BF"/>
                <w:sz w:val="22"/>
                <w:szCs w:val="22"/>
              </w:rPr>
            </w:pPr>
          </w:p>
          <w:p w:rsidR="00AE346F" w:rsidRPr="00AE346F" w:rsidRDefault="00AE346F" w:rsidP="00DA222A">
            <w:pPr>
              <w:rPr>
                <w:color w:val="2F5496" w:themeColor="accent1" w:themeShade="BF"/>
                <w:sz w:val="22"/>
                <w:szCs w:val="22"/>
              </w:rPr>
            </w:pPr>
          </w:p>
          <w:p w:rsidR="00AE346F" w:rsidRPr="00AE346F" w:rsidRDefault="00AE346F" w:rsidP="00DA222A">
            <w:pPr>
              <w:rPr>
                <w:color w:val="2F5496" w:themeColor="accent1" w:themeShade="BF"/>
                <w:sz w:val="22"/>
                <w:szCs w:val="22"/>
              </w:rPr>
            </w:pPr>
          </w:p>
          <w:p w:rsidR="00AE346F" w:rsidRPr="00AE346F" w:rsidRDefault="00AE346F" w:rsidP="00DA222A">
            <w:pPr>
              <w:rPr>
                <w:color w:val="2F5496" w:themeColor="accent1" w:themeShade="BF"/>
                <w:sz w:val="22"/>
                <w:szCs w:val="22"/>
              </w:rPr>
            </w:pPr>
          </w:p>
          <w:p w:rsidR="00AE346F" w:rsidRPr="00AE346F" w:rsidRDefault="00AE346F" w:rsidP="00AE346F">
            <w:pPr>
              <w:pStyle w:val="HTMLPreformatted"/>
              <w:wordWrap w:val="0"/>
              <w:textAlignment w:val="baseline"/>
              <w:rPr>
                <w:rFonts w:asciiTheme="minorHAnsi" w:eastAsiaTheme="minorEastAsia" w:hAnsiTheme="minorHAnsi" w:cstheme="minorBidi"/>
                <w:color w:val="000000" w:themeColor="text1"/>
                <w:sz w:val="22"/>
                <w:szCs w:val="22"/>
                <w:lang w:val="en-US"/>
              </w:rPr>
            </w:pPr>
            <w:r w:rsidRPr="00AE346F">
              <w:rPr>
                <w:rFonts w:asciiTheme="minorHAnsi" w:eastAsiaTheme="minorEastAsia" w:hAnsiTheme="minorHAnsi" w:cstheme="minorBidi"/>
                <w:color w:val="000000" w:themeColor="text1"/>
                <w:sz w:val="22"/>
                <w:szCs w:val="22"/>
                <w:lang w:val="en-US"/>
              </w:rPr>
              <w:t xml:space="preserve">Average baggage claims rate for United Airlines: </w:t>
            </w:r>
            <w:r w:rsidRPr="00436021">
              <w:rPr>
                <w:rFonts w:asciiTheme="minorHAnsi" w:eastAsiaTheme="minorEastAsia" w:hAnsiTheme="minorHAnsi" w:cstheme="minorBidi"/>
                <w:b/>
                <w:bCs/>
                <w:color w:val="000000" w:themeColor="text1"/>
                <w:sz w:val="22"/>
                <w:szCs w:val="22"/>
                <w:lang w:val="en-US"/>
              </w:rPr>
              <w:t>0.342</w:t>
            </w:r>
          </w:p>
          <w:p w:rsidR="00AE346F" w:rsidRPr="00AE346F" w:rsidRDefault="00AE346F" w:rsidP="00DA222A">
            <w:pPr>
              <w:rPr>
                <w:color w:val="2F5496" w:themeColor="accent1" w:themeShade="BF"/>
                <w:sz w:val="22"/>
                <w:szCs w:val="22"/>
              </w:rPr>
            </w:pPr>
          </w:p>
        </w:tc>
      </w:tr>
      <w:tr w:rsidR="00AE346F" w:rsidTr="00AE346F">
        <w:tc>
          <w:tcPr>
            <w:tcW w:w="6232" w:type="dxa"/>
          </w:tcPr>
          <w:p w:rsidR="00AE346F" w:rsidRDefault="00AE346F" w:rsidP="00DA222A">
            <w:pPr>
              <w:rPr>
                <w:sz w:val="24"/>
                <w:szCs w:val="24"/>
              </w:rPr>
            </w:pPr>
            <w:r>
              <w:rPr>
                <w:noProof/>
                <w:sz w:val="24"/>
                <w:szCs w:val="24"/>
              </w:rPr>
              <w:drawing>
                <wp:inline distT="0" distB="0" distL="0" distR="0">
                  <wp:extent cx="3792855" cy="2410246"/>
                  <wp:effectExtent l="0" t="0" r="4445" b="0"/>
                  <wp:docPr id="7540804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80459" name="Picture 754080459"/>
                          <pic:cNvPicPr/>
                        </pic:nvPicPr>
                        <pic:blipFill>
                          <a:blip r:embed="rId11">
                            <a:extLst>
                              <a:ext uri="{28A0092B-C50C-407E-A947-70E740481C1C}">
                                <a14:useLocalDpi xmlns:a14="http://schemas.microsoft.com/office/drawing/2010/main" val="0"/>
                              </a:ext>
                            </a:extLst>
                          </a:blip>
                          <a:stretch>
                            <a:fillRect/>
                          </a:stretch>
                        </pic:blipFill>
                        <pic:spPr>
                          <a:xfrm>
                            <a:off x="0" y="0"/>
                            <a:ext cx="3826474" cy="2431610"/>
                          </a:xfrm>
                          <a:prstGeom prst="rect">
                            <a:avLst/>
                          </a:prstGeom>
                        </pic:spPr>
                      </pic:pic>
                    </a:graphicData>
                  </a:graphic>
                </wp:inline>
              </w:drawing>
            </w:r>
          </w:p>
        </w:tc>
        <w:tc>
          <w:tcPr>
            <w:tcW w:w="3118" w:type="dxa"/>
          </w:tcPr>
          <w:p w:rsidR="00AE346F" w:rsidRDefault="00AE346F" w:rsidP="00DA222A">
            <w:pPr>
              <w:rPr>
                <w:sz w:val="24"/>
                <w:szCs w:val="24"/>
              </w:rPr>
            </w:pPr>
          </w:p>
          <w:p w:rsidR="00AE346F" w:rsidRDefault="00AE346F" w:rsidP="00DA222A">
            <w:pPr>
              <w:rPr>
                <w:sz w:val="24"/>
                <w:szCs w:val="24"/>
              </w:rPr>
            </w:pPr>
          </w:p>
          <w:p w:rsidR="00AE346F" w:rsidRDefault="00AE346F" w:rsidP="00DA222A">
            <w:pPr>
              <w:rPr>
                <w:sz w:val="24"/>
                <w:szCs w:val="24"/>
              </w:rPr>
            </w:pPr>
          </w:p>
          <w:p w:rsidR="00AE346F" w:rsidRDefault="00AE346F" w:rsidP="00DA222A">
            <w:pPr>
              <w:rPr>
                <w:sz w:val="24"/>
                <w:szCs w:val="24"/>
              </w:rPr>
            </w:pPr>
          </w:p>
          <w:p w:rsidR="00AE346F" w:rsidRDefault="00AE346F" w:rsidP="00DA222A">
            <w:pPr>
              <w:rPr>
                <w:sz w:val="24"/>
                <w:szCs w:val="24"/>
              </w:rPr>
            </w:pPr>
          </w:p>
          <w:p w:rsidR="00AE346F" w:rsidRPr="00AE346F" w:rsidRDefault="00AE346F" w:rsidP="00AE346F">
            <w:pPr>
              <w:pStyle w:val="HTMLPreformatted"/>
              <w:wordWrap w:val="0"/>
              <w:textAlignment w:val="baseline"/>
              <w:rPr>
                <w:rFonts w:asciiTheme="minorHAnsi" w:eastAsiaTheme="minorEastAsia" w:hAnsiTheme="minorHAnsi" w:cstheme="minorBidi"/>
                <w:color w:val="000000" w:themeColor="text1"/>
                <w:sz w:val="22"/>
                <w:szCs w:val="22"/>
                <w:lang w:val="en-US"/>
              </w:rPr>
            </w:pPr>
            <w:r w:rsidRPr="00AE346F">
              <w:rPr>
                <w:rFonts w:asciiTheme="minorHAnsi" w:eastAsiaTheme="minorEastAsia" w:hAnsiTheme="minorHAnsi" w:cstheme="minorBidi"/>
                <w:color w:val="000000" w:themeColor="text1"/>
                <w:sz w:val="22"/>
                <w:szCs w:val="22"/>
                <w:lang w:val="en-US"/>
              </w:rPr>
              <w:t xml:space="preserve">Average baggage claims rate for American Eagle: </w:t>
            </w:r>
            <w:r w:rsidRPr="00436021">
              <w:rPr>
                <w:rFonts w:asciiTheme="minorHAnsi" w:eastAsiaTheme="minorEastAsia" w:hAnsiTheme="minorHAnsi" w:cstheme="minorBidi"/>
                <w:b/>
                <w:bCs/>
                <w:color w:val="000000" w:themeColor="text1"/>
                <w:sz w:val="22"/>
                <w:szCs w:val="22"/>
                <w:lang w:val="en-US"/>
              </w:rPr>
              <w:t>0.722</w:t>
            </w:r>
          </w:p>
          <w:p w:rsidR="00AE346F" w:rsidRPr="00AE346F" w:rsidRDefault="00AE346F" w:rsidP="00DA222A">
            <w:pPr>
              <w:rPr>
                <w:sz w:val="24"/>
                <w:szCs w:val="24"/>
                <w:lang w:val="en-US"/>
              </w:rPr>
            </w:pPr>
          </w:p>
        </w:tc>
      </w:tr>
    </w:tbl>
    <w:p w:rsidR="00F8461E" w:rsidRDefault="00F8461E" w:rsidP="00DA222A">
      <w:pPr>
        <w:rPr>
          <w:sz w:val="24"/>
          <w:szCs w:val="24"/>
        </w:rPr>
      </w:pPr>
    </w:p>
    <w:p w:rsidR="000949FA" w:rsidRPr="006B5E0C" w:rsidRDefault="006B5E0C" w:rsidP="000949FA">
      <w:pPr>
        <w:pStyle w:val="Heading1"/>
        <w:rPr>
          <w:lang w:val="en-US"/>
        </w:rPr>
      </w:pPr>
      <w:r>
        <w:rPr>
          <w:lang w:val="en-US"/>
        </w:rPr>
        <w:lastRenderedPageBreak/>
        <w:t>What influenced baggage claims the most</w:t>
      </w:r>
    </w:p>
    <w:p w:rsidR="00DA222A" w:rsidRPr="000949FA" w:rsidRDefault="00DA222A" w:rsidP="00DA222A">
      <w:pPr>
        <w:rPr>
          <w:sz w:val="24"/>
          <w:szCs w:val="24"/>
        </w:rPr>
      </w:pPr>
      <w:r w:rsidRPr="000949FA">
        <w:rPr>
          <w:sz w:val="24"/>
          <w:szCs w:val="24"/>
        </w:rPr>
        <w:t>To understand which factor might influence baggage claims for each airline, we analyze</w:t>
      </w:r>
      <w:r w:rsidR="00826657">
        <w:rPr>
          <w:sz w:val="24"/>
          <w:szCs w:val="24"/>
          <w:lang w:val="en-US"/>
        </w:rPr>
        <w:t>d</w:t>
      </w:r>
      <w:r w:rsidRPr="000949FA">
        <w:rPr>
          <w:sz w:val="24"/>
          <w:szCs w:val="24"/>
        </w:rPr>
        <w:t xml:space="preserve"> the correlation among baggage complaints, scheduled flights, canceled flights, and enplaned passengers for United Airlines and American Eagle respectively. </w:t>
      </w:r>
    </w:p>
    <w:p w:rsidR="00DA222A" w:rsidRPr="000949FA" w:rsidRDefault="00DA15AB" w:rsidP="00DA222A">
      <w:pPr>
        <w:rPr>
          <w:sz w:val="24"/>
          <w:szCs w:val="24"/>
        </w:rPr>
      </w:pPr>
      <w:r>
        <w:rPr>
          <w:sz w:val="24"/>
          <w:szCs w:val="24"/>
          <w:lang w:val="en-US"/>
        </w:rPr>
        <w:t xml:space="preserve">Heatmap is a </w:t>
      </w:r>
      <w:r w:rsidR="006B5E0C">
        <w:rPr>
          <w:rFonts w:hint="eastAsia"/>
          <w:sz w:val="24"/>
          <w:szCs w:val="24"/>
          <w:lang w:val="en-US"/>
        </w:rPr>
        <w:t>sim</w:t>
      </w:r>
      <w:r w:rsidR="006B5E0C">
        <w:rPr>
          <w:sz w:val="24"/>
          <w:szCs w:val="24"/>
          <w:lang w:val="en-US"/>
        </w:rPr>
        <w:t xml:space="preserve">ple and intuitive way </w:t>
      </w:r>
      <w:r>
        <w:rPr>
          <w:rFonts w:hint="eastAsia"/>
          <w:sz w:val="24"/>
          <w:szCs w:val="24"/>
          <w:lang w:val="en-US"/>
        </w:rPr>
        <w:t>t</w:t>
      </w:r>
      <w:r>
        <w:rPr>
          <w:sz w:val="24"/>
          <w:szCs w:val="24"/>
          <w:lang w:val="en-US"/>
        </w:rPr>
        <w:t>o show the relationship between metrics. I</w:t>
      </w:r>
      <w:r w:rsidR="00DA222A" w:rsidRPr="000949FA">
        <w:rPr>
          <w:sz w:val="24"/>
          <w:szCs w:val="24"/>
        </w:rPr>
        <w:t>n the following heatmaps, blocks with a value close to 1</w:t>
      </w:r>
      <w:r w:rsidR="007B0B66">
        <w:rPr>
          <w:sz w:val="24"/>
          <w:szCs w:val="24"/>
          <w:lang w:val="en-US"/>
        </w:rPr>
        <w:t xml:space="preserve"> </w:t>
      </w:r>
      <w:r w:rsidR="00DA222A" w:rsidRPr="000949FA">
        <w:rPr>
          <w:sz w:val="24"/>
          <w:szCs w:val="24"/>
        </w:rPr>
        <w:t>(or a color close to red) have the highest correlation with each other, while blocks with a value close to 0</w:t>
      </w:r>
      <w:r w:rsidR="007B0B66">
        <w:rPr>
          <w:sz w:val="24"/>
          <w:szCs w:val="24"/>
          <w:lang w:val="en-US"/>
        </w:rPr>
        <w:t xml:space="preserve"> </w:t>
      </w:r>
      <w:r w:rsidR="00DA222A" w:rsidRPr="000949FA">
        <w:rPr>
          <w:sz w:val="24"/>
          <w:szCs w:val="24"/>
        </w:rPr>
        <w:t>(or a color close to dark blue) have the lowest.</w:t>
      </w:r>
    </w:p>
    <w:p w:rsidR="00DA222A" w:rsidRPr="000949FA" w:rsidRDefault="00DA222A" w:rsidP="00DA222A">
      <w:pPr>
        <w:rPr>
          <w:sz w:val="24"/>
          <w:szCs w:val="24"/>
        </w:rPr>
      </w:pPr>
    </w:p>
    <w:p w:rsidR="00DA222A" w:rsidRPr="000949FA" w:rsidRDefault="00D64627" w:rsidP="000949FA">
      <w:pPr>
        <w:pStyle w:val="Heading2"/>
      </w:pPr>
      <w:r>
        <w:t xml:space="preserve">Key Findings for </w:t>
      </w:r>
      <w:r w:rsidR="00DA222A">
        <w:t>United Airlines</w:t>
      </w:r>
    </w:p>
    <w:p w:rsidR="00DB09DD" w:rsidRPr="000949FA" w:rsidRDefault="00DA222A" w:rsidP="00DA222A">
      <w:pPr>
        <w:rPr>
          <w:sz w:val="24"/>
          <w:szCs w:val="24"/>
        </w:rPr>
      </w:pPr>
      <w:r w:rsidRPr="000949FA">
        <w:rPr>
          <w:sz w:val="24"/>
          <w:szCs w:val="24"/>
        </w:rPr>
        <w:t xml:space="preserve">For United Airways, baggage complaints have the highest correlation with canceled flights, with a positive correlation coefficient of 0.61. That means </w:t>
      </w:r>
      <w:r w:rsidR="007B0B66">
        <w:rPr>
          <w:sz w:val="24"/>
          <w:szCs w:val="24"/>
        </w:rPr>
        <w:t>the number of canceled flights influences the baggage complaints the most among the three factor</w:t>
      </w:r>
      <w:r w:rsidR="007B0B66">
        <w:rPr>
          <w:sz w:val="24"/>
          <w:szCs w:val="24"/>
          <w:lang w:val="en-US"/>
        </w:rPr>
        <w:t>s</w:t>
      </w:r>
      <w:r w:rsidRPr="000949FA">
        <w:rPr>
          <w:sz w:val="24"/>
          <w:szCs w:val="24"/>
        </w:rPr>
        <w:t>.</w:t>
      </w:r>
    </w:p>
    <w:p w:rsidR="00DA222A" w:rsidRDefault="00DA222A" w:rsidP="00DA15AB">
      <w:pPr>
        <w:jc w:val="center"/>
        <w:rPr>
          <w:sz w:val="24"/>
          <w:szCs w:val="24"/>
        </w:rPr>
      </w:pPr>
      <w:r>
        <w:rPr>
          <w:noProof/>
          <w:sz w:val="24"/>
          <w:szCs w:val="24"/>
        </w:rPr>
        <w:drawing>
          <wp:inline distT="0" distB="0" distL="0" distR="0">
            <wp:extent cx="3081867" cy="2784876"/>
            <wp:effectExtent l="0" t="0" r="4445" b="0"/>
            <wp:docPr id="1555051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5136" name="Picture 155505136"/>
                    <pic:cNvPicPr/>
                  </pic:nvPicPr>
                  <pic:blipFill>
                    <a:blip r:embed="rId12">
                      <a:extLst>
                        <a:ext uri="{28A0092B-C50C-407E-A947-70E740481C1C}">
                          <a14:useLocalDpi xmlns:a14="http://schemas.microsoft.com/office/drawing/2010/main" val="0"/>
                        </a:ext>
                      </a:extLst>
                    </a:blip>
                    <a:stretch>
                      <a:fillRect/>
                    </a:stretch>
                  </pic:blipFill>
                  <pic:spPr>
                    <a:xfrm>
                      <a:off x="0" y="0"/>
                      <a:ext cx="3094624" cy="2796404"/>
                    </a:xfrm>
                    <a:prstGeom prst="rect">
                      <a:avLst/>
                    </a:prstGeom>
                  </pic:spPr>
                </pic:pic>
              </a:graphicData>
            </a:graphic>
          </wp:inline>
        </w:drawing>
      </w:r>
    </w:p>
    <w:p w:rsidR="00DA222A" w:rsidRDefault="00DA222A" w:rsidP="00DA222A">
      <w:pPr>
        <w:rPr>
          <w:sz w:val="24"/>
          <w:szCs w:val="24"/>
        </w:rPr>
      </w:pPr>
    </w:p>
    <w:p w:rsidR="00DA222A" w:rsidRPr="00DA222A" w:rsidRDefault="00D64627" w:rsidP="000949FA">
      <w:pPr>
        <w:pStyle w:val="Heading2"/>
      </w:pPr>
      <w:r>
        <w:t xml:space="preserve">Key Findings for </w:t>
      </w:r>
      <w:r w:rsidR="00DA222A">
        <w:t>American Eagle</w:t>
      </w:r>
    </w:p>
    <w:p w:rsidR="00DA222A" w:rsidRPr="000949FA" w:rsidRDefault="00DA222A" w:rsidP="00DA222A">
      <w:pPr>
        <w:rPr>
          <w:sz w:val="24"/>
          <w:szCs w:val="24"/>
        </w:rPr>
      </w:pPr>
      <w:r w:rsidRPr="000949FA">
        <w:rPr>
          <w:sz w:val="24"/>
          <w:szCs w:val="24"/>
        </w:rPr>
        <w:t xml:space="preserve">For American Eagle, baggage complaints have the highest correlation with scheduled flights, with a positive correlation coefficient of 0.78. That means </w:t>
      </w:r>
      <w:r w:rsidR="007B0B66">
        <w:rPr>
          <w:sz w:val="24"/>
          <w:szCs w:val="24"/>
        </w:rPr>
        <w:t>the number of scheduled flights influences the baggage complaints the most among the three facto</w:t>
      </w:r>
      <w:r w:rsidR="007B0B66">
        <w:rPr>
          <w:sz w:val="24"/>
          <w:szCs w:val="24"/>
          <w:lang w:val="en-US"/>
        </w:rPr>
        <w:t>rs</w:t>
      </w:r>
      <w:r w:rsidRPr="000949FA">
        <w:rPr>
          <w:sz w:val="24"/>
          <w:szCs w:val="24"/>
        </w:rPr>
        <w:t>.</w:t>
      </w:r>
      <w:r w:rsidR="007B0B66">
        <w:rPr>
          <w:sz w:val="24"/>
          <w:szCs w:val="24"/>
          <w:lang w:val="en-US"/>
        </w:rPr>
        <w:t xml:space="preserve"> C</w:t>
      </w:r>
      <w:r w:rsidR="00B31AB5" w:rsidRPr="000949FA">
        <w:rPr>
          <w:sz w:val="24"/>
          <w:szCs w:val="24"/>
        </w:rPr>
        <w:t>anceled flights and enplaned passengers also have a relatively high impact, with a positive correlation coefficient of over 0.6.</w:t>
      </w:r>
    </w:p>
    <w:p w:rsidR="00DA222A" w:rsidRDefault="00DA222A" w:rsidP="00DA15AB">
      <w:pPr>
        <w:jc w:val="center"/>
        <w:rPr>
          <w:sz w:val="24"/>
          <w:szCs w:val="24"/>
        </w:rPr>
      </w:pPr>
      <w:r>
        <w:rPr>
          <w:noProof/>
          <w:sz w:val="24"/>
          <w:szCs w:val="24"/>
        </w:rPr>
        <w:lastRenderedPageBreak/>
        <w:drawing>
          <wp:inline distT="0" distB="0" distL="0" distR="0">
            <wp:extent cx="3073226" cy="2777066"/>
            <wp:effectExtent l="0" t="0" r="635" b="4445"/>
            <wp:docPr id="1505309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9076" name="Picture 1505309076"/>
                    <pic:cNvPicPr/>
                  </pic:nvPicPr>
                  <pic:blipFill>
                    <a:blip r:embed="rId13">
                      <a:extLst>
                        <a:ext uri="{28A0092B-C50C-407E-A947-70E740481C1C}">
                          <a14:useLocalDpi xmlns:a14="http://schemas.microsoft.com/office/drawing/2010/main" val="0"/>
                        </a:ext>
                      </a:extLst>
                    </a:blip>
                    <a:stretch>
                      <a:fillRect/>
                    </a:stretch>
                  </pic:blipFill>
                  <pic:spPr>
                    <a:xfrm>
                      <a:off x="0" y="0"/>
                      <a:ext cx="3093317" cy="2795221"/>
                    </a:xfrm>
                    <a:prstGeom prst="rect">
                      <a:avLst/>
                    </a:prstGeom>
                  </pic:spPr>
                </pic:pic>
              </a:graphicData>
            </a:graphic>
          </wp:inline>
        </w:drawing>
      </w:r>
    </w:p>
    <w:p w:rsidR="00DA222A" w:rsidRDefault="00DA222A" w:rsidP="00DA222A">
      <w:pPr>
        <w:rPr>
          <w:sz w:val="24"/>
          <w:szCs w:val="24"/>
        </w:rPr>
      </w:pPr>
    </w:p>
    <w:p w:rsidR="00DA222A" w:rsidRPr="00374237" w:rsidRDefault="00DA222A" w:rsidP="00374237">
      <w:pPr>
        <w:pStyle w:val="Heading1"/>
        <w:spacing w:after="200"/>
        <w:rPr>
          <w:lang w:val="en-US"/>
        </w:rPr>
      </w:pPr>
      <w:r w:rsidRPr="00374237">
        <w:rPr>
          <w:lang w:val="en-US"/>
        </w:rPr>
        <w:t>Forecas</w:t>
      </w:r>
      <w:r w:rsidR="00B31AB5" w:rsidRPr="00374237">
        <w:rPr>
          <w:lang w:val="en-US"/>
        </w:rPr>
        <w:t>t</w:t>
      </w:r>
      <w:r w:rsidRPr="00374237">
        <w:rPr>
          <w:lang w:val="en-US"/>
        </w:rPr>
        <w:t xml:space="preserve"> for the next 6 months</w:t>
      </w:r>
    </w:p>
    <w:p w:rsidR="007D227D" w:rsidRDefault="007D227D" w:rsidP="00DA222A">
      <w:pPr>
        <w:rPr>
          <w:sz w:val="24"/>
          <w:szCs w:val="24"/>
        </w:rPr>
        <w:sectPr w:rsidR="007D227D" w:rsidSect="005B0353">
          <w:pgSz w:w="12240" w:h="15840"/>
          <w:pgMar w:top="1008" w:right="1440" w:bottom="1008" w:left="1440" w:header="720" w:footer="720" w:gutter="0"/>
          <w:cols w:space="720"/>
          <w:docGrid w:linePitch="360"/>
        </w:sectPr>
      </w:pPr>
    </w:p>
    <w:p w:rsidR="000949FA" w:rsidRDefault="00DB09DD" w:rsidP="00DA222A">
      <w:pPr>
        <w:rPr>
          <w:sz w:val="24"/>
          <w:szCs w:val="24"/>
        </w:rPr>
      </w:pPr>
      <w:r w:rsidRPr="000949FA">
        <w:rPr>
          <w:sz w:val="24"/>
          <w:szCs w:val="24"/>
        </w:rPr>
        <w:t xml:space="preserve">This part shows the 6-month forecast for baggage claims and canceled flights for United Airlines and American Eagle. </w:t>
      </w:r>
      <w:r w:rsidR="00994922" w:rsidRPr="00374237">
        <w:rPr>
          <w:sz w:val="24"/>
          <w:szCs w:val="24"/>
        </w:rPr>
        <w:t>For detailed summary of models see appendix [2].</w:t>
      </w:r>
    </w:p>
    <w:p w:rsidR="007D227D" w:rsidRDefault="00DB09DD" w:rsidP="000949FA">
      <w:pPr>
        <w:rPr>
          <w:sz w:val="24"/>
          <w:szCs w:val="24"/>
        </w:rPr>
      </w:pPr>
      <w:r w:rsidRPr="000949FA">
        <w:rPr>
          <w:sz w:val="24"/>
          <w:szCs w:val="24"/>
        </w:rPr>
        <w:t xml:space="preserve">In each graph, </w:t>
      </w:r>
      <w:r w:rsidR="000949FA" w:rsidRPr="00374237">
        <w:rPr>
          <w:sz w:val="24"/>
          <w:szCs w:val="24"/>
        </w:rPr>
        <w:t xml:space="preserve">the blue line is the historical values, and </w:t>
      </w:r>
      <w:r w:rsidRPr="000949FA">
        <w:rPr>
          <w:sz w:val="24"/>
          <w:szCs w:val="24"/>
        </w:rPr>
        <w:t>the orange line is the extended forecast part starting from Jan 2011 to Jun 2011</w:t>
      </w:r>
      <w:r w:rsidR="000949FA" w:rsidRPr="00374237">
        <w:rPr>
          <w:sz w:val="24"/>
          <w:szCs w:val="24"/>
        </w:rPr>
        <w:t>. T</w:t>
      </w:r>
      <w:r w:rsidRPr="000949FA">
        <w:rPr>
          <w:sz w:val="24"/>
          <w:szCs w:val="24"/>
        </w:rPr>
        <w:t>he</w:t>
      </w:r>
      <w:r w:rsidR="00B31AB5" w:rsidRPr="000949FA">
        <w:rPr>
          <w:sz w:val="24"/>
          <w:szCs w:val="24"/>
        </w:rPr>
        <w:t xml:space="preserve"> </w:t>
      </w:r>
      <w:r w:rsidRPr="000949FA">
        <w:rPr>
          <w:sz w:val="24"/>
          <w:szCs w:val="24"/>
        </w:rPr>
        <w:t xml:space="preserve">shaded area </w:t>
      </w:r>
      <w:r w:rsidR="00B31AB5" w:rsidRPr="000949FA">
        <w:rPr>
          <w:sz w:val="24"/>
          <w:szCs w:val="24"/>
        </w:rPr>
        <w:t xml:space="preserve">in faint red </w:t>
      </w:r>
      <w:r w:rsidRPr="000949FA">
        <w:rPr>
          <w:sz w:val="24"/>
          <w:szCs w:val="24"/>
        </w:rPr>
        <w:t xml:space="preserve">is the </w:t>
      </w:r>
      <w:r w:rsidR="00B31AB5" w:rsidRPr="000949FA">
        <w:rPr>
          <w:sz w:val="24"/>
          <w:szCs w:val="24"/>
        </w:rPr>
        <w:t xml:space="preserve">95% confidence interval for the forecasting, which means we have a 95% confidence that the actual value in the following 6 months will be in this shaded area. </w:t>
      </w:r>
    </w:p>
    <w:p w:rsidR="000949FA" w:rsidRPr="007D227D" w:rsidRDefault="000949FA" w:rsidP="000949FA">
      <w:pPr>
        <w:rPr>
          <w:sz w:val="24"/>
          <w:szCs w:val="24"/>
        </w:rPr>
      </w:pPr>
      <w:r w:rsidRPr="00374237">
        <w:rPr>
          <w:sz w:val="24"/>
          <w:szCs w:val="24"/>
        </w:rPr>
        <w:t xml:space="preserve">In each table, we provided three forecast values for each metric. The </w:t>
      </w:r>
      <w:r w:rsidR="00DA15AB" w:rsidRPr="00374237">
        <w:rPr>
          <w:sz w:val="24"/>
          <w:szCs w:val="24"/>
        </w:rPr>
        <w:t>column F</w:t>
      </w:r>
      <w:r w:rsidRPr="00374237">
        <w:rPr>
          <w:sz w:val="24"/>
          <w:szCs w:val="24"/>
        </w:rPr>
        <w:t xml:space="preserve">orecast is the expected mean value. The </w:t>
      </w:r>
      <w:r w:rsidR="00DA15AB" w:rsidRPr="00374237">
        <w:rPr>
          <w:sz w:val="24"/>
          <w:szCs w:val="24"/>
        </w:rPr>
        <w:t>L</w:t>
      </w:r>
      <w:r w:rsidRPr="00374237">
        <w:rPr>
          <w:sz w:val="24"/>
          <w:szCs w:val="24"/>
        </w:rPr>
        <w:t>ower_</w:t>
      </w:r>
      <w:r w:rsidR="00DA15AB" w:rsidRPr="00374237">
        <w:rPr>
          <w:sz w:val="24"/>
          <w:szCs w:val="24"/>
        </w:rPr>
        <w:t>B</w:t>
      </w:r>
      <w:r w:rsidRPr="00374237">
        <w:rPr>
          <w:sz w:val="24"/>
          <w:szCs w:val="24"/>
        </w:rPr>
        <w:t xml:space="preserve">ound and </w:t>
      </w:r>
      <w:r w:rsidR="00DA15AB" w:rsidRPr="00374237">
        <w:rPr>
          <w:sz w:val="24"/>
          <w:szCs w:val="24"/>
        </w:rPr>
        <w:t>U</w:t>
      </w:r>
      <w:r w:rsidRPr="00374237">
        <w:rPr>
          <w:sz w:val="24"/>
          <w:szCs w:val="24"/>
        </w:rPr>
        <w:t>pper_</w:t>
      </w:r>
      <w:r w:rsidR="00DA15AB" w:rsidRPr="00374237">
        <w:rPr>
          <w:sz w:val="24"/>
          <w:szCs w:val="24"/>
        </w:rPr>
        <w:t>B</w:t>
      </w:r>
      <w:r w:rsidRPr="00374237">
        <w:rPr>
          <w:sz w:val="24"/>
          <w:szCs w:val="24"/>
        </w:rPr>
        <w:t>ound are the lower and upper bound for the confidence interval.</w:t>
      </w:r>
    </w:p>
    <w:p w:rsidR="00EC5420" w:rsidRDefault="00445D1E" w:rsidP="00DA222A">
      <w:pPr>
        <w:rPr>
          <w:sz w:val="24"/>
          <w:szCs w:val="24"/>
          <w:lang w:val="en-US"/>
        </w:rPr>
      </w:pPr>
      <w:r>
        <w:rPr>
          <w:sz w:val="24"/>
          <w:szCs w:val="24"/>
          <w:lang w:val="en-US"/>
        </w:rPr>
        <w:t xml:space="preserve">MAPE and RMSE are the two indexes to measure the </w:t>
      </w:r>
      <w:r w:rsidR="00374237">
        <w:rPr>
          <w:sz w:val="24"/>
          <w:szCs w:val="24"/>
          <w:lang w:val="en-US"/>
        </w:rPr>
        <w:t>forecast model's accuracy</w:t>
      </w:r>
      <w:r>
        <w:rPr>
          <w:sz w:val="24"/>
          <w:szCs w:val="24"/>
          <w:lang w:val="en-US"/>
        </w:rPr>
        <w:t xml:space="preserve">. </w:t>
      </w:r>
      <w:r w:rsidR="00826657">
        <w:rPr>
          <w:sz w:val="24"/>
          <w:szCs w:val="24"/>
          <w:lang w:val="en-US"/>
        </w:rPr>
        <w:t>The lower these two values are, the more accurate the model is.</w:t>
      </w:r>
    </w:p>
    <w:p w:rsidR="007D227D" w:rsidRDefault="007D227D" w:rsidP="00DA222A">
      <w:pPr>
        <w:rPr>
          <w:sz w:val="24"/>
          <w:szCs w:val="24"/>
          <w:lang w:val="en-US"/>
        </w:rPr>
        <w:sectPr w:rsidR="007D227D" w:rsidSect="007D227D">
          <w:type w:val="continuous"/>
          <w:pgSz w:w="12240" w:h="15840"/>
          <w:pgMar w:top="1008" w:right="1440" w:bottom="1008" w:left="1440" w:header="720" w:footer="720" w:gutter="0"/>
          <w:cols w:space="720"/>
          <w:docGrid w:linePitch="360"/>
        </w:sectPr>
      </w:pPr>
    </w:p>
    <w:p w:rsidR="00B31AB5" w:rsidRPr="00445D1E" w:rsidRDefault="00436021" w:rsidP="00DA222A">
      <w:pPr>
        <w:rPr>
          <w:sz w:val="24"/>
          <w:szCs w:val="24"/>
          <w:lang w:val="en-US"/>
        </w:rPr>
      </w:pPr>
      <w:r>
        <w:rPr>
          <w:sz w:val="24"/>
          <w:szCs w:val="24"/>
          <w:lang w:val="en-US"/>
        </w:rPr>
        <w:br w:type="page"/>
      </w:r>
    </w:p>
    <w:p w:rsidR="00B31AB5" w:rsidRDefault="00B31AB5" w:rsidP="00B31AB5">
      <w:pPr>
        <w:pStyle w:val="Heading2"/>
      </w:pPr>
      <w:r>
        <w:lastRenderedPageBreak/>
        <w:t>Baggage Claims Forecast for United Airlines</w:t>
      </w:r>
    </w:p>
    <w:p w:rsidR="00B31AB5" w:rsidRDefault="00B31AB5" w:rsidP="00DA222A">
      <w:pPr>
        <w:rPr>
          <w:sz w:val="24"/>
          <w:szCs w:val="24"/>
        </w:rPr>
      </w:pPr>
    </w:p>
    <w:p w:rsidR="00445D1E" w:rsidRPr="00445D1E" w:rsidRDefault="00DA222A" w:rsidP="00445D1E">
      <w:pPr>
        <w:rPr>
          <w:sz w:val="24"/>
          <w:szCs w:val="24"/>
        </w:rPr>
      </w:pPr>
      <w:r>
        <w:rPr>
          <w:noProof/>
          <w:sz w:val="24"/>
          <w:szCs w:val="24"/>
        </w:rPr>
        <w:drawing>
          <wp:inline distT="0" distB="0" distL="0" distR="0">
            <wp:extent cx="5943600" cy="2948305"/>
            <wp:effectExtent l="0" t="0" r="0" b="0"/>
            <wp:docPr id="35633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34581" name="Picture 356334581"/>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692"/>
      </w:tblGrid>
      <w:tr w:rsidR="00445D1E" w:rsidTr="00445D1E">
        <w:tc>
          <w:tcPr>
            <w:tcW w:w="6658" w:type="dxa"/>
          </w:tcPr>
          <w:tbl>
            <w:tblPr>
              <w:tblW w:w="0" w:type="auto"/>
              <w:tblCellMar>
                <w:top w:w="15" w:type="dxa"/>
                <w:left w:w="15" w:type="dxa"/>
                <w:bottom w:w="15" w:type="dxa"/>
                <w:right w:w="15" w:type="dxa"/>
              </w:tblCellMar>
              <w:tblLook w:val="04A0" w:firstRow="1" w:lastRow="0" w:firstColumn="1" w:lastColumn="0" w:noHBand="0" w:noVBand="1"/>
            </w:tblPr>
            <w:tblGrid>
              <w:gridCol w:w="1188"/>
              <w:gridCol w:w="1598"/>
              <w:gridCol w:w="1577"/>
              <w:gridCol w:w="1517"/>
            </w:tblGrid>
            <w:tr w:rsidR="001E3DC5" w:rsidTr="007D227D">
              <w:trPr>
                <w:trHeight w:val="113"/>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Pr="00F67C5D" w:rsidRDefault="001E3DC5" w:rsidP="007D227D">
                  <w:pPr>
                    <w:spacing w:before="0" w:after="0"/>
                    <w:rPr>
                      <w:lang w:val="en-US"/>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03042"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9F48C7">
                    <w:rPr>
                      <w:rFonts w:ascii="Helvetica Neue" w:hAnsi="Helvetica Neue"/>
                      <w:b/>
                      <w:bCs/>
                      <w:color w:val="000000"/>
                      <w:sz w:val="18"/>
                      <w:szCs w:val="18"/>
                      <w:lang w:val="en-US"/>
                    </w:rPr>
                    <w:t xml:space="preserve">  </w:t>
                  </w: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Forecast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F67C5D"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Lower_Bound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F67C5D"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Upper_Bound</w:t>
                  </w:r>
                </w:p>
              </w:tc>
            </w:tr>
            <w:tr w:rsidR="001E3DC5" w:rsidTr="007D227D">
              <w:trPr>
                <w:trHeight w:val="11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11517.990008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3166.755594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19869.224422</w:t>
                  </w:r>
                </w:p>
              </w:tc>
            </w:tr>
            <w:tr w:rsidR="001E3DC5" w:rsidTr="007D227D">
              <w:trPr>
                <w:trHeight w:val="11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8070.936396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-2757.702052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18899.574844</w:t>
                  </w:r>
                </w:p>
              </w:tc>
            </w:tr>
            <w:tr w:rsidR="001E3DC5" w:rsidTr="007D227D">
              <w:trPr>
                <w:trHeight w:val="11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11672.924019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-560.511300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23906.359338</w:t>
                  </w:r>
                </w:p>
              </w:tc>
            </w:tr>
            <w:tr w:rsidR="001E3DC5" w:rsidTr="007D227D">
              <w:trPr>
                <w:trHeight w:val="11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9262.037183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-3843.209153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22367.283519</w:t>
                  </w:r>
                </w:p>
              </w:tc>
            </w:tr>
            <w:tr w:rsidR="001E3DC5" w:rsidTr="007D227D">
              <w:trPr>
                <w:trHeight w:val="11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11463.779640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-2204.058935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25131.618214</w:t>
                  </w:r>
                </w:p>
              </w:tc>
            </w:tr>
            <w:tr w:rsidR="001E3DC5" w:rsidTr="007D227D">
              <w:trPr>
                <w:trHeight w:val="11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17903.990421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3865.490765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31942.490076</w:t>
                  </w:r>
                </w:p>
              </w:tc>
            </w:tr>
          </w:tbl>
          <w:p w:rsidR="00445D1E" w:rsidRDefault="00445D1E" w:rsidP="007D227D">
            <w:pPr>
              <w:rPr>
                <w:sz w:val="22"/>
                <w:szCs w:val="22"/>
              </w:rPr>
            </w:pPr>
          </w:p>
        </w:tc>
        <w:tc>
          <w:tcPr>
            <w:tcW w:w="2692" w:type="dxa"/>
          </w:tcPr>
          <w:p w:rsidR="00445D1E" w:rsidRDefault="00445D1E" w:rsidP="00445D1E">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445D1E" w:rsidRDefault="00445D1E" w:rsidP="00445D1E">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445D1E" w:rsidRDefault="00445D1E" w:rsidP="00445D1E">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3271EE" w:rsidRDefault="003271EE" w:rsidP="00445D1E">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445D1E" w:rsidRDefault="00445D1E" w:rsidP="00445D1E">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445D1E" w:rsidRPr="00DB09DD" w:rsidRDefault="00445D1E" w:rsidP="00445D1E">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r w:rsidRPr="00DB09DD">
              <w:rPr>
                <w:rFonts w:asciiTheme="minorHAnsi" w:eastAsia="SimSun" w:hAnsiTheme="minorHAnsi" w:cstheme="minorBidi"/>
                <w:kern w:val="2"/>
                <w:sz w:val="22"/>
                <w:szCs w:val="22"/>
                <w:lang w:val="en-US" w:eastAsia="en-US"/>
                <w14:ligatures w14:val="standardContextual"/>
              </w:rPr>
              <w:t>MAPE = 17.942%</w:t>
            </w:r>
          </w:p>
          <w:p w:rsidR="00445D1E" w:rsidRDefault="00445D1E" w:rsidP="00445D1E">
            <w:pPr>
              <w:rPr>
                <w:sz w:val="22"/>
                <w:szCs w:val="22"/>
              </w:rPr>
            </w:pPr>
            <w:r w:rsidRPr="00DB09DD">
              <w:rPr>
                <w:rFonts w:eastAsia="SimSun"/>
                <w:kern w:val="2"/>
                <w:sz w:val="22"/>
                <w:szCs w:val="22"/>
                <w:lang w:val="en-US" w:eastAsia="en-US"/>
                <w14:ligatures w14:val="standardContextual"/>
              </w:rPr>
              <w:t>RMSE = 5,462.825</w:t>
            </w:r>
          </w:p>
        </w:tc>
      </w:tr>
    </w:tbl>
    <w:p w:rsidR="00EC5420" w:rsidRDefault="00EC5420" w:rsidP="00DA222A">
      <w:pPr>
        <w:rPr>
          <w:sz w:val="22"/>
          <w:szCs w:val="22"/>
        </w:rPr>
      </w:pPr>
    </w:p>
    <w:p w:rsidR="00DA222A" w:rsidRPr="00DB09DD" w:rsidRDefault="00EC5420" w:rsidP="00DA222A">
      <w:pPr>
        <w:rPr>
          <w:sz w:val="22"/>
          <w:szCs w:val="22"/>
        </w:rPr>
      </w:pPr>
      <w:r>
        <w:rPr>
          <w:sz w:val="22"/>
          <w:szCs w:val="22"/>
        </w:rPr>
        <w:br w:type="page"/>
      </w:r>
    </w:p>
    <w:p w:rsidR="00DA222A" w:rsidRPr="00DB09DD" w:rsidRDefault="000949FA" w:rsidP="00B15726">
      <w:pPr>
        <w:pStyle w:val="Heading2"/>
      </w:pPr>
      <w:r>
        <w:rPr>
          <w:lang w:val="en-US"/>
        </w:rPr>
        <w:lastRenderedPageBreak/>
        <w:t>Canceled flights</w:t>
      </w:r>
      <w:r>
        <w:t xml:space="preserve"> Forecast for United Airlines</w:t>
      </w:r>
    </w:p>
    <w:p w:rsidR="00DA222A" w:rsidRDefault="00DA222A" w:rsidP="00DA222A">
      <w:pPr>
        <w:rPr>
          <w:sz w:val="24"/>
          <w:szCs w:val="24"/>
        </w:rPr>
      </w:pPr>
    </w:p>
    <w:p w:rsidR="00DA222A" w:rsidRDefault="00DA222A" w:rsidP="00EC5420">
      <w:pPr>
        <w:rPr>
          <w:sz w:val="24"/>
          <w:szCs w:val="24"/>
        </w:rPr>
      </w:pPr>
      <w:r>
        <w:rPr>
          <w:noProof/>
          <w:sz w:val="24"/>
          <w:szCs w:val="24"/>
        </w:rPr>
        <w:drawing>
          <wp:inline distT="0" distB="0" distL="0" distR="0">
            <wp:extent cx="5943600" cy="2948305"/>
            <wp:effectExtent l="0" t="0" r="0" b="0"/>
            <wp:docPr id="36080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0831" name="Picture 3608083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7D227D" w:rsidRPr="00EC5420" w:rsidRDefault="007D227D" w:rsidP="00EC5420">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692"/>
      </w:tblGrid>
      <w:tr w:rsidR="0092496A" w:rsidTr="007A3694">
        <w:tc>
          <w:tcPr>
            <w:tcW w:w="6658" w:type="dxa"/>
          </w:tcPr>
          <w:tbl>
            <w:tblPr>
              <w:tblW w:w="0" w:type="auto"/>
              <w:tblCellMar>
                <w:top w:w="15" w:type="dxa"/>
                <w:left w:w="15" w:type="dxa"/>
                <w:bottom w:w="15" w:type="dxa"/>
                <w:right w:w="15" w:type="dxa"/>
              </w:tblCellMar>
              <w:tblLook w:val="04A0" w:firstRow="1" w:lastRow="0" w:firstColumn="1" w:lastColumn="0" w:noHBand="0" w:noVBand="1"/>
            </w:tblPr>
            <w:tblGrid>
              <w:gridCol w:w="1188"/>
              <w:gridCol w:w="1498"/>
              <w:gridCol w:w="1527"/>
              <w:gridCol w:w="1517"/>
            </w:tblGrid>
            <w:tr w:rsidR="001E3DC5" w:rsidTr="007D227D">
              <w:trPr>
                <w:trHeight w:val="20"/>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03042"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9F48C7">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Forecast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F67C5D"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Lower_Bound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F67C5D"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Upper_Bound</w:t>
                  </w:r>
                </w:p>
              </w:tc>
            </w:tr>
            <w:tr w:rsidR="001E3DC5" w:rsidTr="007D227D">
              <w:trPr>
                <w:trHeight w:val="2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547.621832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-155.670041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1250.913705</w:t>
                  </w:r>
                </w:p>
              </w:tc>
            </w:tr>
            <w:tr w:rsidR="001E3DC5" w:rsidTr="007D227D">
              <w:trPr>
                <w:trHeight w:val="20"/>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852.413748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134.680391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1570.147104</w:t>
                  </w:r>
                </w:p>
              </w:tc>
            </w:tr>
            <w:tr w:rsidR="001E3DC5" w:rsidTr="007D227D">
              <w:trPr>
                <w:trHeight w:val="2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509.236256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-282.371499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1300.844010</w:t>
                  </w:r>
                </w:p>
              </w:tc>
            </w:tr>
            <w:tr w:rsidR="001E3DC5" w:rsidTr="007D227D">
              <w:trPr>
                <w:trHeight w:val="20"/>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303.110520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-499.121728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1105.342768</w:t>
                  </w:r>
                </w:p>
              </w:tc>
            </w:tr>
            <w:tr w:rsidR="001E3DC5" w:rsidTr="007D227D">
              <w:trPr>
                <w:trHeight w:val="2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325.908943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-494.398470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1146.216356</w:t>
                  </w:r>
                </w:p>
              </w:tc>
            </w:tr>
            <w:tr w:rsidR="001E3DC5" w:rsidTr="007D227D">
              <w:trPr>
                <w:trHeight w:val="20"/>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562.942854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-262.429258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1388.314966</w:t>
                  </w:r>
                </w:p>
              </w:tc>
            </w:tr>
          </w:tbl>
          <w:p w:rsidR="0092496A" w:rsidRDefault="0092496A" w:rsidP="007A3694">
            <w:pPr>
              <w:rPr>
                <w:sz w:val="22"/>
                <w:szCs w:val="22"/>
              </w:rPr>
            </w:pPr>
          </w:p>
        </w:tc>
        <w:tc>
          <w:tcPr>
            <w:tcW w:w="2692" w:type="dxa"/>
          </w:tcPr>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7D227D" w:rsidRDefault="007D227D"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Pr="00DA222A" w:rsidRDefault="0092496A" w:rsidP="0092496A">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r w:rsidRPr="00DA222A">
              <w:rPr>
                <w:rFonts w:asciiTheme="minorHAnsi" w:eastAsia="SimSun" w:hAnsiTheme="minorHAnsi" w:cstheme="minorBidi"/>
                <w:kern w:val="2"/>
                <w:sz w:val="22"/>
                <w:szCs w:val="22"/>
                <w:lang w:val="en-US" w:eastAsia="en-US"/>
                <w14:ligatures w14:val="standardContextual"/>
              </w:rPr>
              <w:t>MAPE = 48.698%</w:t>
            </w:r>
          </w:p>
          <w:p w:rsidR="0092496A" w:rsidRDefault="0092496A" w:rsidP="0092496A">
            <w:pPr>
              <w:rPr>
                <w:sz w:val="22"/>
                <w:szCs w:val="22"/>
              </w:rPr>
            </w:pPr>
            <w:r w:rsidRPr="00DA222A">
              <w:rPr>
                <w:rFonts w:eastAsia="SimSun"/>
                <w:kern w:val="2"/>
                <w:sz w:val="22"/>
                <w:szCs w:val="22"/>
                <w:lang w:val="en-US" w:eastAsia="en-US"/>
                <w14:ligatures w14:val="standardContextual"/>
              </w:rPr>
              <w:t>RMSE = 380.126</w:t>
            </w:r>
          </w:p>
        </w:tc>
      </w:tr>
    </w:tbl>
    <w:p w:rsidR="00EC5420" w:rsidRDefault="00EC5420" w:rsidP="00DB09DD">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0949FA" w:rsidRPr="00DA222A" w:rsidRDefault="00EC5420" w:rsidP="00EC5420">
      <w:pPr>
        <w:rPr>
          <w:rFonts w:eastAsia="SimSun"/>
          <w:kern w:val="2"/>
          <w:sz w:val="22"/>
          <w:szCs w:val="22"/>
          <w:lang w:val="en-US" w:eastAsia="en-US"/>
          <w14:ligatures w14:val="standardContextual"/>
        </w:rPr>
      </w:pPr>
      <w:r>
        <w:rPr>
          <w:rFonts w:eastAsia="SimSun"/>
          <w:kern w:val="2"/>
          <w:sz w:val="22"/>
          <w:szCs w:val="22"/>
          <w:lang w:val="en-US" w:eastAsia="en-US"/>
          <w14:ligatures w14:val="standardContextual"/>
        </w:rPr>
        <w:br w:type="page"/>
      </w:r>
    </w:p>
    <w:p w:rsidR="00DA222A" w:rsidRPr="000949FA" w:rsidRDefault="000949FA" w:rsidP="000949FA">
      <w:pPr>
        <w:pStyle w:val="Heading2"/>
        <w:rPr>
          <w:lang w:val="en-US"/>
        </w:rPr>
      </w:pPr>
      <w:r>
        <w:lastRenderedPageBreak/>
        <w:t xml:space="preserve">Baggage Claims Forecast for </w:t>
      </w:r>
      <w:r w:rsidR="006B5E0C">
        <w:t>American Eagle</w:t>
      </w:r>
    </w:p>
    <w:p w:rsidR="000949FA" w:rsidRPr="00DB09DD" w:rsidRDefault="000949FA" w:rsidP="00DB09DD">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DA222A" w:rsidRPr="00EC5420" w:rsidRDefault="00DA222A" w:rsidP="00EC5420">
      <w:pPr>
        <w:rPr>
          <w:sz w:val="24"/>
          <w:szCs w:val="24"/>
        </w:rPr>
      </w:pPr>
      <w:r>
        <w:rPr>
          <w:noProof/>
          <w:sz w:val="24"/>
          <w:szCs w:val="24"/>
        </w:rPr>
        <w:drawing>
          <wp:inline distT="0" distB="0" distL="0" distR="0">
            <wp:extent cx="5943600" cy="2948305"/>
            <wp:effectExtent l="0" t="0" r="0" b="0"/>
            <wp:docPr id="1676575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75430" name="Picture 1676575430"/>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692"/>
      </w:tblGrid>
      <w:tr w:rsidR="0092496A" w:rsidTr="007A3694">
        <w:tc>
          <w:tcPr>
            <w:tcW w:w="6658" w:type="dxa"/>
          </w:tcPr>
          <w:tbl>
            <w:tblPr>
              <w:tblW w:w="0" w:type="auto"/>
              <w:tblCellMar>
                <w:top w:w="15" w:type="dxa"/>
                <w:left w:w="15" w:type="dxa"/>
                <w:bottom w:w="15" w:type="dxa"/>
                <w:right w:w="15" w:type="dxa"/>
              </w:tblCellMar>
              <w:tblLook w:val="04A0" w:firstRow="1" w:lastRow="0" w:firstColumn="1" w:lastColumn="0" w:noHBand="0" w:noVBand="1"/>
            </w:tblPr>
            <w:tblGrid>
              <w:gridCol w:w="1188"/>
              <w:gridCol w:w="1598"/>
              <w:gridCol w:w="1527"/>
              <w:gridCol w:w="1517"/>
            </w:tblGrid>
            <w:tr w:rsidR="001E3DC5" w:rsidTr="001E3DC5">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Pr="00103042" w:rsidRDefault="00103042" w:rsidP="007D227D">
                  <w:pPr>
                    <w:spacing w:before="0" w:after="0"/>
                    <w:jc w:val="right"/>
                    <w:rPr>
                      <w:rFonts w:ascii="Helvetica Neue" w:hAnsi="Helvetica Neue"/>
                      <w:b/>
                      <w:bCs/>
                      <w:color w:val="000000"/>
                      <w:sz w:val="18"/>
                      <w:szCs w:val="18"/>
                      <w:lang w:val="en-US"/>
                    </w:rPr>
                  </w:pPr>
                  <w:r>
                    <w:rPr>
                      <w:rFonts w:ascii="Helvetica Neue" w:hAnsi="Helvetica Neue"/>
                      <w:b/>
                      <w:bCs/>
                      <w:color w:val="000000"/>
                      <w:sz w:val="18"/>
                      <w:szCs w:val="18"/>
                      <w:lang w:val="en-US"/>
                    </w:rPr>
                    <w:t xml:space="preserve">        </w:t>
                  </w:r>
                  <w:r w:rsidR="009F48C7">
                    <w:rPr>
                      <w:rFonts w:ascii="Helvetica Neue" w:hAnsi="Helvetica Neue"/>
                      <w:b/>
                      <w:bCs/>
                      <w:color w:val="000000"/>
                      <w:sz w:val="18"/>
                      <w:szCs w:val="18"/>
                      <w:lang w:val="en-US"/>
                    </w:rPr>
                    <w:t xml:space="preserve"> </w:t>
                  </w: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Forecast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F67C5D"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Lower_Bound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F67C5D"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Upper_Bound</w:t>
                  </w:r>
                </w:p>
              </w:tc>
            </w:tr>
            <w:tr w:rsidR="001E3DC5" w:rsidTr="001E3D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9288.020443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4638.840878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13937.200008</w:t>
                  </w:r>
                </w:p>
              </w:tc>
            </w:tr>
            <w:tr w:rsidR="001E3DC5" w:rsidTr="001E3D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6723.942849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388.343373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13059.542324</w:t>
                  </w:r>
                </w:p>
              </w:tc>
            </w:tr>
            <w:tr w:rsidR="001E3DC5" w:rsidTr="001E3D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8761.914097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1267.439943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16256.388252</w:t>
                  </w:r>
                </w:p>
              </w:tc>
            </w:tr>
            <w:tr w:rsidR="001E3DC5" w:rsidTr="001E3D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7338.663764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-1031.274599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15708.602127</w:t>
                  </w:r>
                </w:p>
              </w:tc>
            </w:tr>
            <w:tr w:rsidR="001E3DC5" w:rsidTr="001E3D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8084.123928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-975.968680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17144.216535</w:t>
                  </w:r>
                </w:p>
              </w:tc>
            </w:tr>
            <w:tr w:rsidR="001E3DC5" w:rsidTr="001E3D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10955.028183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1337.669734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20572.386632</w:t>
                  </w:r>
                </w:p>
              </w:tc>
            </w:tr>
          </w:tbl>
          <w:p w:rsidR="0092496A" w:rsidRDefault="0092496A" w:rsidP="007A3694">
            <w:pPr>
              <w:rPr>
                <w:sz w:val="22"/>
                <w:szCs w:val="22"/>
              </w:rPr>
            </w:pPr>
          </w:p>
        </w:tc>
        <w:tc>
          <w:tcPr>
            <w:tcW w:w="2692" w:type="dxa"/>
          </w:tcPr>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3271EE" w:rsidRDefault="003271EE"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7D227D" w:rsidRDefault="007D227D"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Pr="00DB09DD" w:rsidRDefault="0092496A" w:rsidP="0092496A">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r w:rsidRPr="00DB09DD">
              <w:rPr>
                <w:rFonts w:asciiTheme="minorHAnsi" w:eastAsia="SimSun" w:hAnsiTheme="minorHAnsi" w:cstheme="minorBidi"/>
                <w:kern w:val="2"/>
                <w:sz w:val="22"/>
                <w:szCs w:val="22"/>
                <w:lang w:val="en-US" w:eastAsia="en-US"/>
                <w14:ligatures w14:val="standardContextual"/>
              </w:rPr>
              <w:t>MAPE = 14.710%</w:t>
            </w:r>
          </w:p>
          <w:p w:rsidR="0092496A" w:rsidRDefault="0092496A" w:rsidP="0092496A">
            <w:pPr>
              <w:rPr>
                <w:sz w:val="22"/>
                <w:szCs w:val="22"/>
              </w:rPr>
            </w:pPr>
            <w:r w:rsidRPr="00DB09DD">
              <w:rPr>
                <w:rFonts w:eastAsia="SimSun"/>
                <w:kern w:val="2"/>
                <w:sz w:val="22"/>
                <w:szCs w:val="22"/>
                <w:lang w:val="en-US" w:eastAsia="en-US"/>
                <w14:ligatures w14:val="standardContextual"/>
              </w:rPr>
              <w:t>RMSE = 3,004.210</w:t>
            </w:r>
          </w:p>
        </w:tc>
      </w:tr>
    </w:tbl>
    <w:p w:rsidR="00EC5420" w:rsidRDefault="00EC5420" w:rsidP="00DB09DD">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DA222A" w:rsidRDefault="00EC5420" w:rsidP="00EC5420">
      <w:pPr>
        <w:rPr>
          <w:rFonts w:eastAsia="SimSun"/>
          <w:kern w:val="2"/>
          <w:sz w:val="22"/>
          <w:szCs w:val="22"/>
          <w:lang w:val="en-US" w:eastAsia="en-US"/>
          <w14:ligatures w14:val="standardContextual"/>
        </w:rPr>
      </w:pPr>
      <w:r>
        <w:rPr>
          <w:rFonts w:eastAsia="SimSun"/>
          <w:kern w:val="2"/>
          <w:sz w:val="22"/>
          <w:szCs w:val="22"/>
          <w:lang w:val="en-US" w:eastAsia="en-US"/>
          <w14:ligatures w14:val="standardContextual"/>
        </w:rPr>
        <w:br w:type="page"/>
      </w:r>
    </w:p>
    <w:p w:rsidR="000949FA" w:rsidRPr="001E3DC5" w:rsidRDefault="000949FA" w:rsidP="001E3DC5">
      <w:pPr>
        <w:pStyle w:val="Heading2"/>
        <w:rPr>
          <w:lang w:val="en-US"/>
        </w:rPr>
      </w:pPr>
      <w:r>
        <w:rPr>
          <w:lang w:val="en-US"/>
        </w:rPr>
        <w:lastRenderedPageBreak/>
        <w:t>Canceled flights</w:t>
      </w:r>
      <w:r>
        <w:t xml:space="preserve"> Forecast for American Eagle</w:t>
      </w:r>
    </w:p>
    <w:p w:rsidR="00DA222A" w:rsidRPr="00EC5420" w:rsidRDefault="001E3DC5" w:rsidP="00EC5420">
      <w:pPr>
        <w:rPr>
          <w:sz w:val="24"/>
          <w:szCs w:val="24"/>
        </w:rPr>
      </w:pPr>
      <w:r>
        <w:rPr>
          <w:noProof/>
          <w:sz w:val="24"/>
          <w:szCs w:val="24"/>
        </w:rPr>
        <w:drawing>
          <wp:inline distT="0" distB="0" distL="0" distR="0">
            <wp:extent cx="5943600" cy="2948305"/>
            <wp:effectExtent l="0" t="0" r="0" b="0"/>
            <wp:docPr id="20130606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0646" name="Picture 2013060646"/>
                    <pic:cNvPicPr/>
                  </pic:nvPicPr>
                  <pic:blipFill>
                    <a:blip r:embed="rId17">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692"/>
      </w:tblGrid>
      <w:tr w:rsidR="0092496A" w:rsidTr="007A3694">
        <w:tc>
          <w:tcPr>
            <w:tcW w:w="6658" w:type="dxa"/>
          </w:tcPr>
          <w:tbl>
            <w:tblPr>
              <w:tblW w:w="0" w:type="auto"/>
              <w:tblCellMar>
                <w:top w:w="15" w:type="dxa"/>
                <w:left w:w="15" w:type="dxa"/>
                <w:bottom w:w="15" w:type="dxa"/>
                <w:right w:w="15" w:type="dxa"/>
              </w:tblCellMar>
              <w:tblLook w:val="04A0" w:firstRow="1" w:lastRow="0" w:firstColumn="1" w:lastColumn="0" w:noHBand="0" w:noVBand="1"/>
            </w:tblPr>
            <w:tblGrid>
              <w:gridCol w:w="1188"/>
              <w:gridCol w:w="1548"/>
              <w:gridCol w:w="1527"/>
              <w:gridCol w:w="1517"/>
            </w:tblGrid>
            <w:tr w:rsidR="001E3DC5" w:rsidTr="001E3DC5">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03042"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9F48C7">
                    <w:rPr>
                      <w:rFonts w:ascii="Helvetica Neue" w:hAnsi="Helvetica Neue"/>
                      <w:b/>
                      <w:bCs/>
                      <w:color w:val="000000"/>
                      <w:sz w:val="18"/>
                      <w:szCs w:val="18"/>
                      <w:lang w:val="en-US"/>
                    </w:rPr>
                    <w:t xml:space="preserve"> </w:t>
                  </w: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Forecast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F67C5D"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Lower_Bound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F67C5D"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lang w:val="en-US"/>
                    </w:rPr>
                    <w:t xml:space="preserve">  </w:t>
                  </w:r>
                  <w:r w:rsidR="001E3DC5">
                    <w:rPr>
                      <w:rFonts w:ascii="Helvetica Neue" w:hAnsi="Helvetica Neue"/>
                      <w:b/>
                      <w:bCs/>
                      <w:color w:val="000000"/>
                      <w:sz w:val="18"/>
                      <w:szCs w:val="18"/>
                    </w:rPr>
                    <w:t>Upper_Bound</w:t>
                  </w:r>
                </w:p>
              </w:tc>
            </w:tr>
            <w:tr w:rsidR="001E3DC5" w:rsidTr="001E3D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1460.406849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309.808730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2611.004968</w:t>
                  </w:r>
                </w:p>
              </w:tc>
            </w:tr>
            <w:tr w:rsidR="001E3DC5" w:rsidTr="001E3D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1505.445611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316.510764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2694.380459</w:t>
                  </w:r>
                </w:p>
              </w:tc>
            </w:tr>
            <w:tr w:rsidR="001E3DC5" w:rsidTr="001E3D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2011-03-01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879.431004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-346.615745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2105.477752</w:t>
                  </w:r>
                </w:p>
              </w:tc>
            </w:tr>
            <w:tr w:rsidR="001E3DC5" w:rsidTr="001E3D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2011-04-01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564.038164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-698.025005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1826.101333</w:t>
                  </w:r>
                </w:p>
              </w:tc>
            </w:tr>
            <w:tr w:rsidR="001E3DC5" w:rsidTr="001E3D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760.709863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-536.369252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2057.788978</w:t>
                  </w:r>
                </w:p>
              </w:tc>
            </w:tr>
            <w:tr w:rsidR="001E3DC5" w:rsidTr="001E3D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b/>
                      <w:bCs/>
                      <w:color w:val="000000"/>
                      <w:sz w:val="18"/>
                      <w:szCs w:val="18"/>
                    </w:rPr>
                  </w:pPr>
                  <w:r>
                    <w:rPr>
                      <w:rFonts w:ascii="Helvetica Neue" w:hAnsi="Helvetica Neue"/>
                      <w:b/>
                      <w:bCs/>
                      <w:color w:val="000000"/>
                      <w:sz w:val="18"/>
                      <w:szCs w:val="18"/>
                    </w:rPr>
                    <w:t>2011-06-01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1191.057523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-140.116648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E3DC5" w:rsidRDefault="001E3DC5" w:rsidP="007D227D">
                  <w:pPr>
                    <w:spacing w:before="0" w:after="0"/>
                    <w:jc w:val="right"/>
                    <w:rPr>
                      <w:rFonts w:ascii="Helvetica Neue" w:hAnsi="Helvetica Neue"/>
                      <w:color w:val="000000"/>
                      <w:sz w:val="18"/>
                      <w:szCs w:val="18"/>
                    </w:rPr>
                  </w:pPr>
                  <w:r>
                    <w:rPr>
                      <w:rFonts w:ascii="Helvetica Neue" w:hAnsi="Helvetica Neue"/>
                      <w:color w:val="000000"/>
                      <w:sz w:val="18"/>
                      <w:szCs w:val="18"/>
                    </w:rPr>
                    <w:t>2522.231695</w:t>
                  </w:r>
                </w:p>
              </w:tc>
            </w:tr>
          </w:tbl>
          <w:p w:rsidR="0092496A" w:rsidRDefault="0092496A" w:rsidP="007A3694">
            <w:pPr>
              <w:rPr>
                <w:sz w:val="22"/>
                <w:szCs w:val="22"/>
              </w:rPr>
            </w:pPr>
          </w:p>
        </w:tc>
        <w:tc>
          <w:tcPr>
            <w:tcW w:w="2692" w:type="dxa"/>
          </w:tcPr>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Default="0092496A"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3271EE" w:rsidRDefault="003271EE"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3271EE" w:rsidRDefault="003271EE" w:rsidP="007A3694">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92496A" w:rsidRPr="00DB09DD" w:rsidRDefault="0092496A" w:rsidP="0092496A">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r w:rsidRPr="00DB09DD">
              <w:rPr>
                <w:rFonts w:asciiTheme="minorHAnsi" w:eastAsia="SimSun" w:hAnsiTheme="minorHAnsi" w:cstheme="minorBidi"/>
                <w:kern w:val="2"/>
                <w:sz w:val="22"/>
                <w:szCs w:val="22"/>
                <w:lang w:val="en-US" w:eastAsia="en-US"/>
                <w14:ligatures w14:val="standardContextual"/>
              </w:rPr>
              <w:t>MAPE = 40.851%</w:t>
            </w:r>
          </w:p>
          <w:p w:rsidR="0092496A" w:rsidRDefault="0092496A" w:rsidP="0092496A">
            <w:pPr>
              <w:rPr>
                <w:sz w:val="22"/>
                <w:szCs w:val="22"/>
              </w:rPr>
            </w:pPr>
            <w:r w:rsidRPr="00DB09DD">
              <w:rPr>
                <w:rFonts w:eastAsia="SimSun"/>
                <w:kern w:val="2"/>
                <w:sz w:val="22"/>
                <w:szCs w:val="22"/>
                <w:lang w:val="en-US" w:eastAsia="en-US"/>
                <w14:ligatures w14:val="standardContextual"/>
              </w:rPr>
              <w:t>RMSE = 606.978</w:t>
            </w:r>
          </w:p>
        </w:tc>
      </w:tr>
    </w:tbl>
    <w:p w:rsidR="001E3DC5" w:rsidRDefault="001E3DC5" w:rsidP="00DB09DD">
      <w:pPr>
        <w:pStyle w:val="HTMLPreformatted"/>
        <w:wordWrap w:val="0"/>
        <w:textAlignment w:val="baseline"/>
        <w:rPr>
          <w:rFonts w:asciiTheme="minorHAnsi" w:eastAsia="SimSun" w:hAnsiTheme="minorHAnsi" w:cstheme="minorBidi"/>
          <w:kern w:val="2"/>
          <w:sz w:val="22"/>
          <w:szCs w:val="22"/>
          <w:lang w:val="en-US" w:eastAsia="en-US"/>
          <w14:ligatures w14:val="standardContextual"/>
        </w:rPr>
      </w:pPr>
    </w:p>
    <w:p w:rsidR="00DA222A" w:rsidRPr="00DB09DD" w:rsidRDefault="001E3DC5" w:rsidP="001E3DC5">
      <w:pPr>
        <w:rPr>
          <w:rFonts w:eastAsia="SimSun"/>
          <w:kern w:val="2"/>
          <w:sz w:val="22"/>
          <w:szCs w:val="22"/>
          <w:lang w:val="en-US" w:eastAsia="en-US"/>
          <w14:ligatures w14:val="standardContextual"/>
        </w:rPr>
      </w:pPr>
      <w:r>
        <w:rPr>
          <w:rFonts w:eastAsia="SimSun"/>
          <w:kern w:val="2"/>
          <w:sz w:val="22"/>
          <w:szCs w:val="22"/>
          <w:lang w:val="en-US" w:eastAsia="en-US"/>
          <w14:ligatures w14:val="standardContextual"/>
        </w:rPr>
        <w:br w:type="page"/>
      </w:r>
    </w:p>
    <w:p w:rsidR="00DA222A" w:rsidRPr="007B0B66" w:rsidRDefault="00DA222A" w:rsidP="00DA222A">
      <w:pPr>
        <w:pStyle w:val="Heading1"/>
        <w:rPr>
          <w:lang w:val="en-US"/>
        </w:rPr>
      </w:pPr>
      <w:r>
        <w:lastRenderedPageBreak/>
        <w:t>Recommendations</w:t>
      </w:r>
      <w:r w:rsidR="007B0B66">
        <w:rPr>
          <w:lang w:val="en-US"/>
        </w:rPr>
        <w:t xml:space="preserve"> and conclusions</w:t>
      </w:r>
    </w:p>
    <w:p w:rsidR="00D64627" w:rsidRDefault="001025CC" w:rsidP="001025CC">
      <w:pPr>
        <w:pStyle w:val="ListParagraph"/>
        <w:numPr>
          <w:ilvl w:val="0"/>
          <w:numId w:val="5"/>
        </w:numPr>
        <w:rPr>
          <w:sz w:val="24"/>
          <w:szCs w:val="24"/>
          <w:lang w:val="en-US"/>
        </w:rPr>
      </w:pPr>
      <w:r>
        <w:rPr>
          <w:sz w:val="24"/>
          <w:szCs w:val="24"/>
          <w:lang w:val="en-US"/>
        </w:rPr>
        <w:t xml:space="preserve">For passengers who </w:t>
      </w:r>
      <w:r w:rsidR="002D5B1E">
        <w:rPr>
          <w:sz w:val="24"/>
          <w:szCs w:val="24"/>
          <w:lang w:val="en-US"/>
        </w:rPr>
        <w:t>decide to travel by plane</w:t>
      </w:r>
      <w:r w:rsidR="00C26553">
        <w:rPr>
          <w:sz w:val="24"/>
          <w:szCs w:val="24"/>
          <w:lang w:val="en-US"/>
        </w:rPr>
        <w:t xml:space="preserve"> in the next six months</w:t>
      </w:r>
      <w:r>
        <w:rPr>
          <w:sz w:val="24"/>
          <w:szCs w:val="24"/>
          <w:lang w:val="en-US"/>
        </w:rPr>
        <w:t xml:space="preserve">, </w:t>
      </w:r>
      <w:r w:rsidR="00C26553">
        <w:rPr>
          <w:sz w:val="24"/>
          <w:szCs w:val="24"/>
          <w:lang w:val="en-US"/>
        </w:rPr>
        <w:t xml:space="preserve">February and April will be the best </w:t>
      </w:r>
      <w:r w:rsidR="002D5B1E">
        <w:rPr>
          <w:sz w:val="24"/>
          <w:szCs w:val="24"/>
          <w:lang w:val="en-US"/>
        </w:rPr>
        <w:t>month</w:t>
      </w:r>
      <w:r w:rsidR="00C26553">
        <w:rPr>
          <w:sz w:val="24"/>
          <w:szCs w:val="24"/>
          <w:lang w:val="en-US"/>
        </w:rPr>
        <w:t xml:space="preserve">s for those who don’t want to run into baggage </w:t>
      </w:r>
      <w:r w:rsidR="002D5B1E">
        <w:rPr>
          <w:sz w:val="24"/>
          <w:szCs w:val="24"/>
          <w:lang w:val="en-US"/>
        </w:rPr>
        <w:t>loss</w:t>
      </w:r>
      <w:r w:rsidR="00C26553">
        <w:rPr>
          <w:sz w:val="24"/>
          <w:szCs w:val="24"/>
          <w:lang w:val="en-US"/>
        </w:rPr>
        <w:t xml:space="preserve"> or mishandling.</w:t>
      </w:r>
      <w:r w:rsidR="002D5B1E">
        <w:rPr>
          <w:sz w:val="24"/>
          <w:szCs w:val="24"/>
          <w:lang w:val="en-US"/>
        </w:rPr>
        <w:t xml:space="preserve"> April and May will be the best months for those who want to avoid canceled flights.</w:t>
      </w:r>
    </w:p>
    <w:p w:rsidR="0036580B" w:rsidRDefault="0036580B" w:rsidP="001025CC">
      <w:pPr>
        <w:pStyle w:val="ListParagraph"/>
        <w:numPr>
          <w:ilvl w:val="0"/>
          <w:numId w:val="5"/>
        </w:numPr>
        <w:rPr>
          <w:sz w:val="24"/>
          <w:szCs w:val="24"/>
          <w:lang w:val="en-US"/>
        </w:rPr>
      </w:pPr>
      <w:r>
        <w:rPr>
          <w:sz w:val="24"/>
          <w:szCs w:val="24"/>
          <w:lang w:val="en-US"/>
        </w:rPr>
        <w:t>Forecast model</w:t>
      </w:r>
      <w:r w:rsidR="003F4759">
        <w:rPr>
          <w:sz w:val="24"/>
          <w:szCs w:val="24"/>
          <w:lang w:val="en-US"/>
        </w:rPr>
        <w:t>s</w:t>
      </w:r>
      <w:r>
        <w:rPr>
          <w:sz w:val="24"/>
          <w:szCs w:val="24"/>
          <w:lang w:val="en-US"/>
        </w:rPr>
        <w:t xml:space="preserve"> for baggage claims are generally more accurate than </w:t>
      </w:r>
      <w:r w:rsidR="003F4759">
        <w:rPr>
          <w:sz w:val="24"/>
          <w:szCs w:val="24"/>
          <w:lang w:val="en-US"/>
        </w:rPr>
        <w:t xml:space="preserve">models </w:t>
      </w:r>
      <w:r>
        <w:rPr>
          <w:sz w:val="24"/>
          <w:szCs w:val="24"/>
          <w:lang w:val="en-US"/>
        </w:rPr>
        <w:t xml:space="preserve">for canceled flights. This is probably because the number of canceled flights is more subject to the impact of weather, which can be </w:t>
      </w:r>
      <w:r w:rsidR="00CB2CDD">
        <w:rPr>
          <w:sz w:val="24"/>
          <w:szCs w:val="24"/>
          <w:lang w:val="en-US"/>
        </w:rPr>
        <w:t xml:space="preserve">very </w:t>
      </w:r>
      <w:r>
        <w:rPr>
          <w:sz w:val="24"/>
          <w:szCs w:val="24"/>
          <w:lang w:val="en-US"/>
        </w:rPr>
        <w:t>random.</w:t>
      </w:r>
    </w:p>
    <w:p w:rsidR="00412A9A" w:rsidRDefault="00412A9A" w:rsidP="001025CC">
      <w:pPr>
        <w:pStyle w:val="ListParagraph"/>
        <w:numPr>
          <w:ilvl w:val="0"/>
          <w:numId w:val="5"/>
        </w:numPr>
        <w:rPr>
          <w:sz w:val="24"/>
          <w:szCs w:val="24"/>
          <w:lang w:val="en-US"/>
        </w:rPr>
      </w:pPr>
      <w:r>
        <w:rPr>
          <w:sz w:val="24"/>
          <w:szCs w:val="24"/>
          <w:lang w:val="en-US"/>
        </w:rPr>
        <w:t>Passengers who don’t want to run into baggage loss or mishandling may want to</w:t>
      </w:r>
      <w:r w:rsidR="00CF5678">
        <w:rPr>
          <w:sz w:val="24"/>
          <w:szCs w:val="24"/>
          <w:lang w:val="en-US"/>
        </w:rPr>
        <w:t xml:space="preserve"> choose</w:t>
      </w:r>
      <w:r>
        <w:rPr>
          <w:sz w:val="24"/>
          <w:szCs w:val="24"/>
          <w:lang w:val="en-US"/>
        </w:rPr>
        <w:t xml:space="preserve"> United Airlines rather than American Eagle because the former had a</w:t>
      </w:r>
      <w:r w:rsidR="00CF5678">
        <w:rPr>
          <w:sz w:val="24"/>
          <w:szCs w:val="24"/>
          <w:lang w:val="en-US"/>
        </w:rPr>
        <w:t>n average</w:t>
      </w:r>
      <w:r>
        <w:rPr>
          <w:sz w:val="24"/>
          <w:szCs w:val="24"/>
          <w:lang w:val="en-US"/>
        </w:rPr>
        <w:t xml:space="preserve"> smaller rate of baggage claims over the past year.</w:t>
      </w:r>
    </w:p>
    <w:p w:rsidR="00C86706" w:rsidRDefault="00C86706" w:rsidP="00D64627">
      <w:pPr>
        <w:spacing w:after="0" w:line="240" w:lineRule="auto"/>
        <w:rPr>
          <w:sz w:val="24"/>
          <w:szCs w:val="24"/>
        </w:rPr>
      </w:pPr>
    </w:p>
    <w:p w:rsidR="00C86706" w:rsidRDefault="00C86706" w:rsidP="00D64627">
      <w:pPr>
        <w:spacing w:after="0" w:line="240" w:lineRule="auto"/>
        <w:rPr>
          <w:sz w:val="24"/>
          <w:szCs w:val="24"/>
        </w:rPr>
      </w:pPr>
    </w:p>
    <w:p w:rsidR="00DB09DD" w:rsidRDefault="00DA222A" w:rsidP="007B0B66">
      <w:pPr>
        <w:pStyle w:val="Heading1"/>
      </w:pPr>
      <w:r>
        <w:t>Appendix</w:t>
      </w:r>
    </w:p>
    <w:p w:rsidR="008418A5" w:rsidRPr="008418A5" w:rsidRDefault="008418A5" w:rsidP="008418A5">
      <w:pPr>
        <w:pStyle w:val="Heading2"/>
        <w:rPr>
          <w:lang w:val="en-US"/>
        </w:rPr>
      </w:pPr>
      <w:r>
        <w:rPr>
          <w:lang w:val="en-US"/>
        </w:rPr>
        <w:t>[1] original data</w:t>
      </w:r>
    </w:p>
    <w:p w:rsidR="00C72FBD" w:rsidRDefault="007D41BF" w:rsidP="00C72FBD">
      <w:r>
        <w:rPr>
          <w:noProof/>
        </w:rPr>
        <w:drawing>
          <wp:inline distT="0" distB="0" distL="0" distR="0" wp14:anchorId="67EB9FEE" wp14:editId="5563547D">
            <wp:extent cx="4555671" cy="2607334"/>
            <wp:effectExtent l="0" t="0" r="3810" b="0"/>
            <wp:docPr id="10577421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42103" name="Picture 1057742103"/>
                    <pic:cNvPicPr/>
                  </pic:nvPicPr>
                  <pic:blipFill>
                    <a:blip r:embed="rId18">
                      <a:extLst>
                        <a:ext uri="{28A0092B-C50C-407E-A947-70E740481C1C}">
                          <a14:useLocalDpi xmlns:a14="http://schemas.microsoft.com/office/drawing/2010/main" val="0"/>
                        </a:ext>
                      </a:extLst>
                    </a:blip>
                    <a:stretch>
                      <a:fillRect/>
                    </a:stretch>
                  </pic:blipFill>
                  <pic:spPr>
                    <a:xfrm>
                      <a:off x="0" y="0"/>
                      <a:ext cx="4591114" cy="2627619"/>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7375"/>
      </w:tblGrid>
      <w:tr w:rsidR="00876C1A" w:rsidTr="00876C1A">
        <w:tc>
          <w:tcPr>
            <w:tcW w:w="1975" w:type="dxa"/>
            <w:shd w:val="clear" w:color="auto" w:fill="E7E6E6" w:themeFill="background2"/>
          </w:tcPr>
          <w:p w:rsidR="00876C1A" w:rsidRPr="00876C1A" w:rsidRDefault="00876C1A" w:rsidP="00436021">
            <w:pPr>
              <w:spacing w:line="276" w:lineRule="auto"/>
              <w:rPr>
                <w:b/>
                <w:bCs/>
                <w:sz w:val="21"/>
                <w:szCs w:val="21"/>
              </w:rPr>
            </w:pPr>
            <w:r w:rsidRPr="00876C1A">
              <w:rPr>
                <w:b/>
                <w:bCs/>
                <w:sz w:val="21"/>
                <w:szCs w:val="21"/>
              </w:rPr>
              <w:t>Variable Name</w:t>
            </w:r>
          </w:p>
        </w:tc>
        <w:tc>
          <w:tcPr>
            <w:tcW w:w="7375" w:type="dxa"/>
            <w:shd w:val="clear" w:color="auto" w:fill="E7E6E6" w:themeFill="background2"/>
          </w:tcPr>
          <w:p w:rsidR="00876C1A" w:rsidRPr="00876C1A" w:rsidRDefault="00876C1A" w:rsidP="00436021">
            <w:pPr>
              <w:spacing w:line="276" w:lineRule="auto"/>
              <w:rPr>
                <w:b/>
                <w:bCs/>
                <w:sz w:val="21"/>
                <w:szCs w:val="21"/>
              </w:rPr>
            </w:pPr>
            <w:r w:rsidRPr="00876C1A">
              <w:rPr>
                <w:b/>
                <w:bCs/>
                <w:sz w:val="21"/>
                <w:szCs w:val="21"/>
              </w:rPr>
              <w:t>Variable Description</w:t>
            </w:r>
          </w:p>
        </w:tc>
      </w:tr>
      <w:tr w:rsidR="00876C1A" w:rsidTr="00876C1A">
        <w:tc>
          <w:tcPr>
            <w:tcW w:w="1975" w:type="dxa"/>
          </w:tcPr>
          <w:p w:rsidR="00876C1A" w:rsidRPr="00876C1A" w:rsidRDefault="00876C1A" w:rsidP="00436021">
            <w:pPr>
              <w:spacing w:line="276" w:lineRule="auto"/>
              <w:rPr>
                <w:sz w:val="21"/>
                <w:szCs w:val="21"/>
              </w:rPr>
            </w:pPr>
            <w:r w:rsidRPr="00876C1A">
              <w:rPr>
                <w:sz w:val="21"/>
                <w:szCs w:val="21"/>
              </w:rPr>
              <w:t>Airline</w:t>
            </w:r>
          </w:p>
        </w:tc>
        <w:tc>
          <w:tcPr>
            <w:tcW w:w="7375" w:type="dxa"/>
          </w:tcPr>
          <w:p w:rsidR="00876C1A" w:rsidRPr="00876C1A" w:rsidRDefault="00876C1A" w:rsidP="00436021">
            <w:pPr>
              <w:spacing w:line="276" w:lineRule="auto"/>
              <w:rPr>
                <w:sz w:val="21"/>
                <w:szCs w:val="21"/>
              </w:rPr>
            </w:pPr>
            <w:r w:rsidRPr="00876C1A">
              <w:rPr>
                <w:sz w:val="21"/>
                <w:szCs w:val="21"/>
              </w:rPr>
              <w:t>American Eagle, Hawaiian, United</w:t>
            </w:r>
          </w:p>
        </w:tc>
      </w:tr>
      <w:tr w:rsidR="00876C1A" w:rsidTr="00876C1A">
        <w:tc>
          <w:tcPr>
            <w:tcW w:w="1975" w:type="dxa"/>
          </w:tcPr>
          <w:p w:rsidR="00876C1A" w:rsidRPr="00876C1A" w:rsidRDefault="00876C1A" w:rsidP="00436021">
            <w:pPr>
              <w:spacing w:line="276" w:lineRule="auto"/>
              <w:rPr>
                <w:sz w:val="21"/>
                <w:szCs w:val="21"/>
              </w:rPr>
            </w:pPr>
            <w:r w:rsidRPr="00876C1A">
              <w:rPr>
                <w:sz w:val="21"/>
                <w:szCs w:val="21"/>
              </w:rPr>
              <w:t>Date</w:t>
            </w:r>
          </w:p>
        </w:tc>
        <w:tc>
          <w:tcPr>
            <w:tcW w:w="7375" w:type="dxa"/>
          </w:tcPr>
          <w:p w:rsidR="00876C1A" w:rsidRPr="00876C1A" w:rsidRDefault="00876C1A" w:rsidP="00436021">
            <w:pPr>
              <w:spacing w:line="276" w:lineRule="auto"/>
              <w:rPr>
                <w:sz w:val="21"/>
                <w:szCs w:val="21"/>
              </w:rPr>
            </w:pPr>
            <w:r w:rsidRPr="00876C1A">
              <w:rPr>
                <w:sz w:val="21"/>
                <w:szCs w:val="21"/>
              </w:rPr>
              <w:t>Month and year</w:t>
            </w:r>
          </w:p>
        </w:tc>
      </w:tr>
      <w:tr w:rsidR="00876C1A" w:rsidTr="00876C1A">
        <w:tc>
          <w:tcPr>
            <w:tcW w:w="1975" w:type="dxa"/>
          </w:tcPr>
          <w:p w:rsidR="00876C1A" w:rsidRPr="00876C1A" w:rsidRDefault="00876C1A" w:rsidP="00436021">
            <w:pPr>
              <w:spacing w:line="276" w:lineRule="auto"/>
              <w:rPr>
                <w:sz w:val="21"/>
                <w:szCs w:val="21"/>
              </w:rPr>
            </w:pPr>
            <w:r w:rsidRPr="00876C1A">
              <w:rPr>
                <w:sz w:val="21"/>
                <w:szCs w:val="21"/>
              </w:rPr>
              <w:t>Month</w:t>
            </w:r>
          </w:p>
        </w:tc>
        <w:tc>
          <w:tcPr>
            <w:tcW w:w="7375" w:type="dxa"/>
          </w:tcPr>
          <w:p w:rsidR="00876C1A" w:rsidRPr="00876C1A" w:rsidRDefault="00876C1A" w:rsidP="00436021">
            <w:pPr>
              <w:spacing w:line="276" w:lineRule="auto"/>
              <w:rPr>
                <w:sz w:val="21"/>
                <w:szCs w:val="21"/>
              </w:rPr>
            </w:pPr>
            <w:r w:rsidRPr="00876C1A">
              <w:rPr>
                <w:sz w:val="21"/>
                <w:szCs w:val="21"/>
              </w:rPr>
              <w:t>Month</w:t>
            </w:r>
          </w:p>
        </w:tc>
      </w:tr>
      <w:tr w:rsidR="00876C1A" w:rsidTr="00876C1A">
        <w:tc>
          <w:tcPr>
            <w:tcW w:w="1975" w:type="dxa"/>
          </w:tcPr>
          <w:p w:rsidR="00876C1A" w:rsidRPr="00876C1A" w:rsidRDefault="00876C1A" w:rsidP="00436021">
            <w:pPr>
              <w:spacing w:line="276" w:lineRule="auto"/>
              <w:rPr>
                <w:sz w:val="21"/>
                <w:szCs w:val="21"/>
              </w:rPr>
            </w:pPr>
            <w:r w:rsidRPr="00876C1A">
              <w:rPr>
                <w:sz w:val="21"/>
                <w:szCs w:val="21"/>
              </w:rPr>
              <w:t>Year</w:t>
            </w:r>
          </w:p>
        </w:tc>
        <w:tc>
          <w:tcPr>
            <w:tcW w:w="7375" w:type="dxa"/>
          </w:tcPr>
          <w:p w:rsidR="00876C1A" w:rsidRPr="00876C1A" w:rsidRDefault="00876C1A" w:rsidP="00436021">
            <w:pPr>
              <w:spacing w:line="276" w:lineRule="auto"/>
              <w:rPr>
                <w:sz w:val="21"/>
                <w:szCs w:val="21"/>
              </w:rPr>
            </w:pPr>
            <w:r w:rsidRPr="00876C1A">
              <w:rPr>
                <w:sz w:val="21"/>
                <w:szCs w:val="21"/>
              </w:rPr>
              <w:t>Year</w:t>
            </w:r>
          </w:p>
        </w:tc>
      </w:tr>
      <w:tr w:rsidR="00876C1A" w:rsidTr="00876C1A">
        <w:tc>
          <w:tcPr>
            <w:tcW w:w="1975" w:type="dxa"/>
          </w:tcPr>
          <w:p w:rsidR="00876C1A" w:rsidRPr="00876C1A" w:rsidRDefault="00876C1A" w:rsidP="00436021">
            <w:pPr>
              <w:spacing w:line="276" w:lineRule="auto"/>
              <w:rPr>
                <w:sz w:val="21"/>
                <w:szCs w:val="21"/>
              </w:rPr>
            </w:pPr>
            <w:r w:rsidRPr="00876C1A">
              <w:rPr>
                <w:sz w:val="21"/>
                <w:szCs w:val="21"/>
              </w:rPr>
              <w:t>Baggage</w:t>
            </w:r>
          </w:p>
        </w:tc>
        <w:tc>
          <w:tcPr>
            <w:tcW w:w="7375" w:type="dxa"/>
          </w:tcPr>
          <w:p w:rsidR="00876C1A" w:rsidRPr="00876C1A" w:rsidRDefault="00876C1A" w:rsidP="00436021">
            <w:pPr>
              <w:spacing w:line="276" w:lineRule="auto"/>
              <w:rPr>
                <w:sz w:val="21"/>
                <w:szCs w:val="21"/>
              </w:rPr>
            </w:pPr>
            <w:r w:rsidRPr="00876C1A">
              <w:rPr>
                <w:sz w:val="21"/>
                <w:szCs w:val="21"/>
              </w:rPr>
              <w:t>The total number of passenger complaints for lost, damaged, or misrouted baggage</w:t>
            </w:r>
          </w:p>
        </w:tc>
      </w:tr>
      <w:tr w:rsidR="00876C1A" w:rsidTr="00876C1A">
        <w:tc>
          <w:tcPr>
            <w:tcW w:w="1975" w:type="dxa"/>
          </w:tcPr>
          <w:p w:rsidR="00876C1A" w:rsidRPr="00876C1A" w:rsidRDefault="00876C1A" w:rsidP="00436021">
            <w:pPr>
              <w:spacing w:line="276" w:lineRule="auto"/>
              <w:rPr>
                <w:sz w:val="21"/>
                <w:szCs w:val="21"/>
              </w:rPr>
            </w:pPr>
            <w:r w:rsidRPr="00876C1A">
              <w:rPr>
                <w:sz w:val="21"/>
                <w:szCs w:val="21"/>
              </w:rPr>
              <w:t>Scheduled</w:t>
            </w:r>
          </w:p>
        </w:tc>
        <w:tc>
          <w:tcPr>
            <w:tcW w:w="7375" w:type="dxa"/>
          </w:tcPr>
          <w:p w:rsidR="00876C1A" w:rsidRPr="00876C1A" w:rsidRDefault="00876C1A" w:rsidP="00436021">
            <w:pPr>
              <w:spacing w:line="276" w:lineRule="auto"/>
              <w:rPr>
                <w:sz w:val="21"/>
                <w:szCs w:val="21"/>
              </w:rPr>
            </w:pPr>
            <w:r w:rsidRPr="00876C1A">
              <w:rPr>
                <w:sz w:val="21"/>
                <w:szCs w:val="21"/>
              </w:rPr>
              <w:t>The total number of flights scheduled for the airline that month</w:t>
            </w:r>
          </w:p>
        </w:tc>
      </w:tr>
      <w:tr w:rsidR="00876C1A" w:rsidTr="00876C1A">
        <w:tc>
          <w:tcPr>
            <w:tcW w:w="1975" w:type="dxa"/>
          </w:tcPr>
          <w:p w:rsidR="00876C1A" w:rsidRPr="00876C1A" w:rsidRDefault="00876C1A" w:rsidP="00436021">
            <w:pPr>
              <w:spacing w:line="276" w:lineRule="auto"/>
              <w:rPr>
                <w:sz w:val="21"/>
                <w:szCs w:val="21"/>
              </w:rPr>
            </w:pPr>
            <w:r w:rsidRPr="00876C1A">
              <w:rPr>
                <w:sz w:val="21"/>
                <w:szCs w:val="21"/>
              </w:rPr>
              <w:t>Cancelled</w:t>
            </w:r>
          </w:p>
        </w:tc>
        <w:tc>
          <w:tcPr>
            <w:tcW w:w="7375" w:type="dxa"/>
          </w:tcPr>
          <w:p w:rsidR="00876C1A" w:rsidRPr="00876C1A" w:rsidRDefault="00876C1A" w:rsidP="00436021">
            <w:pPr>
              <w:spacing w:line="276" w:lineRule="auto"/>
              <w:rPr>
                <w:sz w:val="21"/>
                <w:szCs w:val="21"/>
              </w:rPr>
            </w:pPr>
            <w:r w:rsidRPr="00876C1A">
              <w:rPr>
                <w:sz w:val="21"/>
                <w:szCs w:val="21"/>
              </w:rPr>
              <w:t>The total number of flights cancelled by that airline that month</w:t>
            </w:r>
          </w:p>
        </w:tc>
      </w:tr>
      <w:tr w:rsidR="00876C1A" w:rsidTr="00876C1A">
        <w:tc>
          <w:tcPr>
            <w:tcW w:w="1975" w:type="dxa"/>
          </w:tcPr>
          <w:p w:rsidR="00876C1A" w:rsidRDefault="00876C1A" w:rsidP="00436021">
            <w:pPr>
              <w:spacing w:line="276" w:lineRule="auto"/>
              <w:rPr>
                <w:sz w:val="21"/>
                <w:szCs w:val="21"/>
              </w:rPr>
            </w:pPr>
            <w:r w:rsidRPr="00876C1A">
              <w:rPr>
                <w:sz w:val="21"/>
                <w:szCs w:val="21"/>
              </w:rPr>
              <w:t>Enplaned</w:t>
            </w:r>
          </w:p>
          <w:p w:rsidR="001E476D" w:rsidRPr="001E476D" w:rsidRDefault="001E476D" w:rsidP="00436021">
            <w:pPr>
              <w:spacing w:line="276" w:lineRule="auto"/>
              <w:rPr>
                <w:sz w:val="21"/>
                <w:szCs w:val="21"/>
                <w:lang w:val="en-US"/>
              </w:rPr>
            </w:pPr>
            <w:r>
              <w:rPr>
                <w:sz w:val="21"/>
                <w:szCs w:val="21"/>
                <w:lang w:val="en-US"/>
              </w:rPr>
              <w:t>Baggage_rate</w:t>
            </w:r>
          </w:p>
        </w:tc>
        <w:tc>
          <w:tcPr>
            <w:tcW w:w="7375" w:type="dxa"/>
          </w:tcPr>
          <w:p w:rsidR="00876C1A" w:rsidRDefault="00876C1A" w:rsidP="00436021">
            <w:pPr>
              <w:spacing w:line="276" w:lineRule="auto"/>
              <w:rPr>
                <w:sz w:val="21"/>
                <w:szCs w:val="21"/>
              </w:rPr>
            </w:pPr>
            <w:r w:rsidRPr="00876C1A">
              <w:rPr>
                <w:sz w:val="21"/>
                <w:szCs w:val="21"/>
              </w:rPr>
              <w:t>The total number of passengers who boarded a plane with the airline that month</w:t>
            </w:r>
          </w:p>
          <w:p w:rsidR="001E476D" w:rsidRPr="001E476D" w:rsidRDefault="001E476D" w:rsidP="00436021">
            <w:pPr>
              <w:spacing w:line="276" w:lineRule="auto"/>
              <w:rPr>
                <w:sz w:val="21"/>
                <w:szCs w:val="21"/>
                <w:lang w:val="en-US"/>
              </w:rPr>
            </w:pPr>
            <w:r>
              <w:rPr>
                <w:sz w:val="21"/>
                <w:szCs w:val="21"/>
                <w:lang w:val="en-US"/>
              </w:rPr>
              <w:t>Baggage / Enplaned</w:t>
            </w:r>
          </w:p>
        </w:tc>
      </w:tr>
    </w:tbl>
    <w:p w:rsidR="00C86706" w:rsidRPr="008418A5" w:rsidRDefault="00C86706" w:rsidP="008418A5"/>
    <w:p w:rsidR="00E12627" w:rsidRPr="007B0B66" w:rsidRDefault="008418A5" w:rsidP="007B0B66">
      <w:pPr>
        <w:pStyle w:val="Heading2"/>
        <w:rPr>
          <w:lang w:val="en-US"/>
        </w:rPr>
      </w:pPr>
      <w:r>
        <w:rPr>
          <w:lang w:val="en-US"/>
        </w:rPr>
        <w:t xml:space="preserve">[2] </w:t>
      </w:r>
      <w:r w:rsidR="009C2D68">
        <w:rPr>
          <w:lang w:val="en-US"/>
        </w:rPr>
        <w:t xml:space="preserve">summary of </w:t>
      </w:r>
      <w:r w:rsidR="00E12627">
        <w:t>ARIMA</w:t>
      </w:r>
      <w:r w:rsidR="009C2D68">
        <w:rPr>
          <w:lang w:val="en-US"/>
        </w:rPr>
        <w:t xml:space="preserve"> model</w:t>
      </w:r>
    </w:p>
    <w:p w:rsidR="00DB0A10" w:rsidRDefault="00DA222A" w:rsidP="00DA222A">
      <w:pPr>
        <w:rPr>
          <w:sz w:val="24"/>
          <w:szCs w:val="24"/>
        </w:rPr>
      </w:pPr>
      <w:r>
        <w:rPr>
          <w:noProof/>
          <w:sz w:val="24"/>
          <w:szCs w:val="24"/>
        </w:rPr>
        <w:drawing>
          <wp:inline distT="0" distB="0" distL="0" distR="0">
            <wp:extent cx="5943600" cy="2959735"/>
            <wp:effectExtent l="0" t="0" r="0" b="0"/>
            <wp:docPr id="1668986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6386" name="Picture 16689863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rsidR="00DB0A10" w:rsidRDefault="00DB0A10" w:rsidP="00DA222A">
      <w:pPr>
        <w:rPr>
          <w:sz w:val="24"/>
          <w:szCs w:val="24"/>
        </w:rPr>
      </w:pPr>
    </w:p>
    <w:p w:rsidR="00DA222A" w:rsidRDefault="00DA222A" w:rsidP="00DA222A">
      <w:pPr>
        <w:rPr>
          <w:sz w:val="24"/>
          <w:szCs w:val="24"/>
        </w:rPr>
      </w:pPr>
      <w:r>
        <w:rPr>
          <w:noProof/>
          <w:sz w:val="24"/>
          <w:szCs w:val="24"/>
        </w:rPr>
        <w:drawing>
          <wp:inline distT="0" distB="0" distL="0" distR="0">
            <wp:extent cx="5943600" cy="2872105"/>
            <wp:effectExtent l="0" t="0" r="0" b="0"/>
            <wp:docPr id="1321974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74494" name="Picture 13219744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p>
    <w:p w:rsidR="00DA222A" w:rsidRDefault="00DA222A" w:rsidP="00DA222A">
      <w:pPr>
        <w:rPr>
          <w:sz w:val="24"/>
          <w:szCs w:val="24"/>
        </w:rPr>
      </w:pPr>
    </w:p>
    <w:p w:rsidR="00DA222A" w:rsidRDefault="00E12627" w:rsidP="00DA222A">
      <w:pPr>
        <w:rPr>
          <w:sz w:val="24"/>
          <w:szCs w:val="24"/>
        </w:rPr>
      </w:pPr>
      <w:r>
        <w:rPr>
          <w:noProof/>
          <w:sz w:val="24"/>
          <w:szCs w:val="24"/>
        </w:rPr>
        <w:lastRenderedPageBreak/>
        <w:drawing>
          <wp:inline distT="0" distB="0" distL="0" distR="0">
            <wp:extent cx="5943600" cy="3002280"/>
            <wp:effectExtent l="0" t="0" r="0" b="0"/>
            <wp:docPr id="1692450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50541" name="Picture 1692450541"/>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E12627" w:rsidRDefault="00E12627" w:rsidP="00DA222A">
      <w:pPr>
        <w:rPr>
          <w:sz w:val="24"/>
          <w:szCs w:val="24"/>
        </w:rPr>
      </w:pPr>
    </w:p>
    <w:p w:rsidR="00E12627" w:rsidRDefault="00E12627" w:rsidP="00DA222A">
      <w:pPr>
        <w:rPr>
          <w:sz w:val="24"/>
          <w:szCs w:val="24"/>
        </w:rPr>
      </w:pPr>
      <w:r>
        <w:rPr>
          <w:noProof/>
          <w:sz w:val="24"/>
          <w:szCs w:val="24"/>
        </w:rPr>
        <w:drawing>
          <wp:inline distT="0" distB="0" distL="0" distR="0">
            <wp:extent cx="5943600" cy="2796540"/>
            <wp:effectExtent l="0" t="0" r="0" b="0"/>
            <wp:docPr id="11047131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3106" name="Picture 1104713106"/>
                    <pic:cNvPicPr/>
                  </pic:nvPicPr>
                  <pic:blipFill>
                    <a:blip r:embed="rId22">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E12627" w:rsidRPr="00DA222A" w:rsidRDefault="00E12627" w:rsidP="00DA222A">
      <w:pPr>
        <w:rPr>
          <w:sz w:val="24"/>
          <w:szCs w:val="24"/>
        </w:rPr>
      </w:pPr>
    </w:p>
    <w:sectPr w:rsidR="00E12627" w:rsidRPr="00DA222A" w:rsidSect="007D227D">
      <w:type w:val="continuous"/>
      <w:pgSz w:w="12240" w:h="15840"/>
      <w:pgMar w:top="1008" w:right="1440" w:bottom="100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71F1C"/>
    <w:multiLevelType w:val="hybridMultilevel"/>
    <w:tmpl w:val="F1F49D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AC75E6"/>
    <w:multiLevelType w:val="hybridMultilevel"/>
    <w:tmpl w:val="6290A5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3223460"/>
    <w:multiLevelType w:val="hybridMultilevel"/>
    <w:tmpl w:val="1114703E"/>
    <w:lvl w:ilvl="0" w:tplc="0BEEEB78">
      <w:start w:val="9"/>
      <w:numFmt w:val="bullet"/>
      <w:lvlText w:val="-"/>
      <w:lvlJc w:val="left"/>
      <w:pPr>
        <w:ind w:left="720" w:hanging="360"/>
      </w:pPr>
      <w:rPr>
        <w:rFonts w:ascii="DengXian" w:eastAsia="DengXian" w:hAnsi="DengXia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7E4E1F"/>
    <w:multiLevelType w:val="hybridMultilevel"/>
    <w:tmpl w:val="543E38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5837726">
    <w:abstractNumId w:val="3"/>
  </w:num>
  <w:num w:numId="2" w16cid:durableId="115683168">
    <w:abstractNumId w:val="2"/>
  </w:num>
  <w:num w:numId="3" w16cid:durableId="1551770553">
    <w:abstractNumId w:val="1"/>
  </w:num>
  <w:num w:numId="4" w16cid:durableId="1518076128">
    <w:abstractNumId w:val="4"/>
  </w:num>
  <w:num w:numId="5" w16cid:durableId="180432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22A"/>
    <w:rsid w:val="000949FA"/>
    <w:rsid w:val="000B1352"/>
    <w:rsid w:val="001025CC"/>
    <w:rsid w:val="00103042"/>
    <w:rsid w:val="001D4DE4"/>
    <w:rsid w:val="001E3DC5"/>
    <w:rsid w:val="001E476D"/>
    <w:rsid w:val="00244150"/>
    <w:rsid w:val="00250D03"/>
    <w:rsid w:val="002D5B1E"/>
    <w:rsid w:val="003271EE"/>
    <w:rsid w:val="0036580B"/>
    <w:rsid w:val="00374237"/>
    <w:rsid w:val="003A3556"/>
    <w:rsid w:val="003F4759"/>
    <w:rsid w:val="00412A9A"/>
    <w:rsid w:val="00436021"/>
    <w:rsid w:val="00445D1E"/>
    <w:rsid w:val="004B2871"/>
    <w:rsid w:val="00525746"/>
    <w:rsid w:val="006B5E0C"/>
    <w:rsid w:val="007834E7"/>
    <w:rsid w:val="00790EBE"/>
    <w:rsid w:val="007A4A4B"/>
    <w:rsid w:val="007B0B66"/>
    <w:rsid w:val="007D227D"/>
    <w:rsid w:val="007D41BF"/>
    <w:rsid w:val="007E1850"/>
    <w:rsid w:val="007F5C3A"/>
    <w:rsid w:val="00826657"/>
    <w:rsid w:val="008418A5"/>
    <w:rsid w:val="00876C1A"/>
    <w:rsid w:val="008842E9"/>
    <w:rsid w:val="008C087D"/>
    <w:rsid w:val="00910920"/>
    <w:rsid w:val="0092496A"/>
    <w:rsid w:val="00994922"/>
    <w:rsid w:val="009C2D68"/>
    <w:rsid w:val="009F48C7"/>
    <w:rsid w:val="00AA1BE1"/>
    <w:rsid w:val="00AE346F"/>
    <w:rsid w:val="00B15726"/>
    <w:rsid w:val="00B31AB5"/>
    <w:rsid w:val="00BE0109"/>
    <w:rsid w:val="00C176A1"/>
    <w:rsid w:val="00C26553"/>
    <w:rsid w:val="00C72FBD"/>
    <w:rsid w:val="00C86706"/>
    <w:rsid w:val="00CB2CDD"/>
    <w:rsid w:val="00CC503C"/>
    <w:rsid w:val="00CF5678"/>
    <w:rsid w:val="00D11C0E"/>
    <w:rsid w:val="00D12899"/>
    <w:rsid w:val="00D64627"/>
    <w:rsid w:val="00DA15AB"/>
    <w:rsid w:val="00DA222A"/>
    <w:rsid w:val="00DB09DD"/>
    <w:rsid w:val="00DB0A10"/>
    <w:rsid w:val="00E12627"/>
    <w:rsid w:val="00E40F26"/>
    <w:rsid w:val="00E716F6"/>
    <w:rsid w:val="00EC5420"/>
    <w:rsid w:val="00F262DC"/>
    <w:rsid w:val="00F67C5D"/>
    <w:rsid w:val="00F8461E"/>
    <w:rsid w:val="00F8506E"/>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0D4E"/>
  <w15:chartTrackingRefBased/>
  <w15:docId w15:val="{9AD60ECF-2982-BB4B-A144-BECBFAF0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N"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6A1"/>
    <w:rPr>
      <w:sz w:val="20"/>
      <w:szCs w:val="20"/>
    </w:rPr>
  </w:style>
  <w:style w:type="paragraph" w:styleId="Heading1">
    <w:name w:val="heading 1"/>
    <w:basedOn w:val="Normal"/>
    <w:next w:val="Normal"/>
    <w:link w:val="Heading1Char"/>
    <w:uiPriority w:val="9"/>
    <w:qFormat/>
    <w:rsid w:val="00C176A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176A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176A1"/>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C176A1"/>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C176A1"/>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C176A1"/>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C176A1"/>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C176A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76A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6A1"/>
    <w:pPr>
      <w:ind w:left="720"/>
      <w:contextualSpacing/>
    </w:pPr>
  </w:style>
  <w:style w:type="paragraph" w:styleId="HTMLPreformatted">
    <w:name w:val="HTML Preformatted"/>
    <w:basedOn w:val="Normal"/>
    <w:link w:val="HTMLPreformattedChar"/>
    <w:uiPriority w:val="99"/>
    <w:unhideWhenUsed/>
    <w:rsid w:val="00DA2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A222A"/>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C176A1"/>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C176A1"/>
    <w:rPr>
      <w:caps/>
      <w:spacing w:val="15"/>
      <w:shd w:val="clear" w:color="auto" w:fill="D9E2F3" w:themeFill="accent1" w:themeFillTint="33"/>
    </w:rPr>
  </w:style>
  <w:style w:type="character" w:customStyle="1" w:styleId="Heading3Char">
    <w:name w:val="Heading 3 Char"/>
    <w:basedOn w:val="DefaultParagraphFont"/>
    <w:link w:val="Heading3"/>
    <w:uiPriority w:val="9"/>
    <w:rsid w:val="00C176A1"/>
    <w:rPr>
      <w:caps/>
      <w:color w:val="1F3763" w:themeColor="accent1" w:themeShade="7F"/>
      <w:spacing w:val="15"/>
    </w:rPr>
  </w:style>
  <w:style w:type="character" w:customStyle="1" w:styleId="Heading4Char">
    <w:name w:val="Heading 4 Char"/>
    <w:basedOn w:val="DefaultParagraphFont"/>
    <w:link w:val="Heading4"/>
    <w:uiPriority w:val="9"/>
    <w:semiHidden/>
    <w:rsid w:val="00C176A1"/>
    <w:rPr>
      <w:caps/>
      <w:color w:val="2F5496" w:themeColor="accent1" w:themeShade="BF"/>
      <w:spacing w:val="10"/>
    </w:rPr>
  </w:style>
  <w:style w:type="character" w:customStyle="1" w:styleId="Heading5Char">
    <w:name w:val="Heading 5 Char"/>
    <w:basedOn w:val="DefaultParagraphFont"/>
    <w:link w:val="Heading5"/>
    <w:uiPriority w:val="9"/>
    <w:semiHidden/>
    <w:rsid w:val="00C176A1"/>
    <w:rPr>
      <w:caps/>
      <w:color w:val="2F5496" w:themeColor="accent1" w:themeShade="BF"/>
      <w:spacing w:val="10"/>
    </w:rPr>
  </w:style>
  <w:style w:type="character" w:customStyle="1" w:styleId="Heading6Char">
    <w:name w:val="Heading 6 Char"/>
    <w:basedOn w:val="DefaultParagraphFont"/>
    <w:link w:val="Heading6"/>
    <w:uiPriority w:val="9"/>
    <w:semiHidden/>
    <w:rsid w:val="00C176A1"/>
    <w:rPr>
      <w:caps/>
      <w:color w:val="2F5496" w:themeColor="accent1" w:themeShade="BF"/>
      <w:spacing w:val="10"/>
    </w:rPr>
  </w:style>
  <w:style w:type="character" w:customStyle="1" w:styleId="Heading7Char">
    <w:name w:val="Heading 7 Char"/>
    <w:basedOn w:val="DefaultParagraphFont"/>
    <w:link w:val="Heading7"/>
    <w:uiPriority w:val="9"/>
    <w:semiHidden/>
    <w:rsid w:val="00C176A1"/>
    <w:rPr>
      <w:caps/>
      <w:color w:val="2F5496" w:themeColor="accent1" w:themeShade="BF"/>
      <w:spacing w:val="10"/>
    </w:rPr>
  </w:style>
  <w:style w:type="character" w:customStyle="1" w:styleId="Heading8Char">
    <w:name w:val="Heading 8 Char"/>
    <w:basedOn w:val="DefaultParagraphFont"/>
    <w:link w:val="Heading8"/>
    <w:uiPriority w:val="9"/>
    <w:semiHidden/>
    <w:rsid w:val="00C176A1"/>
    <w:rPr>
      <w:caps/>
      <w:spacing w:val="10"/>
      <w:sz w:val="18"/>
      <w:szCs w:val="18"/>
    </w:rPr>
  </w:style>
  <w:style w:type="character" w:customStyle="1" w:styleId="Heading9Char">
    <w:name w:val="Heading 9 Char"/>
    <w:basedOn w:val="DefaultParagraphFont"/>
    <w:link w:val="Heading9"/>
    <w:uiPriority w:val="9"/>
    <w:semiHidden/>
    <w:rsid w:val="00C176A1"/>
    <w:rPr>
      <w:i/>
      <w:caps/>
      <w:spacing w:val="10"/>
      <w:sz w:val="18"/>
      <w:szCs w:val="18"/>
    </w:rPr>
  </w:style>
  <w:style w:type="paragraph" w:styleId="Caption">
    <w:name w:val="caption"/>
    <w:basedOn w:val="Normal"/>
    <w:next w:val="Normal"/>
    <w:uiPriority w:val="35"/>
    <w:semiHidden/>
    <w:unhideWhenUsed/>
    <w:qFormat/>
    <w:rsid w:val="00C176A1"/>
    <w:rPr>
      <w:b/>
      <w:bCs/>
      <w:color w:val="2F5496" w:themeColor="accent1" w:themeShade="BF"/>
      <w:sz w:val="16"/>
      <w:szCs w:val="16"/>
    </w:rPr>
  </w:style>
  <w:style w:type="paragraph" w:styleId="Title">
    <w:name w:val="Title"/>
    <w:basedOn w:val="Normal"/>
    <w:next w:val="Normal"/>
    <w:link w:val="TitleChar"/>
    <w:uiPriority w:val="10"/>
    <w:qFormat/>
    <w:rsid w:val="00C176A1"/>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C176A1"/>
    <w:rPr>
      <w:caps/>
      <w:color w:val="4472C4" w:themeColor="accent1"/>
      <w:spacing w:val="10"/>
      <w:kern w:val="28"/>
      <w:sz w:val="52"/>
      <w:szCs w:val="52"/>
    </w:rPr>
  </w:style>
  <w:style w:type="paragraph" w:styleId="Subtitle">
    <w:name w:val="Subtitle"/>
    <w:basedOn w:val="Normal"/>
    <w:next w:val="Normal"/>
    <w:link w:val="SubtitleChar"/>
    <w:uiPriority w:val="11"/>
    <w:qFormat/>
    <w:rsid w:val="00C176A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176A1"/>
    <w:rPr>
      <w:caps/>
      <w:color w:val="595959" w:themeColor="text1" w:themeTint="A6"/>
      <w:spacing w:val="10"/>
      <w:sz w:val="24"/>
      <w:szCs w:val="24"/>
    </w:rPr>
  </w:style>
  <w:style w:type="character" w:styleId="Strong">
    <w:name w:val="Strong"/>
    <w:uiPriority w:val="22"/>
    <w:qFormat/>
    <w:rsid w:val="00C176A1"/>
    <w:rPr>
      <w:b/>
      <w:bCs/>
    </w:rPr>
  </w:style>
  <w:style w:type="character" w:styleId="Emphasis">
    <w:name w:val="Emphasis"/>
    <w:uiPriority w:val="20"/>
    <w:qFormat/>
    <w:rsid w:val="00C176A1"/>
    <w:rPr>
      <w:caps/>
      <w:color w:val="1F3763" w:themeColor="accent1" w:themeShade="7F"/>
      <w:spacing w:val="5"/>
    </w:rPr>
  </w:style>
  <w:style w:type="paragraph" w:styleId="NoSpacing">
    <w:name w:val="No Spacing"/>
    <w:basedOn w:val="Normal"/>
    <w:link w:val="NoSpacingChar"/>
    <w:uiPriority w:val="1"/>
    <w:qFormat/>
    <w:rsid w:val="00C176A1"/>
    <w:pPr>
      <w:spacing w:before="0" w:after="0" w:line="240" w:lineRule="auto"/>
    </w:pPr>
  </w:style>
  <w:style w:type="character" w:customStyle="1" w:styleId="NoSpacingChar">
    <w:name w:val="No Spacing Char"/>
    <w:basedOn w:val="DefaultParagraphFont"/>
    <w:link w:val="NoSpacing"/>
    <w:uiPriority w:val="1"/>
    <w:rsid w:val="00C176A1"/>
    <w:rPr>
      <w:sz w:val="20"/>
      <w:szCs w:val="20"/>
    </w:rPr>
  </w:style>
  <w:style w:type="paragraph" w:styleId="Quote">
    <w:name w:val="Quote"/>
    <w:basedOn w:val="Normal"/>
    <w:next w:val="Normal"/>
    <w:link w:val="QuoteChar"/>
    <w:uiPriority w:val="29"/>
    <w:qFormat/>
    <w:rsid w:val="00C176A1"/>
    <w:rPr>
      <w:i/>
      <w:iCs/>
    </w:rPr>
  </w:style>
  <w:style w:type="character" w:customStyle="1" w:styleId="QuoteChar">
    <w:name w:val="Quote Char"/>
    <w:basedOn w:val="DefaultParagraphFont"/>
    <w:link w:val="Quote"/>
    <w:uiPriority w:val="29"/>
    <w:rsid w:val="00C176A1"/>
    <w:rPr>
      <w:i/>
      <w:iCs/>
      <w:sz w:val="20"/>
      <w:szCs w:val="20"/>
    </w:rPr>
  </w:style>
  <w:style w:type="paragraph" w:styleId="IntenseQuote">
    <w:name w:val="Intense Quote"/>
    <w:basedOn w:val="Normal"/>
    <w:next w:val="Normal"/>
    <w:link w:val="IntenseQuoteChar"/>
    <w:uiPriority w:val="30"/>
    <w:qFormat/>
    <w:rsid w:val="00C176A1"/>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C176A1"/>
    <w:rPr>
      <w:i/>
      <w:iCs/>
      <w:color w:val="4472C4" w:themeColor="accent1"/>
      <w:sz w:val="20"/>
      <w:szCs w:val="20"/>
    </w:rPr>
  </w:style>
  <w:style w:type="character" w:styleId="SubtleEmphasis">
    <w:name w:val="Subtle Emphasis"/>
    <w:uiPriority w:val="19"/>
    <w:qFormat/>
    <w:rsid w:val="00C176A1"/>
    <w:rPr>
      <w:i/>
      <w:iCs/>
      <w:color w:val="1F3763" w:themeColor="accent1" w:themeShade="7F"/>
    </w:rPr>
  </w:style>
  <w:style w:type="character" w:styleId="IntenseEmphasis">
    <w:name w:val="Intense Emphasis"/>
    <w:uiPriority w:val="21"/>
    <w:qFormat/>
    <w:rsid w:val="00C176A1"/>
    <w:rPr>
      <w:b/>
      <w:bCs/>
      <w:caps/>
      <w:color w:val="1F3763" w:themeColor="accent1" w:themeShade="7F"/>
      <w:spacing w:val="10"/>
    </w:rPr>
  </w:style>
  <w:style w:type="character" w:styleId="SubtleReference">
    <w:name w:val="Subtle Reference"/>
    <w:uiPriority w:val="31"/>
    <w:qFormat/>
    <w:rsid w:val="00C176A1"/>
    <w:rPr>
      <w:b/>
      <w:bCs/>
      <w:color w:val="4472C4" w:themeColor="accent1"/>
    </w:rPr>
  </w:style>
  <w:style w:type="character" w:styleId="IntenseReference">
    <w:name w:val="Intense Reference"/>
    <w:uiPriority w:val="32"/>
    <w:qFormat/>
    <w:rsid w:val="00C176A1"/>
    <w:rPr>
      <w:b/>
      <w:bCs/>
      <w:i/>
      <w:iCs/>
      <w:caps/>
      <w:color w:val="4472C4" w:themeColor="accent1"/>
    </w:rPr>
  </w:style>
  <w:style w:type="character" w:styleId="BookTitle">
    <w:name w:val="Book Title"/>
    <w:uiPriority w:val="33"/>
    <w:qFormat/>
    <w:rsid w:val="00C176A1"/>
    <w:rPr>
      <w:b/>
      <w:bCs/>
      <w:i/>
      <w:iCs/>
      <w:spacing w:val="9"/>
    </w:rPr>
  </w:style>
  <w:style w:type="paragraph" w:styleId="TOCHeading">
    <w:name w:val="TOC Heading"/>
    <w:basedOn w:val="Heading1"/>
    <w:next w:val="Normal"/>
    <w:uiPriority w:val="39"/>
    <w:semiHidden/>
    <w:unhideWhenUsed/>
    <w:qFormat/>
    <w:rsid w:val="00C176A1"/>
    <w:pPr>
      <w:outlineLvl w:val="9"/>
    </w:pPr>
  </w:style>
  <w:style w:type="paragraph" w:customStyle="1" w:styleId="PersonalName">
    <w:name w:val="Personal Name"/>
    <w:basedOn w:val="Title"/>
    <w:rsid w:val="00C176A1"/>
    <w:rPr>
      <w:b/>
      <w:caps w:val="0"/>
      <w:color w:val="000000"/>
      <w:sz w:val="28"/>
      <w:szCs w:val="28"/>
    </w:rPr>
  </w:style>
  <w:style w:type="table" w:styleId="TableGrid">
    <w:name w:val="Table Grid"/>
    <w:basedOn w:val="TableNormal"/>
    <w:uiPriority w:val="39"/>
    <w:rsid w:val="007B0B6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9573">
      <w:bodyDiv w:val="1"/>
      <w:marLeft w:val="0"/>
      <w:marRight w:val="0"/>
      <w:marTop w:val="0"/>
      <w:marBottom w:val="0"/>
      <w:divBdr>
        <w:top w:val="none" w:sz="0" w:space="0" w:color="auto"/>
        <w:left w:val="none" w:sz="0" w:space="0" w:color="auto"/>
        <w:bottom w:val="none" w:sz="0" w:space="0" w:color="auto"/>
        <w:right w:val="none" w:sz="0" w:space="0" w:color="auto"/>
      </w:divBdr>
    </w:div>
    <w:div w:id="461315806">
      <w:bodyDiv w:val="1"/>
      <w:marLeft w:val="0"/>
      <w:marRight w:val="0"/>
      <w:marTop w:val="0"/>
      <w:marBottom w:val="0"/>
      <w:divBdr>
        <w:top w:val="none" w:sz="0" w:space="0" w:color="auto"/>
        <w:left w:val="none" w:sz="0" w:space="0" w:color="auto"/>
        <w:bottom w:val="none" w:sz="0" w:space="0" w:color="auto"/>
        <w:right w:val="none" w:sz="0" w:space="0" w:color="auto"/>
      </w:divBdr>
    </w:div>
    <w:div w:id="738331127">
      <w:bodyDiv w:val="1"/>
      <w:marLeft w:val="0"/>
      <w:marRight w:val="0"/>
      <w:marTop w:val="0"/>
      <w:marBottom w:val="0"/>
      <w:divBdr>
        <w:top w:val="none" w:sz="0" w:space="0" w:color="auto"/>
        <w:left w:val="none" w:sz="0" w:space="0" w:color="auto"/>
        <w:bottom w:val="none" w:sz="0" w:space="0" w:color="auto"/>
        <w:right w:val="none" w:sz="0" w:space="0" w:color="auto"/>
      </w:divBdr>
    </w:div>
    <w:div w:id="786850082">
      <w:bodyDiv w:val="1"/>
      <w:marLeft w:val="0"/>
      <w:marRight w:val="0"/>
      <w:marTop w:val="0"/>
      <w:marBottom w:val="0"/>
      <w:divBdr>
        <w:top w:val="none" w:sz="0" w:space="0" w:color="auto"/>
        <w:left w:val="none" w:sz="0" w:space="0" w:color="auto"/>
        <w:bottom w:val="none" w:sz="0" w:space="0" w:color="auto"/>
        <w:right w:val="none" w:sz="0" w:space="0" w:color="auto"/>
      </w:divBdr>
    </w:div>
    <w:div w:id="791099905">
      <w:bodyDiv w:val="1"/>
      <w:marLeft w:val="0"/>
      <w:marRight w:val="0"/>
      <w:marTop w:val="0"/>
      <w:marBottom w:val="0"/>
      <w:divBdr>
        <w:top w:val="none" w:sz="0" w:space="0" w:color="auto"/>
        <w:left w:val="none" w:sz="0" w:space="0" w:color="auto"/>
        <w:bottom w:val="none" w:sz="0" w:space="0" w:color="auto"/>
        <w:right w:val="none" w:sz="0" w:space="0" w:color="auto"/>
      </w:divBdr>
    </w:div>
    <w:div w:id="882860758">
      <w:bodyDiv w:val="1"/>
      <w:marLeft w:val="0"/>
      <w:marRight w:val="0"/>
      <w:marTop w:val="0"/>
      <w:marBottom w:val="0"/>
      <w:divBdr>
        <w:top w:val="none" w:sz="0" w:space="0" w:color="auto"/>
        <w:left w:val="none" w:sz="0" w:space="0" w:color="auto"/>
        <w:bottom w:val="none" w:sz="0" w:space="0" w:color="auto"/>
        <w:right w:val="none" w:sz="0" w:space="0" w:color="auto"/>
      </w:divBdr>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
    <w:div w:id="1151940413">
      <w:bodyDiv w:val="1"/>
      <w:marLeft w:val="0"/>
      <w:marRight w:val="0"/>
      <w:marTop w:val="0"/>
      <w:marBottom w:val="0"/>
      <w:divBdr>
        <w:top w:val="none" w:sz="0" w:space="0" w:color="auto"/>
        <w:left w:val="none" w:sz="0" w:space="0" w:color="auto"/>
        <w:bottom w:val="none" w:sz="0" w:space="0" w:color="auto"/>
        <w:right w:val="none" w:sz="0" w:space="0" w:color="auto"/>
      </w:divBdr>
    </w:div>
    <w:div w:id="1342048535">
      <w:bodyDiv w:val="1"/>
      <w:marLeft w:val="0"/>
      <w:marRight w:val="0"/>
      <w:marTop w:val="0"/>
      <w:marBottom w:val="0"/>
      <w:divBdr>
        <w:top w:val="none" w:sz="0" w:space="0" w:color="auto"/>
        <w:left w:val="none" w:sz="0" w:space="0" w:color="auto"/>
        <w:bottom w:val="none" w:sz="0" w:space="0" w:color="auto"/>
        <w:right w:val="none" w:sz="0" w:space="0" w:color="auto"/>
      </w:divBdr>
    </w:div>
    <w:div w:id="1562404110">
      <w:bodyDiv w:val="1"/>
      <w:marLeft w:val="0"/>
      <w:marRight w:val="0"/>
      <w:marTop w:val="0"/>
      <w:marBottom w:val="0"/>
      <w:divBdr>
        <w:top w:val="none" w:sz="0" w:space="0" w:color="auto"/>
        <w:left w:val="none" w:sz="0" w:space="0" w:color="auto"/>
        <w:bottom w:val="none" w:sz="0" w:space="0" w:color="auto"/>
        <w:right w:val="none" w:sz="0" w:space="0" w:color="auto"/>
      </w:divBdr>
    </w:div>
    <w:div w:id="1723822538">
      <w:bodyDiv w:val="1"/>
      <w:marLeft w:val="0"/>
      <w:marRight w:val="0"/>
      <w:marTop w:val="0"/>
      <w:marBottom w:val="0"/>
      <w:divBdr>
        <w:top w:val="none" w:sz="0" w:space="0" w:color="auto"/>
        <w:left w:val="none" w:sz="0" w:space="0" w:color="auto"/>
        <w:bottom w:val="none" w:sz="0" w:space="0" w:color="auto"/>
        <w:right w:val="none" w:sz="0" w:space="0" w:color="auto"/>
      </w:divBdr>
    </w:div>
    <w:div w:id="1811554230">
      <w:bodyDiv w:val="1"/>
      <w:marLeft w:val="0"/>
      <w:marRight w:val="0"/>
      <w:marTop w:val="0"/>
      <w:marBottom w:val="0"/>
      <w:divBdr>
        <w:top w:val="none" w:sz="0" w:space="0" w:color="auto"/>
        <w:left w:val="none" w:sz="0" w:space="0" w:color="auto"/>
        <w:bottom w:val="none" w:sz="0" w:space="0" w:color="auto"/>
        <w:right w:val="none" w:sz="0" w:space="0" w:color="auto"/>
      </w:divBdr>
    </w:div>
    <w:div w:id="193174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1F2CF-14F3-0742-B0DB-BB3D5D1A3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11</Pages>
  <Words>1076</Words>
  <Characters>6136</Characters>
  <Application>Microsoft Office Word</Application>
  <DocSecurity>0</DocSecurity>
  <Lines>51</Lines>
  <Paragraphs>14</Paragraphs>
  <ScaleCrop>false</ScaleCrop>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Hewei Shen</dc:creator>
  <cp:keywords/>
  <dc:description/>
  <cp:lastModifiedBy>Hewei Shen</cp:lastModifiedBy>
  <cp:revision>63</cp:revision>
  <dcterms:created xsi:type="dcterms:W3CDTF">2023-10-22T14:15:00Z</dcterms:created>
  <dcterms:modified xsi:type="dcterms:W3CDTF">2023-12-13T05:01:00Z</dcterms:modified>
</cp:coreProperties>
</file>