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CC4" w:rsidRDefault="00CA6CC4" w:rsidP="00CA6CC4">
      <w:pPr>
        <w:jc w:val="center"/>
        <w:rPr>
          <w:rFonts w:asciiTheme="minorEastAsia" w:hAnsiTheme="minorEastAsia"/>
          <w:b/>
          <w:noProof/>
          <w:sz w:val="44"/>
        </w:rPr>
      </w:pPr>
    </w:p>
    <w:p w:rsidR="00624D5F" w:rsidRDefault="00624D5F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Pr="001B4E2B" w:rsidRDefault="00CA6CC4" w:rsidP="00CA6CC4">
      <w:pPr>
        <w:jc w:val="center"/>
        <w:rPr>
          <w:b/>
          <w:noProof/>
          <w:sz w:val="32"/>
          <w:szCs w:val="32"/>
        </w:rPr>
      </w:pPr>
    </w:p>
    <w:p w:rsidR="00CA6CC4" w:rsidRPr="00B247EA" w:rsidRDefault="00246F1B" w:rsidP="00CA6CC4">
      <w:pPr>
        <w:jc w:val="center"/>
        <w:rPr>
          <w:b/>
          <w:noProof/>
          <w:sz w:val="52"/>
          <w:szCs w:val="52"/>
        </w:rPr>
      </w:pPr>
      <w:r>
        <w:rPr>
          <w:rFonts w:hint="eastAsia"/>
          <w:b/>
          <w:noProof/>
          <w:sz w:val="52"/>
          <w:szCs w:val="52"/>
        </w:rPr>
        <w:t>钢件淬火类活门</w:t>
      </w:r>
      <w:r w:rsidR="00CA6CC4" w:rsidRPr="00B247EA">
        <w:rPr>
          <w:rFonts w:hint="eastAsia"/>
          <w:b/>
          <w:noProof/>
          <w:sz w:val="52"/>
          <w:szCs w:val="52"/>
        </w:rPr>
        <w:t>典型工艺说明</w:t>
      </w:r>
    </w:p>
    <w:p w:rsidR="00CA6CC4" w:rsidRDefault="00CA6CC4" w:rsidP="00CA6CC4">
      <w:pPr>
        <w:jc w:val="center"/>
        <w:rPr>
          <w:rFonts w:asciiTheme="minorEastAsia" w:hAnsiTheme="minorEastAsia"/>
          <w:b/>
          <w:noProof/>
          <w:sz w:val="30"/>
          <w:szCs w:val="30"/>
        </w:rPr>
      </w:pPr>
    </w:p>
    <w:p w:rsidR="00CA6CC4" w:rsidRPr="00BB1D41" w:rsidRDefault="00BB1D41" w:rsidP="00CA6CC4">
      <w:pPr>
        <w:jc w:val="center"/>
        <w:rPr>
          <w:rFonts w:asciiTheme="minorEastAsia" w:hAnsiTheme="minorEastAsia"/>
          <w:b/>
          <w:noProof/>
          <w:sz w:val="30"/>
          <w:szCs w:val="30"/>
        </w:rPr>
      </w:pPr>
      <w:r w:rsidRPr="00BB1D41">
        <w:rPr>
          <w:rFonts w:asciiTheme="minorEastAsia" w:hAnsiTheme="minorEastAsia" w:hint="eastAsia"/>
          <w:b/>
          <w:noProof/>
          <w:sz w:val="30"/>
          <w:szCs w:val="30"/>
        </w:rPr>
        <w:t>69</w:t>
      </w:r>
      <w:r w:rsidR="00CA6CC4" w:rsidRPr="00BB1D41">
        <w:rPr>
          <w:rFonts w:asciiTheme="minorEastAsia" w:hAnsiTheme="minorEastAsia" w:hint="eastAsia"/>
          <w:b/>
          <w:noProof/>
          <w:sz w:val="30"/>
          <w:szCs w:val="30"/>
        </w:rPr>
        <w:t>-JB</w:t>
      </w:r>
      <w:r w:rsidR="00182253">
        <w:rPr>
          <w:rFonts w:asciiTheme="minorEastAsia" w:hAnsiTheme="minorEastAsia" w:hint="eastAsia"/>
          <w:b/>
          <w:noProof/>
          <w:sz w:val="30"/>
          <w:szCs w:val="30"/>
        </w:rPr>
        <w:t>20</w:t>
      </w:r>
      <w:r w:rsidR="00CA6CC4" w:rsidRPr="00BB1D41">
        <w:rPr>
          <w:rFonts w:asciiTheme="minorEastAsia" w:hAnsiTheme="minorEastAsia" w:hint="eastAsia"/>
          <w:b/>
          <w:noProof/>
          <w:sz w:val="30"/>
          <w:szCs w:val="30"/>
        </w:rPr>
        <w:t>-21</w:t>
      </w:r>
    </w:p>
    <w:p w:rsidR="00CA6CC4" w:rsidRPr="00BB41D1" w:rsidRDefault="00CA6CC4" w:rsidP="00CA6CC4">
      <w:pPr>
        <w:jc w:val="center"/>
        <w:rPr>
          <w:rFonts w:asciiTheme="minorEastAsia" w:hAnsiTheme="minorEastAsia"/>
          <w:b/>
          <w:noProof/>
          <w:sz w:val="44"/>
        </w:rPr>
      </w:pPr>
    </w:p>
    <w:p w:rsidR="00CA6CC4" w:rsidRPr="00BB41D1" w:rsidRDefault="00CA6CC4" w:rsidP="00CA6CC4">
      <w:pPr>
        <w:jc w:val="center"/>
        <w:rPr>
          <w:rFonts w:asciiTheme="minorEastAsia" w:hAnsiTheme="minorEastAsia"/>
          <w:b/>
          <w:noProof/>
          <w:sz w:val="30"/>
          <w:szCs w:val="30"/>
        </w:rPr>
      </w:pPr>
      <w:r w:rsidRPr="00BB41D1">
        <w:rPr>
          <w:rFonts w:asciiTheme="minorEastAsia" w:hAnsiTheme="minorEastAsia" w:hint="eastAsia"/>
          <w:b/>
          <w:noProof/>
          <w:sz w:val="30"/>
          <w:szCs w:val="30"/>
        </w:rPr>
        <w:t xml:space="preserve">共 </w:t>
      </w:r>
      <w:r>
        <w:rPr>
          <w:rFonts w:asciiTheme="minorEastAsia" w:hAnsiTheme="minorEastAsia" w:hint="eastAsia"/>
          <w:b/>
          <w:noProof/>
          <w:sz w:val="30"/>
          <w:szCs w:val="30"/>
        </w:rPr>
        <w:t xml:space="preserve">5 </w:t>
      </w:r>
      <w:r w:rsidRPr="00BB41D1">
        <w:rPr>
          <w:rFonts w:asciiTheme="minorEastAsia" w:hAnsiTheme="minorEastAsia" w:hint="eastAsia"/>
          <w:b/>
          <w:noProof/>
          <w:sz w:val="30"/>
          <w:szCs w:val="30"/>
        </w:rPr>
        <w:t>页</w:t>
      </w: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Default="00CA6CC4" w:rsidP="00CA6CC4">
      <w:pPr>
        <w:jc w:val="center"/>
        <w:rPr>
          <w:b/>
          <w:noProof/>
          <w:sz w:val="44"/>
        </w:rPr>
      </w:pPr>
    </w:p>
    <w:p w:rsidR="00CA6CC4" w:rsidRPr="00D24392" w:rsidRDefault="00CA6CC4" w:rsidP="00CA6CC4">
      <w:pPr>
        <w:ind w:firstLineChars="706" w:firstLine="1985"/>
        <w:jc w:val="left"/>
        <w:rPr>
          <w:b/>
          <w:noProof/>
          <w:sz w:val="28"/>
          <w:szCs w:val="28"/>
        </w:rPr>
      </w:pPr>
      <w:r w:rsidRPr="00D24392">
        <w:rPr>
          <w:rFonts w:hint="eastAsia"/>
          <w:b/>
          <w:noProof/>
          <w:sz w:val="28"/>
          <w:szCs w:val="28"/>
        </w:rPr>
        <w:t>编制：</w:t>
      </w:r>
      <w:r w:rsidR="00D02D3D" w:rsidRPr="00D02D3D">
        <w:rPr>
          <w:rFonts w:hint="eastAsia"/>
          <w:b/>
          <w:noProof/>
          <w:sz w:val="28"/>
          <w:szCs w:val="28"/>
        </w:rPr>
        <w:t>胡文杰</w:t>
      </w:r>
      <w:r w:rsidR="00D02D3D">
        <w:rPr>
          <w:b/>
          <w:noProof/>
          <w:kern w:val="0"/>
          <w:sz w:val="28"/>
          <w:szCs w:val="28"/>
        </w:rPr>
        <w:t xml:space="preserve"> 2021-0</w:t>
      </w:r>
      <w:r w:rsidR="00402960">
        <w:rPr>
          <w:rFonts w:hint="eastAsia"/>
          <w:b/>
          <w:noProof/>
          <w:kern w:val="0"/>
          <w:sz w:val="28"/>
          <w:szCs w:val="28"/>
        </w:rPr>
        <w:t>8</w:t>
      </w:r>
      <w:r w:rsidR="00D02D3D">
        <w:rPr>
          <w:b/>
          <w:noProof/>
          <w:kern w:val="0"/>
          <w:sz w:val="28"/>
          <w:szCs w:val="28"/>
        </w:rPr>
        <w:t>-</w:t>
      </w:r>
      <w:r w:rsidR="00402960">
        <w:rPr>
          <w:rFonts w:hint="eastAsia"/>
          <w:b/>
          <w:noProof/>
          <w:kern w:val="0"/>
          <w:sz w:val="28"/>
          <w:szCs w:val="28"/>
        </w:rPr>
        <w:t>18</w:t>
      </w:r>
    </w:p>
    <w:p w:rsidR="00CA6CC4" w:rsidRDefault="00CA6CC4" w:rsidP="00CA6CC4">
      <w:pPr>
        <w:ind w:firstLineChars="706" w:firstLine="1985"/>
        <w:jc w:val="left"/>
        <w:rPr>
          <w:b/>
          <w:noProof/>
          <w:sz w:val="28"/>
          <w:szCs w:val="28"/>
        </w:rPr>
      </w:pPr>
      <w:r w:rsidRPr="00D24392">
        <w:rPr>
          <w:rFonts w:hint="eastAsia"/>
          <w:b/>
          <w:noProof/>
          <w:sz w:val="28"/>
          <w:szCs w:val="28"/>
        </w:rPr>
        <w:t>校对：</w:t>
      </w:r>
      <w:r w:rsidR="00402960">
        <w:rPr>
          <w:rFonts w:hint="eastAsia"/>
          <w:b/>
          <w:noProof/>
          <w:kern w:val="0"/>
          <w:sz w:val="28"/>
          <w:szCs w:val="28"/>
        </w:rPr>
        <w:t>龙集城</w:t>
      </w:r>
      <w:r w:rsidR="00D02D3D">
        <w:rPr>
          <w:b/>
          <w:noProof/>
          <w:kern w:val="0"/>
          <w:sz w:val="28"/>
          <w:szCs w:val="28"/>
        </w:rPr>
        <w:t xml:space="preserve"> 2021-0</w:t>
      </w:r>
      <w:r w:rsidR="00402960">
        <w:rPr>
          <w:rFonts w:hint="eastAsia"/>
          <w:b/>
          <w:noProof/>
          <w:kern w:val="0"/>
          <w:sz w:val="28"/>
          <w:szCs w:val="28"/>
        </w:rPr>
        <w:t>8</w:t>
      </w:r>
      <w:r w:rsidR="00D02D3D">
        <w:rPr>
          <w:b/>
          <w:noProof/>
          <w:kern w:val="0"/>
          <w:sz w:val="28"/>
          <w:szCs w:val="28"/>
        </w:rPr>
        <w:t>-</w:t>
      </w:r>
      <w:r w:rsidR="00402960">
        <w:rPr>
          <w:rFonts w:hint="eastAsia"/>
          <w:b/>
          <w:noProof/>
          <w:kern w:val="0"/>
          <w:sz w:val="28"/>
          <w:szCs w:val="28"/>
        </w:rPr>
        <w:t>18</w:t>
      </w:r>
    </w:p>
    <w:p w:rsidR="00182253" w:rsidRPr="00D24392" w:rsidRDefault="00182253" w:rsidP="00CA6CC4">
      <w:pPr>
        <w:ind w:firstLineChars="706" w:firstLine="1985"/>
        <w:jc w:val="left"/>
        <w:rPr>
          <w:b/>
          <w:noProof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t>审核</w:t>
      </w:r>
      <w:r w:rsidRPr="00D24392">
        <w:rPr>
          <w:rFonts w:hint="eastAsia"/>
          <w:b/>
          <w:noProof/>
          <w:sz w:val="28"/>
          <w:szCs w:val="28"/>
        </w:rPr>
        <w:t>：</w:t>
      </w:r>
      <w:r w:rsidR="00402960">
        <w:rPr>
          <w:rFonts w:hint="eastAsia"/>
          <w:b/>
          <w:noProof/>
          <w:kern w:val="0"/>
          <w:sz w:val="28"/>
          <w:szCs w:val="28"/>
        </w:rPr>
        <w:t>陈云维</w:t>
      </w:r>
      <w:r w:rsidR="00D02D3D">
        <w:rPr>
          <w:b/>
          <w:noProof/>
          <w:kern w:val="0"/>
          <w:sz w:val="28"/>
          <w:szCs w:val="28"/>
        </w:rPr>
        <w:t xml:space="preserve"> 2021-0</w:t>
      </w:r>
      <w:r w:rsidR="00402960">
        <w:rPr>
          <w:rFonts w:hint="eastAsia"/>
          <w:b/>
          <w:noProof/>
          <w:kern w:val="0"/>
          <w:sz w:val="28"/>
          <w:szCs w:val="28"/>
        </w:rPr>
        <w:t>8</w:t>
      </w:r>
      <w:r w:rsidR="00D02D3D">
        <w:rPr>
          <w:b/>
          <w:noProof/>
          <w:kern w:val="0"/>
          <w:sz w:val="28"/>
          <w:szCs w:val="28"/>
        </w:rPr>
        <w:t>-</w:t>
      </w:r>
      <w:r w:rsidR="00402960">
        <w:rPr>
          <w:rFonts w:hint="eastAsia"/>
          <w:b/>
          <w:noProof/>
          <w:kern w:val="0"/>
          <w:sz w:val="28"/>
          <w:szCs w:val="28"/>
        </w:rPr>
        <w:t>18</w:t>
      </w:r>
    </w:p>
    <w:p w:rsidR="00CA6CC4" w:rsidRPr="00D24392" w:rsidRDefault="00CA6CC4" w:rsidP="00CA6CC4">
      <w:pPr>
        <w:ind w:firstLineChars="706" w:firstLine="1985"/>
        <w:jc w:val="left"/>
        <w:rPr>
          <w:b/>
          <w:noProof/>
          <w:sz w:val="28"/>
          <w:szCs w:val="28"/>
        </w:rPr>
      </w:pPr>
      <w:r w:rsidRPr="00D24392">
        <w:rPr>
          <w:rFonts w:hint="eastAsia"/>
          <w:b/>
          <w:noProof/>
          <w:sz w:val="28"/>
          <w:szCs w:val="28"/>
        </w:rPr>
        <w:t>批准：</w:t>
      </w:r>
      <w:r w:rsidR="00D02D3D">
        <w:rPr>
          <w:rFonts w:hint="eastAsia"/>
          <w:b/>
          <w:noProof/>
          <w:kern w:val="0"/>
          <w:sz w:val="28"/>
          <w:szCs w:val="28"/>
        </w:rPr>
        <w:t>刘丽丹</w:t>
      </w:r>
      <w:r w:rsidR="00D02D3D">
        <w:rPr>
          <w:b/>
          <w:noProof/>
          <w:kern w:val="0"/>
          <w:sz w:val="28"/>
          <w:szCs w:val="28"/>
        </w:rPr>
        <w:t xml:space="preserve"> 2021-0</w:t>
      </w:r>
      <w:r w:rsidR="00402960">
        <w:rPr>
          <w:rFonts w:hint="eastAsia"/>
          <w:b/>
          <w:noProof/>
          <w:kern w:val="0"/>
          <w:sz w:val="28"/>
          <w:szCs w:val="28"/>
        </w:rPr>
        <w:t>8</w:t>
      </w:r>
      <w:r w:rsidR="00D02D3D">
        <w:rPr>
          <w:b/>
          <w:noProof/>
          <w:kern w:val="0"/>
          <w:sz w:val="28"/>
          <w:szCs w:val="28"/>
        </w:rPr>
        <w:t>-</w:t>
      </w:r>
      <w:r w:rsidR="00402960">
        <w:rPr>
          <w:rFonts w:hint="eastAsia"/>
          <w:b/>
          <w:noProof/>
          <w:kern w:val="0"/>
          <w:sz w:val="28"/>
          <w:szCs w:val="28"/>
        </w:rPr>
        <w:t>18</w:t>
      </w:r>
    </w:p>
    <w:p w:rsidR="00CA6CC4" w:rsidRPr="00A52B93" w:rsidRDefault="00CA6CC4" w:rsidP="00CA6CC4">
      <w:pPr>
        <w:widowControl/>
        <w:jc w:val="left"/>
        <w:rPr>
          <w:b/>
          <w:noProof/>
          <w:sz w:val="44"/>
        </w:rPr>
      </w:pPr>
      <w:r>
        <w:rPr>
          <w:b/>
          <w:noProof/>
          <w:sz w:val="44"/>
        </w:rPr>
        <w:br w:type="page"/>
      </w:r>
    </w:p>
    <w:p w:rsidR="00790F60" w:rsidRDefault="00790F60" w:rsidP="00790F60">
      <w:pPr>
        <w:spacing w:line="360" w:lineRule="auto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lastRenderedPageBreak/>
        <w:t xml:space="preserve">1  </w:t>
      </w:r>
      <w:r>
        <w:rPr>
          <w:rFonts w:ascii="黑体" w:eastAsia="黑体" w:hAnsi="黑体" w:hint="eastAsia"/>
          <w:noProof/>
          <w:sz w:val="28"/>
          <w:szCs w:val="28"/>
        </w:rPr>
        <w:t>适用范围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 w:rsidRPr="00A92324">
        <w:rPr>
          <w:rFonts w:hint="eastAsia"/>
          <w:noProof/>
          <w:sz w:val="28"/>
          <w:highlight w:val="yellow"/>
        </w:rPr>
        <w:t>本典型工艺规程适用于需经热处理、带流量控制锐边、精密配套的钢件淬火类活门的精密加工指导，其余钢件类活门零件可参考编制</w:t>
      </w:r>
      <w:r>
        <w:rPr>
          <w:rFonts w:hint="eastAsia"/>
          <w:noProof/>
          <w:sz w:val="28"/>
        </w:rPr>
        <w:t>。</w:t>
      </w:r>
    </w:p>
    <w:p w:rsidR="00790F60" w:rsidRDefault="00790F60" w:rsidP="00790F60">
      <w:pPr>
        <w:spacing w:line="360" w:lineRule="auto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t>2  典型零件选取及主要特征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>
        <w:rPr>
          <w:rFonts w:hint="eastAsia"/>
          <w:noProof/>
          <w:sz w:val="28"/>
        </w:rPr>
        <w:t>目前，公司军品钢件类活门共涉及</w:t>
      </w:r>
      <w:r>
        <w:rPr>
          <w:noProof/>
          <w:sz w:val="28"/>
        </w:rPr>
        <w:t>700</w:t>
      </w:r>
      <w:r>
        <w:rPr>
          <w:rFonts w:hint="eastAsia"/>
          <w:noProof/>
          <w:sz w:val="28"/>
        </w:rPr>
        <w:t>余个零件，结构相似，工艺路线、工艺方法及材料基本一致，经综合分析，选取活门</w:t>
      </w:r>
      <w:r>
        <w:rPr>
          <w:noProof/>
          <w:sz w:val="28"/>
        </w:rPr>
        <w:t>2219.027F</w:t>
      </w:r>
      <w:r>
        <w:rPr>
          <w:rFonts w:hint="eastAsia"/>
          <w:noProof/>
          <w:sz w:val="28"/>
        </w:rPr>
        <w:t>为淬火类</w:t>
      </w:r>
      <w:r w:rsidR="00246F1B">
        <w:rPr>
          <w:rFonts w:hint="eastAsia"/>
          <w:noProof/>
          <w:sz w:val="28"/>
        </w:rPr>
        <w:t>活门</w:t>
      </w:r>
      <w:r>
        <w:rPr>
          <w:rFonts w:hint="eastAsia"/>
          <w:noProof/>
          <w:sz w:val="28"/>
        </w:rPr>
        <w:t>典型零件。主要特征：材料为不锈钢</w:t>
      </w:r>
      <w:r>
        <w:rPr>
          <w:noProof/>
          <w:sz w:val="28"/>
        </w:rPr>
        <w:t>9Cr18</w:t>
      </w:r>
      <w:r>
        <w:rPr>
          <w:rFonts w:hint="eastAsia"/>
          <w:noProof/>
          <w:sz w:val="28"/>
        </w:rPr>
        <w:t>，热处理为淬火，外圆ф</w:t>
      </w:r>
      <w:r>
        <w:rPr>
          <w:noProof/>
          <w:sz w:val="28"/>
        </w:rPr>
        <w:t>6</w:t>
      </w:r>
      <w:r>
        <w:rPr>
          <w:rFonts w:hint="eastAsia"/>
          <w:noProof/>
          <w:sz w:val="28"/>
        </w:rPr>
        <w:t>有配套要求，外圆保持光洁锐边。</w:t>
      </w:r>
    </w:p>
    <w:p w:rsidR="00790F60" w:rsidRDefault="00790F60" w:rsidP="00790F60">
      <w:pPr>
        <w:spacing w:line="360" w:lineRule="auto"/>
        <w:jc w:val="center"/>
        <w:rPr>
          <w:rFonts w:ascii="黑体" w:eastAsia="黑体" w:hAnsi="黑体"/>
          <w:noProof/>
          <w:sz w:val="28"/>
          <w:szCs w:val="28"/>
        </w:rPr>
      </w:pPr>
      <w:r>
        <w:rPr>
          <w:noProof/>
        </w:rPr>
        <w:drawing>
          <wp:inline distT="0" distB="0" distL="0" distR="0">
            <wp:extent cx="5009515" cy="2536190"/>
            <wp:effectExtent l="19050" t="0" r="635" b="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758" t="24364" r="25899" b="19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F60" w:rsidRDefault="00790F60" w:rsidP="00790F60">
      <w:pPr>
        <w:spacing w:line="360" w:lineRule="auto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t>3  典型零件工艺规程设计</w:t>
      </w:r>
    </w:p>
    <w:p w:rsidR="00790F60" w:rsidRDefault="00790F60" w:rsidP="00790F60">
      <w:pPr>
        <w:rPr>
          <w:noProof/>
          <w:sz w:val="28"/>
        </w:rPr>
      </w:pPr>
      <w:r>
        <w:rPr>
          <w:noProof/>
          <w:sz w:val="28"/>
        </w:rPr>
        <w:t xml:space="preserve">3.1 </w:t>
      </w:r>
      <w:r>
        <w:rPr>
          <w:rFonts w:hint="eastAsia"/>
          <w:noProof/>
          <w:sz w:val="28"/>
        </w:rPr>
        <w:t>工艺路线如下：</w:t>
      </w:r>
    </w:p>
    <w:p w:rsidR="00790F60" w:rsidRDefault="00186E26" w:rsidP="00186E26">
      <w:pPr>
        <w:jc w:val="center"/>
        <w:rPr>
          <w:noProof/>
          <w:sz w:val="28"/>
        </w:rPr>
      </w:pPr>
      <w:r>
        <w:rPr>
          <w:noProof/>
        </w:rPr>
        <w:drawing>
          <wp:inline distT="0" distB="0" distL="0" distR="0">
            <wp:extent cx="5069785" cy="222636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054" t="14433" r="14992" b="17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787" cy="2226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F60" w:rsidRDefault="00790F60" w:rsidP="00790F60">
      <w:pPr>
        <w:spacing w:line="360" w:lineRule="auto"/>
        <w:rPr>
          <w:noProof/>
          <w:sz w:val="28"/>
        </w:rPr>
      </w:pPr>
      <w:r>
        <w:rPr>
          <w:noProof/>
          <w:sz w:val="28"/>
        </w:rPr>
        <w:lastRenderedPageBreak/>
        <w:t xml:space="preserve">3.2 </w:t>
      </w:r>
      <w:r>
        <w:rPr>
          <w:rFonts w:hint="eastAsia"/>
          <w:noProof/>
          <w:sz w:val="28"/>
        </w:rPr>
        <w:t>工艺路线说明</w:t>
      </w:r>
      <w:bookmarkStart w:id="0" w:name="_GoBack"/>
      <w:bookmarkEnd w:id="0"/>
    </w:p>
    <w:p w:rsidR="00790F60" w:rsidRDefault="00790F60" w:rsidP="00790F60">
      <w:pPr>
        <w:spacing w:line="360" w:lineRule="auto"/>
        <w:ind w:firstLineChars="200" w:firstLine="560"/>
        <w:rPr>
          <w:rFonts w:ascii="Arial" w:hAnsi="Arial" w:cs="Arial"/>
          <w:noProof/>
          <w:sz w:val="28"/>
        </w:rPr>
      </w:pPr>
      <w:r>
        <w:rPr>
          <w:rFonts w:hint="eastAsia"/>
          <w:noProof/>
          <w:sz w:val="28"/>
        </w:rPr>
        <w:t>精密钢件淬火类活门加工，一般分为粗加工、半精加工、精加工。活门</w:t>
      </w:r>
      <w:r>
        <w:rPr>
          <w:noProof/>
          <w:sz w:val="28"/>
        </w:rPr>
        <w:t>2219.027F</w:t>
      </w:r>
      <w:r>
        <w:rPr>
          <w:rFonts w:hint="eastAsia"/>
          <w:noProof/>
          <w:sz w:val="28"/>
        </w:rPr>
        <w:t>材料为不锈钢</w:t>
      </w:r>
      <w:r>
        <w:rPr>
          <w:noProof/>
          <w:sz w:val="28"/>
        </w:rPr>
        <w:t>9Cr18</w:t>
      </w:r>
      <w:r>
        <w:rPr>
          <w:rFonts w:hint="eastAsia"/>
          <w:noProof/>
          <w:sz w:val="28"/>
        </w:rPr>
        <w:t>，工序安排为：棒料进行调质处理</w:t>
      </w:r>
      <w:r>
        <w:rPr>
          <w:rFonts w:ascii="Arial" w:hAnsi="Arial" w:cs="Arial" w:hint="eastAsia"/>
          <w:noProof/>
          <w:sz w:val="28"/>
        </w:rPr>
        <w:t>→粗加工（含车工、钻孔、研顶尖、去毛刺、清洗、检验等）→半精加工（含</w:t>
      </w:r>
      <w:r w:rsidR="00186E26" w:rsidRPr="00186E26">
        <w:rPr>
          <w:rFonts w:ascii="Arial" w:hAnsi="Arial" w:cs="Arial" w:hint="eastAsia"/>
          <w:noProof/>
          <w:sz w:val="28"/>
        </w:rPr>
        <w:t>淬火</w:t>
      </w:r>
      <w:r w:rsidR="00186E26">
        <w:rPr>
          <w:rFonts w:ascii="Arial" w:hAnsi="Arial" w:cs="Arial" w:hint="eastAsia"/>
          <w:noProof/>
          <w:sz w:val="28"/>
        </w:rPr>
        <w:t>、</w:t>
      </w:r>
      <w:r>
        <w:rPr>
          <w:rFonts w:ascii="Arial" w:hAnsi="Arial" w:cs="Arial" w:hint="eastAsia"/>
          <w:noProof/>
          <w:sz w:val="28"/>
        </w:rPr>
        <w:t>磨工</w:t>
      </w:r>
      <w:r w:rsidR="00186E26">
        <w:rPr>
          <w:rFonts w:ascii="Arial" w:hAnsi="Arial" w:cs="Arial" w:hint="eastAsia"/>
          <w:noProof/>
          <w:sz w:val="28"/>
        </w:rPr>
        <w:t>、去毛刺</w:t>
      </w:r>
      <w:r>
        <w:rPr>
          <w:rFonts w:ascii="Arial" w:hAnsi="Arial" w:cs="Arial" w:hint="eastAsia"/>
          <w:noProof/>
          <w:sz w:val="28"/>
        </w:rPr>
        <w:t>、清洗、检验等）→精加工（含磨工、线切割、去毛刺、</w:t>
      </w:r>
      <w:r w:rsidR="00186E26" w:rsidRPr="00186E26">
        <w:rPr>
          <w:rFonts w:ascii="Arial" w:hAnsi="Arial" w:cs="Arial" w:hint="eastAsia"/>
          <w:noProof/>
          <w:sz w:val="28"/>
        </w:rPr>
        <w:t>无损检查</w:t>
      </w:r>
      <w:r>
        <w:rPr>
          <w:rFonts w:ascii="Arial" w:hAnsi="Arial" w:cs="Arial" w:hint="eastAsia"/>
          <w:noProof/>
          <w:sz w:val="28"/>
        </w:rPr>
        <w:t>、清洗、检验等），在每一阶段的加工（粗加工、</w:t>
      </w:r>
      <w:r w:rsidR="00186E26">
        <w:rPr>
          <w:rFonts w:ascii="Arial" w:hAnsi="Arial" w:cs="Arial" w:hint="eastAsia"/>
          <w:noProof/>
          <w:sz w:val="28"/>
        </w:rPr>
        <w:t>半</w:t>
      </w:r>
      <w:r>
        <w:rPr>
          <w:rFonts w:ascii="Arial" w:hAnsi="Arial" w:cs="Arial" w:hint="eastAsia"/>
          <w:noProof/>
          <w:sz w:val="28"/>
        </w:rPr>
        <w:t>精加工、精加工）完成之后都需安排一道检验工序，确保本阶段的零件加工合格再进入下一阶段。</w:t>
      </w:r>
    </w:p>
    <w:p w:rsidR="00790F60" w:rsidRDefault="00790F60" w:rsidP="00790F60">
      <w:pPr>
        <w:spacing w:line="360" w:lineRule="auto"/>
        <w:ind w:firstLineChars="200" w:firstLine="560"/>
        <w:rPr>
          <w:rFonts w:ascii="Arial" w:hAnsi="Arial" w:cs="Arial"/>
          <w:noProof/>
          <w:sz w:val="28"/>
        </w:rPr>
      </w:pPr>
      <w:r w:rsidRPr="00A92324">
        <w:rPr>
          <w:rFonts w:ascii="Arial" w:hAnsi="Arial" w:cs="Arial" w:hint="eastAsia"/>
          <w:noProof/>
          <w:sz w:val="28"/>
          <w:highlight w:val="yellow"/>
        </w:rPr>
        <w:t>磨槽为虚拟工序</w:t>
      </w:r>
      <w:r>
        <w:rPr>
          <w:rFonts w:ascii="Arial" w:hAnsi="Arial" w:cs="Arial" w:hint="eastAsia"/>
          <w:noProof/>
          <w:sz w:val="28"/>
        </w:rPr>
        <w:t>，为产品族中需磨槽的零件作编制参考。</w:t>
      </w:r>
    </w:p>
    <w:p w:rsidR="00790F60" w:rsidRDefault="00790F60" w:rsidP="00790F60">
      <w:pPr>
        <w:spacing w:line="360" w:lineRule="auto"/>
        <w:ind w:firstLineChars="200" w:firstLine="560"/>
        <w:rPr>
          <w:rFonts w:ascii="Arial" w:hAnsi="Arial" w:cs="Arial"/>
          <w:noProof/>
          <w:sz w:val="28"/>
        </w:rPr>
      </w:pPr>
      <w:r>
        <w:rPr>
          <w:rFonts w:ascii="Arial" w:hAnsi="Arial" w:cs="Arial" w:hint="eastAsia"/>
          <w:noProof/>
          <w:sz w:val="28"/>
        </w:rPr>
        <w:t>冲洗为深长孔结构的零件进行工序，</w:t>
      </w:r>
      <w:r w:rsidR="00186E26">
        <w:rPr>
          <w:rFonts w:ascii="Arial" w:hAnsi="Arial" w:cs="Arial" w:hint="eastAsia"/>
          <w:noProof/>
          <w:sz w:val="28"/>
        </w:rPr>
        <w:t>无深长孔</w:t>
      </w:r>
      <w:r>
        <w:rPr>
          <w:rFonts w:ascii="Arial" w:hAnsi="Arial" w:cs="Arial" w:hint="eastAsia"/>
          <w:noProof/>
          <w:sz w:val="28"/>
        </w:rPr>
        <w:t>结构</w:t>
      </w:r>
      <w:r w:rsidR="00186E26">
        <w:rPr>
          <w:rFonts w:ascii="Arial" w:hAnsi="Arial" w:cs="Arial" w:hint="eastAsia"/>
          <w:noProof/>
          <w:sz w:val="28"/>
        </w:rPr>
        <w:t>的</w:t>
      </w:r>
      <w:r>
        <w:rPr>
          <w:rFonts w:ascii="Arial" w:hAnsi="Arial" w:cs="Arial" w:hint="eastAsia"/>
          <w:noProof/>
          <w:sz w:val="28"/>
        </w:rPr>
        <w:t>零件</w:t>
      </w:r>
      <w:r w:rsidR="00186E26">
        <w:rPr>
          <w:rFonts w:ascii="Arial" w:hAnsi="Arial" w:cs="Arial" w:hint="eastAsia"/>
          <w:noProof/>
          <w:sz w:val="28"/>
        </w:rPr>
        <w:t>无需</w:t>
      </w:r>
      <w:r>
        <w:rPr>
          <w:rFonts w:ascii="Arial" w:hAnsi="Arial" w:cs="Arial" w:hint="eastAsia"/>
          <w:noProof/>
          <w:sz w:val="28"/>
        </w:rPr>
        <w:t>进行。</w:t>
      </w:r>
    </w:p>
    <w:p w:rsidR="00790F60" w:rsidRDefault="00790F60" w:rsidP="00790F60">
      <w:pPr>
        <w:spacing w:line="360" w:lineRule="auto"/>
        <w:rPr>
          <w:noProof/>
          <w:sz w:val="28"/>
        </w:rPr>
      </w:pPr>
      <w:r>
        <w:rPr>
          <w:noProof/>
          <w:sz w:val="28"/>
        </w:rPr>
        <w:t xml:space="preserve">3.3 </w:t>
      </w:r>
      <w:r>
        <w:rPr>
          <w:rFonts w:hint="eastAsia"/>
          <w:noProof/>
          <w:sz w:val="28"/>
        </w:rPr>
        <w:t>加工余量说明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>
        <w:rPr>
          <w:rFonts w:hint="eastAsia"/>
          <w:noProof/>
          <w:sz w:val="28"/>
        </w:rPr>
        <w:t>根据零件大小，以及考虑热处理变形问题，对于需要磨削的外圆和槽，磨外圆粗加工为半精加工留单边</w:t>
      </w:r>
      <w:r>
        <w:rPr>
          <w:noProof/>
          <w:sz w:val="28"/>
        </w:rPr>
        <w:t>0.1mm</w:t>
      </w:r>
      <w:r>
        <w:rPr>
          <w:rFonts w:ascii="宋体" w:eastAsia="宋体" w:hAnsi="宋体" w:hint="eastAsia"/>
          <w:noProof/>
          <w:sz w:val="28"/>
        </w:rPr>
        <w:t>～</w:t>
      </w:r>
      <w:r>
        <w:rPr>
          <w:noProof/>
          <w:sz w:val="28"/>
        </w:rPr>
        <w:t>0.15mm</w:t>
      </w:r>
      <w:r>
        <w:rPr>
          <w:rFonts w:hint="eastAsia"/>
          <w:noProof/>
          <w:sz w:val="28"/>
        </w:rPr>
        <w:t>余量；磨外圆半精加工为精加工留单边</w:t>
      </w:r>
      <w:r>
        <w:rPr>
          <w:noProof/>
          <w:sz w:val="28"/>
        </w:rPr>
        <w:t>0.02mm</w:t>
      </w:r>
      <w:r>
        <w:rPr>
          <w:rFonts w:ascii="宋体" w:eastAsia="宋体" w:hAnsi="宋体" w:hint="eastAsia"/>
          <w:noProof/>
          <w:sz w:val="28"/>
        </w:rPr>
        <w:t>～</w:t>
      </w:r>
      <w:r>
        <w:rPr>
          <w:noProof/>
          <w:sz w:val="28"/>
        </w:rPr>
        <w:t>0.03mm</w:t>
      </w:r>
      <w:r>
        <w:rPr>
          <w:rFonts w:hint="eastAsia"/>
          <w:noProof/>
          <w:sz w:val="28"/>
        </w:rPr>
        <w:t>余量；磨外圆半精加工为研外圆加工留单边</w:t>
      </w:r>
      <w:r>
        <w:rPr>
          <w:noProof/>
          <w:sz w:val="28"/>
        </w:rPr>
        <w:t>0.005mm</w:t>
      </w:r>
      <w:r>
        <w:rPr>
          <w:rFonts w:hint="eastAsia"/>
          <w:noProof/>
          <w:sz w:val="28"/>
        </w:rPr>
        <w:t>～</w:t>
      </w:r>
      <w:r>
        <w:rPr>
          <w:noProof/>
          <w:sz w:val="28"/>
        </w:rPr>
        <w:t>0.01mm</w:t>
      </w:r>
      <w:r>
        <w:rPr>
          <w:rFonts w:hint="eastAsia"/>
          <w:noProof/>
          <w:sz w:val="28"/>
        </w:rPr>
        <w:t>余量；磨端面粗加工为精加工留</w:t>
      </w:r>
      <w:r>
        <w:rPr>
          <w:noProof/>
          <w:sz w:val="28"/>
        </w:rPr>
        <w:t>0.04mm</w:t>
      </w:r>
      <w:r>
        <w:rPr>
          <w:rFonts w:hint="eastAsia"/>
          <w:noProof/>
          <w:sz w:val="28"/>
        </w:rPr>
        <w:t>～</w:t>
      </w:r>
      <w:r>
        <w:rPr>
          <w:noProof/>
          <w:sz w:val="28"/>
        </w:rPr>
        <w:t>0.08mm</w:t>
      </w:r>
      <w:r>
        <w:rPr>
          <w:rFonts w:hint="eastAsia"/>
          <w:noProof/>
          <w:sz w:val="28"/>
        </w:rPr>
        <w:t>余量；车槽工序为磨槽工序留单边</w:t>
      </w:r>
      <w:r>
        <w:rPr>
          <w:noProof/>
          <w:sz w:val="28"/>
        </w:rPr>
        <w:t>0.05mm</w:t>
      </w:r>
      <w:r>
        <w:rPr>
          <w:rFonts w:hint="eastAsia"/>
          <w:noProof/>
          <w:sz w:val="28"/>
        </w:rPr>
        <w:t>～</w:t>
      </w:r>
      <w:r>
        <w:rPr>
          <w:noProof/>
          <w:sz w:val="28"/>
        </w:rPr>
        <w:t>0.1mm</w:t>
      </w:r>
      <w:r>
        <w:rPr>
          <w:rFonts w:hint="eastAsia"/>
          <w:noProof/>
          <w:sz w:val="28"/>
        </w:rPr>
        <w:t>余量。</w:t>
      </w:r>
    </w:p>
    <w:p w:rsidR="00790F60" w:rsidRDefault="00790F60" w:rsidP="00790F60">
      <w:pPr>
        <w:spacing w:line="360" w:lineRule="auto"/>
        <w:rPr>
          <w:noProof/>
          <w:sz w:val="28"/>
        </w:rPr>
      </w:pPr>
      <w:r>
        <w:rPr>
          <w:noProof/>
          <w:sz w:val="28"/>
        </w:rPr>
        <w:t xml:space="preserve">3.4 </w:t>
      </w:r>
      <w:r>
        <w:rPr>
          <w:rFonts w:hint="eastAsia"/>
          <w:noProof/>
          <w:sz w:val="28"/>
        </w:rPr>
        <w:t>其余技术要求</w:t>
      </w:r>
    </w:p>
    <w:p w:rsidR="00790F60" w:rsidRDefault="00790F60" w:rsidP="00790F60">
      <w:pPr>
        <w:spacing w:line="360" w:lineRule="auto"/>
        <w:jc w:val="left"/>
        <w:rPr>
          <w:noProof/>
          <w:sz w:val="28"/>
        </w:rPr>
      </w:pPr>
      <w:r>
        <w:rPr>
          <w:noProof/>
          <w:sz w:val="28"/>
        </w:rPr>
        <w:t xml:space="preserve">3.4.1 </w:t>
      </w:r>
      <w:r w:rsidRPr="00A92324">
        <w:rPr>
          <w:rFonts w:hint="eastAsia"/>
          <w:noProof/>
          <w:sz w:val="28"/>
          <w:highlight w:val="yellow"/>
        </w:rPr>
        <w:t>锐边要求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 w:rsidRPr="00A92324">
        <w:rPr>
          <w:rFonts w:hint="eastAsia"/>
          <w:noProof/>
          <w:sz w:val="28"/>
          <w:highlight w:val="yellow"/>
        </w:rPr>
        <w:t>精密钢件淬火类活门通常要求与配套外圆交接处保持光洁锐边，为保证锐边质量</w:t>
      </w:r>
      <w:r>
        <w:rPr>
          <w:rFonts w:hint="eastAsia"/>
          <w:noProof/>
          <w:sz w:val="28"/>
        </w:rPr>
        <w:t>，需在最初锐的边形成工序开始（如车外圆等），后</w:t>
      </w:r>
      <w:r>
        <w:rPr>
          <w:rFonts w:hint="eastAsia"/>
          <w:noProof/>
          <w:sz w:val="28"/>
        </w:rPr>
        <w:lastRenderedPageBreak/>
        <w:t>序每道工序都需保持</w:t>
      </w:r>
      <w:r w:rsidRPr="00A92324">
        <w:rPr>
          <w:rFonts w:hint="eastAsia"/>
          <w:noProof/>
          <w:sz w:val="28"/>
          <w:highlight w:val="yellow"/>
        </w:rPr>
        <w:t>外圆光洁锐边</w:t>
      </w:r>
      <w:r>
        <w:rPr>
          <w:rFonts w:hint="eastAsia"/>
          <w:noProof/>
          <w:sz w:val="28"/>
        </w:rPr>
        <w:t>（或箭示处保持锐边），并在技术要求栏注明，加工过程不得</w:t>
      </w:r>
      <w:r w:rsidRPr="00A92324">
        <w:rPr>
          <w:rFonts w:hint="eastAsia"/>
          <w:noProof/>
          <w:sz w:val="28"/>
          <w:highlight w:val="yellow"/>
        </w:rPr>
        <w:t>损坏外圆光洁锐边</w:t>
      </w:r>
      <w:r>
        <w:rPr>
          <w:rFonts w:hint="eastAsia"/>
          <w:noProof/>
          <w:sz w:val="28"/>
        </w:rPr>
        <w:t>（或箭示处锐边）；在每道涉及锐边加工的工序（如去毛刺、磨外圆等）以及检验工序，需检查锐边质量。</w:t>
      </w:r>
    </w:p>
    <w:p w:rsidR="00790F60" w:rsidRDefault="00790F60" w:rsidP="00790F60">
      <w:pPr>
        <w:spacing w:line="360" w:lineRule="auto"/>
        <w:rPr>
          <w:noProof/>
          <w:sz w:val="28"/>
        </w:rPr>
      </w:pPr>
      <w:r>
        <w:rPr>
          <w:noProof/>
          <w:sz w:val="28"/>
        </w:rPr>
        <w:t xml:space="preserve">3.4.2 </w:t>
      </w:r>
      <w:r>
        <w:rPr>
          <w:rFonts w:hint="eastAsia"/>
          <w:noProof/>
          <w:sz w:val="28"/>
        </w:rPr>
        <w:t>热处理要求</w:t>
      </w:r>
    </w:p>
    <w:p w:rsidR="00790F60" w:rsidRDefault="00790F60" w:rsidP="00790F60">
      <w:pPr>
        <w:tabs>
          <w:tab w:val="center" w:pos="4153"/>
          <w:tab w:val="right" w:pos="8306"/>
        </w:tabs>
        <w:adjustRightInd w:val="0"/>
        <w:snapToGrid w:val="0"/>
        <w:spacing w:line="360" w:lineRule="auto"/>
        <w:ind w:firstLineChars="200" w:firstLine="560"/>
        <w:rPr>
          <w:noProof/>
          <w:sz w:val="28"/>
        </w:rPr>
      </w:pPr>
      <w:r>
        <w:rPr>
          <w:noProof/>
          <w:sz w:val="28"/>
        </w:rPr>
        <w:t>9Cr18</w:t>
      </w:r>
      <w:r>
        <w:rPr>
          <w:rFonts w:hint="eastAsia"/>
          <w:noProof/>
          <w:sz w:val="28"/>
        </w:rPr>
        <w:t>等钢件材料加工前需进行调质处理，目的是改善切削加工性，消除内应力为最终热处理作准备，</w:t>
      </w:r>
      <w:r w:rsidRPr="00A92324">
        <w:rPr>
          <w:rFonts w:hint="eastAsia"/>
          <w:noProof/>
          <w:sz w:val="28"/>
          <w:highlight w:val="yellow"/>
        </w:rPr>
        <w:t>调质处理硬度为</w:t>
      </w:r>
      <w:r w:rsidRPr="00A92324">
        <w:rPr>
          <w:noProof/>
          <w:sz w:val="28"/>
          <w:highlight w:val="yellow"/>
        </w:rPr>
        <w:t>27</w:t>
      </w:r>
      <w:r w:rsidRPr="00A92324">
        <w:rPr>
          <w:rFonts w:ascii="宋体" w:eastAsia="宋体" w:hAnsi="宋体" w:hint="eastAsia"/>
          <w:noProof/>
          <w:sz w:val="28"/>
          <w:highlight w:val="yellow"/>
        </w:rPr>
        <w:t>～</w:t>
      </w:r>
      <w:r w:rsidRPr="00A92324">
        <w:rPr>
          <w:noProof/>
          <w:sz w:val="28"/>
          <w:highlight w:val="yellow"/>
        </w:rPr>
        <w:t>35HRC</w:t>
      </w:r>
      <w:r>
        <w:rPr>
          <w:rFonts w:hint="eastAsia"/>
          <w:noProof/>
          <w:sz w:val="28"/>
        </w:rPr>
        <w:t>；粗加工后进行淬火，</w:t>
      </w:r>
      <w:r>
        <w:rPr>
          <w:noProof/>
          <w:sz w:val="28"/>
        </w:rPr>
        <w:t>9Cr18</w:t>
      </w:r>
      <w:r>
        <w:rPr>
          <w:rFonts w:hint="eastAsia"/>
          <w:noProof/>
          <w:sz w:val="28"/>
        </w:rPr>
        <w:t>材料硬度按设计图纸要求。考虑淬火的变形量，根据零件</w:t>
      </w:r>
      <w:r w:rsidR="00E426DB">
        <w:rPr>
          <w:rFonts w:hint="eastAsia"/>
          <w:noProof/>
          <w:sz w:val="28"/>
        </w:rPr>
        <w:t>最终尺寸要求</w:t>
      </w:r>
      <w:r w:rsidR="00A8598F">
        <w:rPr>
          <w:rFonts w:hint="eastAsia"/>
          <w:noProof/>
          <w:sz w:val="28"/>
        </w:rPr>
        <w:t>、加工余量</w:t>
      </w:r>
      <w:r>
        <w:rPr>
          <w:rFonts w:hint="eastAsia"/>
          <w:noProof/>
          <w:sz w:val="28"/>
        </w:rPr>
        <w:t>，</w:t>
      </w:r>
      <w:r w:rsidR="00E426DB" w:rsidRPr="00E426DB">
        <w:rPr>
          <w:rFonts w:hint="eastAsia"/>
          <w:noProof/>
          <w:sz w:val="28"/>
        </w:rPr>
        <w:t>在粗加工</w:t>
      </w:r>
      <w:r w:rsidR="00A8598F">
        <w:rPr>
          <w:rFonts w:hint="eastAsia"/>
          <w:noProof/>
          <w:sz w:val="28"/>
        </w:rPr>
        <w:t>工序和</w:t>
      </w:r>
      <w:r>
        <w:rPr>
          <w:rFonts w:hint="eastAsia"/>
          <w:noProof/>
          <w:sz w:val="28"/>
        </w:rPr>
        <w:t>淬火</w:t>
      </w:r>
      <w:r w:rsidR="00A8598F">
        <w:rPr>
          <w:rFonts w:hint="eastAsia"/>
          <w:noProof/>
          <w:sz w:val="28"/>
        </w:rPr>
        <w:t>工序控制配套</w:t>
      </w:r>
      <w:r>
        <w:rPr>
          <w:rFonts w:hint="eastAsia"/>
          <w:noProof/>
          <w:sz w:val="28"/>
        </w:rPr>
        <w:t>外圆跳动；其它材料的活门在半精加工之后按需安排低温时效工序，以消除残余应力，保证零件材料性能和外形尺寸稳定性。</w:t>
      </w:r>
    </w:p>
    <w:p w:rsidR="00790F60" w:rsidRDefault="00790F60" w:rsidP="00790F60">
      <w:pPr>
        <w:spacing w:line="360" w:lineRule="auto"/>
        <w:rPr>
          <w:noProof/>
          <w:sz w:val="28"/>
        </w:rPr>
      </w:pPr>
      <w:r>
        <w:rPr>
          <w:noProof/>
          <w:sz w:val="28"/>
        </w:rPr>
        <w:t xml:space="preserve">3.4.3 </w:t>
      </w:r>
      <w:r w:rsidRPr="00A92324">
        <w:rPr>
          <w:rFonts w:hint="eastAsia"/>
          <w:noProof/>
          <w:sz w:val="28"/>
          <w:highlight w:val="yellow"/>
        </w:rPr>
        <w:t>磁粉检查及烧伤检查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 w:rsidRPr="00763629">
        <w:rPr>
          <w:rFonts w:hint="eastAsia"/>
          <w:noProof/>
          <w:sz w:val="28"/>
          <w:highlight w:val="yellow"/>
        </w:rPr>
        <w:t>淬火后的每一道磨削工序加工的首件都需做磁粉检查及烧伤检查。在最后一道磨削工序之后安排磁粉检查及烧伤检查工序，磁粉检查和烧伤检查之前、之后安排清洗工序</w:t>
      </w:r>
      <w:r>
        <w:rPr>
          <w:rFonts w:hint="eastAsia"/>
          <w:noProof/>
          <w:sz w:val="28"/>
        </w:rPr>
        <w:t>。</w:t>
      </w:r>
    </w:p>
    <w:p w:rsidR="00790F60" w:rsidRDefault="00790F60" w:rsidP="00790F60">
      <w:pPr>
        <w:spacing w:line="360" w:lineRule="auto"/>
        <w:rPr>
          <w:noProof/>
          <w:sz w:val="28"/>
        </w:rPr>
      </w:pPr>
      <w:r>
        <w:rPr>
          <w:noProof/>
          <w:sz w:val="28"/>
        </w:rPr>
        <w:t xml:space="preserve">3.4.4 </w:t>
      </w:r>
      <w:r>
        <w:rPr>
          <w:rFonts w:hint="eastAsia"/>
          <w:noProof/>
          <w:sz w:val="28"/>
        </w:rPr>
        <w:t>精加工配套外圆要求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>
        <w:rPr>
          <w:rFonts w:hint="eastAsia"/>
          <w:noProof/>
          <w:sz w:val="28"/>
        </w:rPr>
        <w:t>配套外圆根据精度要求不同，</w:t>
      </w:r>
      <w:r w:rsidRPr="00125402">
        <w:rPr>
          <w:rFonts w:hint="eastAsia"/>
          <w:noProof/>
          <w:sz w:val="28"/>
          <w:highlight w:val="yellow"/>
        </w:rPr>
        <w:t>若磨外圆可达到配套要求的不需要研外圆</w:t>
      </w:r>
      <w:r>
        <w:rPr>
          <w:rFonts w:hint="eastAsia"/>
          <w:noProof/>
          <w:sz w:val="28"/>
        </w:rPr>
        <w:t>。配套外圆的精加工根据配套方式不同有以下两种安排方式：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>
        <w:rPr>
          <w:noProof/>
          <w:sz w:val="28"/>
        </w:rPr>
        <w:t>1.</w:t>
      </w:r>
      <w:r>
        <w:rPr>
          <w:rFonts w:hint="eastAsia"/>
          <w:noProof/>
          <w:sz w:val="28"/>
        </w:rPr>
        <w:t>基孔制，即先把配套孔加工到设计要求的最终尺寸，再根据孔的实际尺寸及间隙要求加工活门外圆尺寸；</w:t>
      </w:r>
    </w:p>
    <w:p w:rsidR="00790F60" w:rsidRDefault="00790F60" w:rsidP="00790F60">
      <w:pPr>
        <w:spacing w:line="360" w:lineRule="auto"/>
        <w:ind w:firstLineChars="200" w:firstLine="560"/>
        <w:rPr>
          <w:noProof/>
          <w:sz w:val="28"/>
        </w:rPr>
      </w:pPr>
      <w:r>
        <w:rPr>
          <w:noProof/>
          <w:sz w:val="28"/>
        </w:rPr>
        <w:t>2.</w:t>
      </w:r>
      <w:r>
        <w:rPr>
          <w:rFonts w:hint="eastAsia"/>
          <w:noProof/>
          <w:sz w:val="28"/>
        </w:rPr>
        <w:t>基轴制，即先加工活门外圆，再根据外圆尺寸及间隙要求加工衬套内孔尺寸</w:t>
      </w:r>
      <w:r w:rsidR="00246F1B">
        <w:rPr>
          <w:rFonts w:hint="eastAsia"/>
          <w:noProof/>
          <w:sz w:val="28"/>
        </w:rPr>
        <w:t>。</w:t>
      </w:r>
    </w:p>
    <w:p w:rsidR="00186E26" w:rsidRDefault="00186E26" w:rsidP="00790F60">
      <w:pPr>
        <w:spacing w:line="360" w:lineRule="auto"/>
        <w:ind w:firstLineChars="200" w:firstLine="560"/>
        <w:rPr>
          <w:noProof/>
          <w:sz w:val="28"/>
        </w:rPr>
      </w:pPr>
    </w:p>
    <w:p w:rsidR="00790F60" w:rsidRDefault="00790F60" w:rsidP="00790F60">
      <w:pPr>
        <w:spacing w:line="360" w:lineRule="auto"/>
        <w:rPr>
          <w:rFonts w:ascii="黑体" w:eastAsia="黑体" w:hAnsi="黑体"/>
          <w:noProof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lastRenderedPageBreak/>
        <w:t>4  工序编制说明</w:t>
      </w:r>
    </w:p>
    <w:p w:rsidR="006C27E3" w:rsidRPr="00790F60" w:rsidRDefault="00790F60" w:rsidP="00790F60">
      <w:pPr>
        <w:spacing w:line="360" w:lineRule="auto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工艺规程的编制按</w:t>
      </w:r>
      <w:r>
        <w:rPr>
          <w:rFonts w:hAnsi="宋体"/>
          <w:sz w:val="28"/>
          <w:szCs w:val="28"/>
        </w:rPr>
        <w:t>Q/14DGL05.106</w:t>
      </w:r>
      <w:r>
        <w:rPr>
          <w:rFonts w:hAnsi="宋体" w:hint="eastAsia"/>
          <w:sz w:val="28"/>
          <w:szCs w:val="28"/>
        </w:rPr>
        <w:t>《工艺规程的编制与审批》、</w:t>
      </w:r>
      <w:r>
        <w:rPr>
          <w:rFonts w:hAnsi="宋体"/>
          <w:sz w:val="28"/>
          <w:szCs w:val="28"/>
        </w:rPr>
        <w:t>69-GZ62</w:t>
      </w:r>
      <w:r>
        <w:rPr>
          <w:rFonts w:hAnsi="宋体" w:hint="eastAsia"/>
          <w:sz w:val="28"/>
          <w:szCs w:val="28"/>
        </w:rPr>
        <w:t>《军品机加分厂工艺规程编制指导》，各类工序卡片填写参考</w:t>
      </w:r>
      <w:r>
        <w:rPr>
          <w:rFonts w:hAnsi="宋体"/>
          <w:sz w:val="28"/>
          <w:szCs w:val="28"/>
        </w:rPr>
        <w:t>05-TY8-15</w:t>
      </w:r>
      <w:r>
        <w:rPr>
          <w:rFonts w:hAnsi="宋体" w:hint="eastAsia"/>
          <w:sz w:val="28"/>
          <w:szCs w:val="28"/>
        </w:rPr>
        <w:t>《典型工艺编制与应用指导书》附件</w:t>
      </w:r>
      <w:r>
        <w:rPr>
          <w:rFonts w:hAnsi="宋体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：工艺卡片填写说明。工序的填写按结构化工艺系统内工序术语库相关内容进行。</w:t>
      </w:r>
    </w:p>
    <w:sectPr w:rsidR="006C27E3" w:rsidRPr="00790F60" w:rsidSect="00121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B18" w:rsidRDefault="00A57B18" w:rsidP="00CA6CC4">
      <w:r>
        <w:separator/>
      </w:r>
    </w:p>
  </w:endnote>
  <w:endnote w:type="continuationSeparator" w:id="0">
    <w:p w:rsidR="00A57B18" w:rsidRDefault="00A57B18" w:rsidP="00CA6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B18" w:rsidRDefault="00A57B18" w:rsidP="00CA6CC4">
      <w:r>
        <w:separator/>
      </w:r>
    </w:p>
  </w:footnote>
  <w:footnote w:type="continuationSeparator" w:id="0">
    <w:p w:rsidR="00A57B18" w:rsidRDefault="00A57B18" w:rsidP="00CA6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6CC4"/>
    <w:rsid w:val="00013807"/>
    <w:rsid w:val="0004398C"/>
    <w:rsid w:val="0006597E"/>
    <w:rsid w:val="00092088"/>
    <w:rsid w:val="000A6760"/>
    <w:rsid w:val="00121BCD"/>
    <w:rsid w:val="00125402"/>
    <w:rsid w:val="0012704C"/>
    <w:rsid w:val="001369CF"/>
    <w:rsid w:val="00146B36"/>
    <w:rsid w:val="00172CA0"/>
    <w:rsid w:val="00182253"/>
    <w:rsid w:val="00183FB5"/>
    <w:rsid w:val="00186E26"/>
    <w:rsid w:val="001B4B7F"/>
    <w:rsid w:val="001D5511"/>
    <w:rsid w:val="0020446F"/>
    <w:rsid w:val="00246F1B"/>
    <w:rsid w:val="002943C3"/>
    <w:rsid w:val="0038224A"/>
    <w:rsid w:val="00390700"/>
    <w:rsid w:val="003E408C"/>
    <w:rsid w:val="00402960"/>
    <w:rsid w:val="00424C83"/>
    <w:rsid w:val="00425D1C"/>
    <w:rsid w:val="00484A82"/>
    <w:rsid w:val="004B5F32"/>
    <w:rsid w:val="004F1B30"/>
    <w:rsid w:val="00502686"/>
    <w:rsid w:val="00561FEB"/>
    <w:rsid w:val="00593F66"/>
    <w:rsid w:val="005959C0"/>
    <w:rsid w:val="005F39C1"/>
    <w:rsid w:val="00613A02"/>
    <w:rsid w:val="00624D5F"/>
    <w:rsid w:val="00666D7B"/>
    <w:rsid w:val="006B6F94"/>
    <w:rsid w:val="006C27E3"/>
    <w:rsid w:val="007302FD"/>
    <w:rsid w:val="0075652A"/>
    <w:rsid w:val="00763629"/>
    <w:rsid w:val="00790F60"/>
    <w:rsid w:val="007A16C5"/>
    <w:rsid w:val="0084314F"/>
    <w:rsid w:val="00851008"/>
    <w:rsid w:val="00867102"/>
    <w:rsid w:val="00894162"/>
    <w:rsid w:val="008D036A"/>
    <w:rsid w:val="009F7961"/>
    <w:rsid w:val="00A54C0E"/>
    <w:rsid w:val="00A57B18"/>
    <w:rsid w:val="00A8598F"/>
    <w:rsid w:val="00A92324"/>
    <w:rsid w:val="00AC4F41"/>
    <w:rsid w:val="00B308F4"/>
    <w:rsid w:val="00BA0D8F"/>
    <w:rsid w:val="00BB10F4"/>
    <w:rsid w:val="00BB1D41"/>
    <w:rsid w:val="00CA378F"/>
    <w:rsid w:val="00CA6CC4"/>
    <w:rsid w:val="00CC6264"/>
    <w:rsid w:val="00CD6F4D"/>
    <w:rsid w:val="00D02D3D"/>
    <w:rsid w:val="00D35642"/>
    <w:rsid w:val="00D640CC"/>
    <w:rsid w:val="00DB7314"/>
    <w:rsid w:val="00DD6033"/>
    <w:rsid w:val="00E426DB"/>
    <w:rsid w:val="00EB33D1"/>
    <w:rsid w:val="00FE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EA52C22-8F78-4BD9-9AEE-C77C4BC7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C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C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CC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A6CC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A6C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5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19110134</dc:creator>
  <cp:lastModifiedBy>Administrator</cp:lastModifiedBy>
  <cp:revision>5</cp:revision>
  <dcterms:created xsi:type="dcterms:W3CDTF">2021-11-29T00:56:00Z</dcterms:created>
  <dcterms:modified xsi:type="dcterms:W3CDTF">2025-11-17T05:39:00Z</dcterms:modified>
</cp:coreProperties>
</file>