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0C8" w:rsidRDefault="007C00C8">
      <w:pPr>
        <w:jc w:val="center"/>
        <w:rPr>
          <w:b/>
          <w:sz w:val="44"/>
        </w:rPr>
      </w:pPr>
    </w:p>
    <w:p w:rsidR="007C00C8" w:rsidRDefault="007C00C8">
      <w:pPr>
        <w:jc w:val="center"/>
        <w:rPr>
          <w:b/>
          <w:sz w:val="44"/>
        </w:rPr>
      </w:pPr>
    </w:p>
    <w:p w:rsidR="007C00C8" w:rsidRDefault="007C00C8">
      <w:pPr>
        <w:jc w:val="center"/>
        <w:rPr>
          <w:b/>
          <w:sz w:val="44"/>
        </w:rPr>
      </w:pPr>
    </w:p>
    <w:p w:rsidR="007C00C8" w:rsidRDefault="007C00C8">
      <w:pPr>
        <w:jc w:val="center"/>
        <w:rPr>
          <w:b/>
          <w:sz w:val="44"/>
        </w:rPr>
      </w:pPr>
    </w:p>
    <w:p w:rsidR="007C00C8" w:rsidRDefault="007C00C8">
      <w:pPr>
        <w:jc w:val="center"/>
        <w:rPr>
          <w:b/>
          <w:sz w:val="32"/>
          <w:szCs w:val="32"/>
        </w:rPr>
      </w:pPr>
    </w:p>
    <w:p w:rsidR="007C00C8" w:rsidRDefault="00B14976">
      <w:pPr>
        <w:jc w:val="center"/>
        <w:rPr>
          <w:b/>
          <w:sz w:val="52"/>
          <w:szCs w:val="52"/>
        </w:rPr>
      </w:pPr>
      <w:proofErr w:type="gramStart"/>
      <w:r>
        <w:rPr>
          <w:rFonts w:hint="eastAsia"/>
          <w:b/>
          <w:sz w:val="52"/>
          <w:szCs w:val="52"/>
        </w:rPr>
        <w:t>有色金属硬阳化</w:t>
      </w:r>
      <w:proofErr w:type="gramEnd"/>
      <w:r>
        <w:rPr>
          <w:rFonts w:hint="eastAsia"/>
          <w:b/>
          <w:sz w:val="52"/>
          <w:szCs w:val="52"/>
        </w:rPr>
        <w:t>类衬套典型工艺说明</w:t>
      </w:r>
    </w:p>
    <w:p w:rsidR="007C00C8" w:rsidRDefault="007C00C8">
      <w:pPr>
        <w:jc w:val="center"/>
        <w:rPr>
          <w:rFonts w:asciiTheme="minorEastAsia" w:hAnsiTheme="minorEastAsia"/>
          <w:b/>
          <w:sz w:val="30"/>
          <w:szCs w:val="30"/>
        </w:rPr>
      </w:pPr>
    </w:p>
    <w:p w:rsidR="007C00C8" w:rsidRDefault="00B14976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69-JB31-21</w:t>
      </w:r>
    </w:p>
    <w:p w:rsidR="007C00C8" w:rsidRDefault="007C00C8">
      <w:pPr>
        <w:jc w:val="center"/>
        <w:rPr>
          <w:rFonts w:asciiTheme="minorEastAsia" w:hAnsiTheme="minorEastAsia"/>
          <w:b/>
          <w:sz w:val="44"/>
        </w:rPr>
      </w:pPr>
    </w:p>
    <w:p w:rsidR="007C00C8" w:rsidRDefault="00B14976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asciiTheme="minorEastAsia" w:hAnsiTheme="minorEastAsia" w:hint="eastAsia"/>
          <w:b/>
          <w:sz w:val="30"/>
          <w:szCs w:val="30"/>
        </w:rPr>
        <w:t>共</w:t>
      </w:r>
      <w:r>
        <w:rPr>
          <w:rFonts w:asciiTheme="minorEastAsia" w:hAnsiTheme="minorEastAsia" w:hint="eastAsia"/>
          <w:b/>
          <w:sz w:val="30"/>
          <w:szCs w:val="30"/>
        </w:rPr>
        <w:t xml:space="preserve"> 4 </w:t>
      </w:r>
      <w:r>
        <w:rPr>
          <w:rFonts w:asciiTheme="minorEastAsia" w:hAnsiTheme="minorEastAsia" w:hint="eastAsia"/>
          <w:b/>
          <w:sz w:val="30"/>
          <w:szCs w:val="30"/>
        </w:rPr>
        <w:t>页</w:t>
      </w:r>
    </w:p>
    <w:p w:rsidR="007C00C8" w:rsidRDefault="007C00C8">
      <w:pPr>
        <w:jc w:val="center"/>
        <w:rPr>
          <w:b/>
          <w:sz w:val="44"/>
        </w:rPr>
      </w:pPr>
    </w:p>
    <w:p w:rsidR="007C00C8" w:rsidRDefault="007C00C8">
      <w:pPr>
        <w:jc w:val="center"/>
        <w:rPr>
          <w:b/>
          <w:sz w:val="44"/>
        </w:rPr>
      </w:pPr>
    </w:p>
    <w:p w:rsidR="007C00C8" w:rsidRDefault="007C00C8">
      <w:pPr>
        <w:jc w:val="center"/>
        <w:rPr>
          <w:b/>
          <w:sz w:val="44"/>
        </w:rPr>
      </w:pPr>
    </w:p>
    <w:p w:rsidR="007C00C8" w:rsidRDefault="007C00C8">
      <w:pPr>
        <w:jc w:val="center"/>
        <w:rPr>
          <w:b/>
          <w:sz w:val="44"/>
        </w:rPr>
      </w:pPr>
    </w:p>
    <w:p w:rsidR="007C00C8" w:rsidRDefault="007C00C8">
      <w:pPr>
        <w:jc w:val="center"/>
        <w:rPr>
          <w:b/>
          <w:sz w:val="44"/>
        </w:rPr>
      </w:pPr>
    </w:p>
    <w:p w:rsidR="007C00C8" w:rsidRDefault="007C00C8">
      <w:pPr>
        <w:jc w:val="center"/>
        <w:rPr>
          <w:b/>
          <w:sz w:val="44"/>
        </w:rPr>
      </w:pPr>
    </w:p>
    <w:p w:rsidR="007C00C8" w:rsidRDefault="00B14976">
      <w:pPr>
        <w:ind w:firstLineChars="1059" w:firstLine="2977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编制：</w:t>
      </w:r>
      <w:r>
        <w:rPr>
          <w:rFonts w:hint="eastAsia"/>
          <w:sz w:val="28"/>
          <w:szCs w:val="28"/>
        </w:rPr>
        <w:t>胡文杰</w:t>
      </w:r>
      <w:r>
        <w:rPr>
          <w:rFonts w:hint="eastAsia"/>
          <w:sz w:val="28"/>
          <w:szCs w:val="28"/>
        </w:rPr>
        <w:t xml:space="preserve">  2021-09-15</w:t>
      </w:r>
    </w:p>
    <w:p w:rsidR="007C00C8" w:rsidRDefault="00B14976">
      <w:pPr>
        <w:ind w:firstLineChars="1059" w:firstLine="2977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校对：</w:t>
      </w:r>
      <w:r>
        <w:rPr>
          <w:rFonts w:hint="eastAsia"/>
          <w:sz w:val="28"/>
          <w:szCs w:val="28"/>
        </w:rPr>
        <w:t>刘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杨</w:t>
      </w:r>
      <w:r>
        <w:rPr>
          <w:rFonts w:hint="eastAsia"/>
          <w:sz w:val="28"/>
          <w:szCs w:val="28"/>
        </w:rPr>
        <w:t xml:space="preserve">  2021-09-16</w:t>
      </w:r>
    </w:p>
    <w:p w:rsidR="007C00C8" w:rsidRDefault="00B14976">
      <w:pPr>
        <w:ind w:firstLineChars="1059" w:firstLine="2977"/>
        <w:jc w:val="lef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审核：</w:t>
      </w:r>
      <w:r>
        <w:rPr>
          <w:rFonts w:hint="eastAsia"/>
          <w:sz w:val="28"/>
          <w:szCs w:val="28"/>
        </w:rPr>
        <w:t>陈云维</w:t>
      </w:r>
      <w:r>
        <w:rPr>
          <w:rFonts w:hint="eastAsia"/>
          <w:sz w:val="28"/>
          <w:szCs w:val="28"/>
        </w:rPr>
        <w:t xml:space="preserve">  2021-09-17</w:t>
      </w:r>
    </w:p>
    <w:p w:rsidR="007C00C8" w:rsidRDefault="00B14976">
      <w:pPr>
        <w:ind w:firstLineChars="1059" w:firstLine="2977"/>
        <w:jc w:val="lef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批准：</w:t>
      </w:r>
      <w:proofErr w:type="gramStart"/>
      <w:r>
        <w:rPr>
          <w:rFonts w:hint="eastAsia"/>
          <w:sz w:val="28"/>
          <w:szCs w:val="28"/>
        </w:rPr>
        <w:t>李冀霞</w:t>
      </w:r>
      <w:proofErr w:type="gramEnd"/>
      <w:r>
        <w:rPr>
          <w:rFonts w:hint="eastAsia"/>
          <w:sz w:val="28"/>
          <w:szCs w:val="28"/>
        </w:rPr>
        <w:t xml:space="preserve">  2021-09-18</w:t>
      </w:r>
    </w:p>
    <w:p w:rsidR="007C00C8" w:rsidRDefault="00B14976">
      <w:pPr>
        <w:widowControl/>
        <w:jc w:val="left"/>
        <w:rPr>
          <w:b/>
          <w:sz w:val="44"/>
        </w:rPr>
      </w:pPr>
      <w:r>
        <w:rPr>
          <w:b/>
          <w:sz w:val="44"/>
        </w:rPr>
        <w:br w:type="page"/>
      </w:r>
    </w:p>
    <w:p w:rsidR="007C00C8" w:rsidRDefault="00B14976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适用范围</w:t>
      </w:r>
    </w:p>
    <w:p w:rsidR="007C00C8" w:rsidRDefault="00B14976">
      <w:pPr>
        <w:spacing w:line="360" w:lineRule="auto"/>
        <w:ind w:firstLineChars="200" w:firstLine="560"/>
        <w:rPr>
          <w:sz w:val="28"/>
        </w:rPr>
      </w:pPr>
      <w:proofErr w:type="gramStart"/>
      <w:r>
        <w:rPr>
          <w:rFonts w:hint="eastAsia"/>
          <w:sz w:val="28"/>
        </w:rPr>
        <w:t>本典型</w:t>
      </w:r>
      <w:proofErr w:type="gramEnd"/>
      <w:r>
        <w:rPr>
          <w:rFonts w:hint="eastAsia"/>
          <w:sz w:val="28"/>
        </w:rPr>
        <w:t>工艺规程适用于需硬质阳极化处理、带径向孔孔、有精密配套要求的有色金属衬套的精密加工指导，其余硬质阳极化衬套类零件可参考编制。</w:t>
      </w:r>
    </w:p>
    <w:p w:rsidR="007C00C8" w:rsidRDefault="00B14976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典型零件选取及主要特征</w:t>
      </w:r>
    </w:p>
    <w:p w:rsidR="007C00C8" w:rsidRDefault="00B14976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目前，公司</w:t>
      </w:r>
      <w:proofErr w:type="gramStart"/>
      <w:r>
        <w:rPr>
          <w:rFonts w:hint="eastAsia"/>
          <w:sz w:val="28"/>
        </w:rPr>
        <w:t>有色金属硬阳化</w:t>
      </w:r>
      <w:proofErr w:type="gramEnd"/>
      <w:r>
        <w:rPr>
          <w:rFonts w:hint="eastAsia"/>
          <w:sz w:val="28"/>
        </w:rPr>
        <w:t>类衬套件较多，结构相似，工艺路线、工艺方法及材料基本一致，经综合分析，选取衬套</w:t>
      </w:r>
      <w:r>
        <w:rPr>
          <w:rFonts w:hint="eastAsia"/>
          <w:sz w:val="28"/>
        </w:rPr>
        <w:t>2219.002F</w:t>
      </w:r>
      <w:r>
        <w:rPr>
          <w:rFonts w:hint="eastAsia"/>
          <w:sz w:val="28"/>
        </w:rPr>
        <w:t>为典型零件。主要特征：材料为</w:t>
      </w:r>
      <w:r>
        <w:rPr>
          <w:rFonts w:hint="eastAsia"/>
          <w:sz w:val="28"/>
        </w:rPr>
        <w:t>6061-T6</w:t>
      </w:r>
      <w:r>
        <w:rPr>
          <w:rFonts w:hint="eastAsia"/>
          <w:sz w:val="28"/>
        </w:rPr>
        <w:t>，内孔</w:t>
      </w:r>
      <w:r>
        <w:rPr>
          <w:rFonts w:hint="eastAsia"/>
          <w:sz w:val="28"/>
        </w:rPr>
        <w:t>A</w:t>
      </w:r>
      <w:r>
        <w:rPr>
          <w:rFonts w:ascii="宋体" w:eastAsia="宋体" w:hAnsi="宋体" w:hint="eastAsia"/>
          <w:sz w:val="28"/>
        </w:rPr>
        <w:t>(</w:t>
      </w:r>
      <w:r>
        <w:rPr>
          <w:sz w:val="28"/>
        </w:rPr>
        <w:t>ф</w:t>
      </w:r>
      <w:r>
        <w:rPr>
          <w:rFonts w:hint="eastAsia"/>
          <w:sz w:val="28"/>
        </w:rPr>
        <w:t>12H10</w:t>
      </w:r>
      <w:r>
        <w:rPr>
          <w:rFonts w:ascii="宋体" w:eastAsia="宋体" w:hAnsi="宋体" w:hint="eastAsia"/>
          <w:sz w:val="28"/>
        </w:rPr>
        <w:t>)</w:t>
      </w:r>
      <w:r>
        <w:rPr>
          <w:rFonts w:hint="eastAsia"/>
          <w:sz w:val="28"/>
        </w:rPr>
        <w:t>、</w:t>
      </w:r>
      <w:r>
        <w:rPr>
          <w:rFonts w:hint="eastAsia"/>
          <w:sz w:val="28"/>
        </w:rPr>
        <w:t>B</w:t>
      </w:r>
      <w:r>
        <w:rPr>
          <w:rFonts w:ascii="宋体" w:eastAsia="宋体" w:hAnsi="宋体" w:hint="eastAsia"/>
          <w:sz w:val="28"/>
        </w:rPr>
        <w:t>(</w:t>
      </w:r>
      <w:r>
        <w:rPr>
          <w:sz w:val="28"/>
        </w:rPr>
        <w:t>ф</w:t>
      </w:r>
      <w:r>
        <w:rPr>
          <w:rFonts w:hint="eastAsia"/>
          <w:sz w:val="28"/>
        </w:rPr>
        <w:t>25H10</w:t>
      </w:r>
      <w:r>
        <w:rPr>
          <w:rFonts w:ascii="宋体" w:eastAsia="宋体" w:hAnsi="宋体" w:hint="eastAsia"/>
          <w:sz w:val="28"/>
        </w:rPr>
        <w:t>)</w:t>
      </w:r>
      <w:r>
        <w:rPr>
          <w:rFonts w:hint="eastAsia"/>
          <w:sz w:val="28"/>
        </w:rPr>
        <w:t>需进行硬质阳极化处理的精密件，且内孔</w:t>
      </w:r>
      <w:r>
        <w:rPr>
          <w:rFonts w:hint="eastAsia"/>
          <w:sz w:val="28"/>
        </w:rPr>
        <w:t>A</w:t>
      </w:r>
      <w:r>
        <w:rPr>
          <w:rFonts w:ascii="宋体" w:eastAsia="宋体" w:hAnsi="宋体" w:hint="eastAsia"/>
          <w:sz w:val="28"/>
        </w:rPr>
        <w:t>(</w:t>
      </w:r>
      <w:r>
        <w:rPr>
          <w:sz w:val="28"/>
        </w:rPr>
        <w:t>ф</w:t>
      </w:r>
      <w:r>
        <w:rPr>
          <w:rFonts w:hint="eastAsia"/>
          <w:sz w:val="28"/>
        </w:rPr>
        <w:t>12H10</w:t>
      </w:r>
      <w:r>
        <w:rPr>
          <w:rFonts w:ascii="宋体" w:eastAsia="宋体" w:hAnsi="宋体" w:hint="eastAsia"/>
          <w:sz w:val="28"/>
        </w:rPr>
        <w:t>)</w:t>
      </w:r>
      <w:r>
        <w:rPr>
          <w:rFonts w:hint="eastAsia"/>
          <w:sz w:val="28"/>
        </w:rPr>
        <w:t>有配套要求，带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处密封圈槽</w:t>
      </w:r>
      <w:r>
        <w:rPr>
          <w:rFonts w:hint="eastAsia"/>
          <w:sz w:val="28"/>
        </w:rPr>
        <w:t>,14</w:t>
      </w:r>
      <w:r>
        <w:rPr>
          <w:rFonts w:hint="eastAsia"/>
          <w:sz w:val="28"/>
        </w:rPr>
        <w:t>处径向孔。内孔</w:t>
      </w:r>
      <w:r>
        <w:rPr>
          <w:rFonts w:hint="eastAsia"/>
          <w:sz w:val="28"/>
        </w:rPr>
        <w:t>A</w:t>
      </w:r>
      <w:r>
        <w:rPr>
          <w:rFonts w:asciiTheme="minorEastAsia" w:hAnsiTheme="minorEastAsia" w:hint="eastAsia"/>
          <w:sz w:val="28"/>
        </w:rPr>
        <w:t>(</w:t>
      </w:r>
      <w:r>
        <w:rPr>
          <w:sz w:val="28"/>
        </w:rPr>
        <w:t>ф</w:t>
      </w:r>
      <w:r>
        <w:rPr>
          <w:rFonts w:hint="eastAsia"/>
          <w:sz w:val="28"/>
        </w:rPr>
        <w:t>12H10</w:t>
      </w:r>
      <w:r>
        <w:rPr>
          <w:rFonts w:asciiTheme="minorEastAsia" w:hAnsiTheme="minorEastAsia" w:hint="eastAsia"/>
          <w:sz w:val="28"/>
        </w:rPr>
        <w:t>)</w:t>
      </w:r>
      <w:r>
        <w:rPr>
          <w:rFonts w:hint="eastAsia"/>
          <w:sz w:val="28"/>
        </w:rPr>
        <w:t>交接</w:t>
      </w:r>
      <w:proofErr w:type="gramStart"/>
      <w:r>
        <w:rPr>
          <w:rFonts w:hint="eastAsia"/>
          <w:sz w:val="28"/>
        </w:rPr>
        <w:t>处保持</w:t>
      </w:r>
      <w:proofErr w:type="gramEnd"/>
      <w:r>
        <w:rPr>
          <w:rFonts w:hint="eastAsia"/>
          <w:sz w:val="28"/>
        </w:rPr>
        <w:t>光洁锐边。零件外形结构见图一。</w:t>
      </w:r>
    </w:p>
    <w:p w:rsidR="007C00C8" w:rsidRDefault="00B14976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>
            <wp:extent cx="5369560" cy="3069590"/>
            <wp:effectExtent l="19050" t="0" r="2399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0963" t="5494" r="14679" b="9811"/>
                    <a:stretch>
                      <a:fillRect/>
                    </a:stretch>
                  </pic:blipFill>
                  <pic:spPr>
                    <a:xfrm>
                      <a:off x="0" y="0"/>
                      <a:ext cx="5371074" cy="3070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0C8" w:rsidRDefault="00B14976">
      <w:pPr>
        <w:spacing w:line="360" w:lineRule="auto"/>
        <w:jc w:val="center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图一</w:t>
      </w:r>
      <w:r>
        <w:rPr>
          <w:rFonts w:ascii="黑体" w:eastAsia="黑体" w:hAnsi="黑体" w:hint="eastAsia"/>
          <w:sz w:val="24"/>
        </w:rPr>
        <w:t xml:space="preserve">  </w:t>
      </w:r>
      <w:r>
        <w:rPr>
          <w:rFonts w:ascii="黑体" w:eastAsia="黑体" w:hAnsi="黑体" w:hint="eastAsia"/>
          <w:sz w:val="24"/>
        </w:rPr>
        <w:t>衬套</w:t>
      </w:r>
      <w:r>
        <w:rPr>
          <w:rFonts w:ascii="黑体" w:eastAsia="黑体" w:hAnsi="黑体" w:hint="eastAsia"/>
          <w:sz w:val="24"/>
        </w:rPr>
        <w:t>2219.002F</w:t>
      </w:r>
      <w:r>
        <w:rPr>
          <w:rFonts w:ascii="黑体" w:eastAsia="黑体" w:hAnsi="黑体" w:hint="eastAsia"/>
          <w:sz w:val="24"/>
        </w:rPr>
        <w:t>外形结构图</w:t>
      </w:r>
    </w:p>
    <w:p w:rsidR="007C00C8" w:rsidRDefault="00B14976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典型零件工艺规程设计</w:t>
      </w:r>
    </w:p>
    <w:p w:rsidR="007C00C8" w:rsidRDefault="00B14976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3.1  </w:t>
      </w:r>
      <w:r>
        <w:rPr>
          <w:rFonts w:hint="eastAsia"/>
          <w:sz w:val="28"/>
        </w:rPr>
        <w:t>工艺路线如下：</w:t>
      </w:r>
    </w:p>
    <w:p w:rsidR="007C00C8" w:rsidRDefault="00B14976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>
            <wp:extent cx="4688205" cy="1343025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9093" t="18315" r="6262" b="31136"/>
                    <a:stretch>
                      <a:fillRect/>
                    </a:stretch>
                  </pic:blipFill>
                  <pic:spPr>
                    <a:xfrm>
                      <a:off x="0" y="0"/>
                      <a:ext cx="4697882" cy="134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0C8" w:rsidRDefault="00B14976">
      <w:pPr>
        <w:spacing w:line="360" w:lineRule="auto"/>
        <w:rPr>
          <w:sz w:val="28"/>
        </w:rPr>
      </w:pPr>
      <w:r>
        <w:rPr>
          <w:rFonts w:hint="eastAsia"/>
          <w:sz w:val="28"/>
        </w:rPr>
        <w:lastRenderedPageBreak/>
        <w:t xml:space="preserve">3.2  </w:t>
      </w:r>
      <w:r>
        <w:rPr>
          <w:rFonts w:hint="eastAsia"/>
          <w:sz w:val="28"/>
        </w:rPr>
        <w:t>工艺路线说明</w:t>
      </w:r>
    </w:p>
    <w:p w:rsidR="007C00C8" w:rsidRDefault="00B14976">
      <w:pPr>
        <w:spacing w:line="360" w:lineRule="auto"/>
        <w:ind w:firstLineChars="200" w:firstLine="560"/>
        <w:rPr>
          <w:rFonts w:ascii="Arial" w:hAnsi="Arial" w:cs="Arial"/>
          <w:sz w:val="28"/>
        </w:rPr>
      </w:pPr>
      <w:proofErr w:type="gramStart"/>
      <w:r>
        <w:rPr>
          <w:rFonts w:hint="eastAsia"/>
          <w:sz w:val="28"/>
        </w:rPr>
        <w:t>有色金属硬阳化</w:t>
      </w:r>
      <w:proofErr w:type="gramEnd"/>
      <w:r>
        <w:rPr>
          <w:rFonts w:hint="eastAsia"/>
          <w:sz w:val="28"/>
        </w:rPr>
        <w:t>类衬套的加工，一般分为粗加工、半精加工、精加工；工序安排为：备料</w:t>
      </w:r>
      <w:r>
        <w:rPr>
          <w:rFonts w:ascii="Arial" w:hAnsi="Arial" w:cs="Arial" w:hint="eastAsia"/>
          <w:sz w:val="28"/>
        </w:rPr>
        <w:t>→粗加工（含车工、钳工、去毛刺、清洗等）→铬酸阳极化→半精加工（含研磨、清洗等）→精加工（研磨、清洗等），在每一阶段的加工（粗加工、半精加工、精加工）完成之后都需安排一道检验工序，确保本阶段的零件加工合格再进行下一阶段的加工。</w:t>
      </w:r>
    </w:p>
    <w:p w:rsidR="007C00C8" w:rsidRDefault="00B14976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3.3  </w:t>
      </w:r>
      <w:r>
        <w:rPr>
          <w:rFonts w:hint="eastAsia"/>
          <w:sz w:val="28"/>
        </w:rPr>
        <w:t>加工余量说明</w:t>
      </w:r>
    </w:p>
    <w:p w:rsidR="007C00C8" w:rsidRDefault="00B14976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根据</w:t>
      </w:r>
      <w:proofErr w:type="gramStart"/>
      <w:r>
        <w:rPr>
          <w:rFonts w:hint="eastAsia"/>
          <w:sz w:val="28"/>
        </w:rPr>
        <w:t>零件硬阳化</w:t>
      </w:r>
      <w:proofErr w:type="gramEnd"/>
      <w:r>
        <w:rPr>
          <w:rFonts w:hint="eastAsia"/>
          <w:sz w:val="28"/>
        </w:rPr>
        <w:t>内孔尺寸及</w:t>
      </w:r>
      <w:proofErr w:type="gramStart"/>
      <w:r>
        <w:rPr>
          <w:rFonts w:hint="eastAsia"/>
          <w:sz w:val="28"/>
        </w:rPr>
        <w:t>硬阳化层</w:t>
      </w:r>
      <w:proofErr w:type="gramEnd"/>
      <w:r>
        <w:rPr>
          <w:rFonts w:hint="eastAsia"/>
          <w:sz w:val="28"/>
        </w:rPr>
        <w:t>厚度要求，对于</w:t>
      </w:r>
      <w:proofErr w:type="gramStart"/>
      <w:r>
        <w:rPr>
          <w:rFonts w:hint="eastAsia"/>
          <w:sz w:val="28"/>
        </w:rPr>
        <w:t>需硬阳</w:t>
      </w:r>
      <w:proofErr w:type="gramEnd"/>
      <w:r>
        <w:rPr>
          <w:rFonts w:hint="eastAsia"/>
          <w:sz w:val="28"/>
        </w:rPr>
        <w:t>化且有配套要求的内孔，粗加工为半精加工留单边</w:t>
      </w:r>
      <w:r>
        <w:rPr>
          <w:rFonts w:hint="eastAsia"/>
          <w:sz w:val="28"/>
        </w:rPr>
        <w:t>0.01mm</w:t>
      </w:r>
      <w:r>
        <w:rPr>
          <w:rFonts w:ascii="宋体" w:eastAsia="宋体" w:hAnsi="宋体" w:hint="eastAsia"/>
          <w:sz w:val="28"/>
        </w:rPr>
        <w:t>～</w:t>
      </w:r>
      <w:r>
        <w:rPr>
          <w:rFonts w:hint="eastAsia"/>
          <w:sz w:val="28"/>
        </w:rPr>
        <w:t>0.02mm</w:t>
      </w:r>
      <w:r>
        <w:rPr>
          <w:rFonts w:hint="eastAsia"/>
          <w:sz w:val="28"/>
        </w:rPr>
        <w:t>余量，半精加工比精加工单边多加工</w:t>
      </w:r>
      <w:r>
        <w:rPr>
          <w:rFonts w:hint="eastAsia"/>
          <w:sz w:val="28"/>
        </w:rPr>
        <w:t>0</w:t>
      </w:r>
      <w:r>
        <w:rPr>
          <w:rFonts w:ascii="宋体" w:eastAsia="宋体" w:hAnsi="宋体" w:hint="eastAsia"/>
          <w:sz w:val="28"/>
        </w:rPr>
        <w:t>～</w:t>
      </w:r>
      <w:r>
        <w:rPr>
          <w:rFonts w:hint="eastAsia"/>
          <w:sz w:val="28"/>
        </w:rPr>
        <w:t>0.005mm</w:t>
      </w:r>
      <w:r>
        <w:rPr>
          <w:rFonts w:hint="eastAsia"/>
          <w:sz w:val="28"/>
        </w:rPr>
        <w:t>的</w:t>
      </w:r>
      <w:proofErr w:type="gramStart"/>
      <w:r>
        <w:rPr>
          <w:rFonts w:hint="eastAsia"/>
          <w:sz w:val="28"/>
        </w:rPr>
        <w:t>硬阳化层</w:t>
      </w:r>
      <w:proofErr w:type="gramEnd"/>
      <w:r>
        <w:rPr>
          <w:rFonts w:hint="eastAsia"/>
          <w:sz w:val="28"/>
        </w:rPr>
        <w:t>厚度增长尺寸。</w:t>
      </w:r>
    </w:p>
    <w:p w:rsidR="007C00C8" w:rsidRDefault="00B14976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  </w:t>
      </w:r>
      <w:r>
        <w:rPr>
          <w:rFonts w:hint="eastAsia"/>
          <w:sz w:val="28"/>
        </w:rPr>
        <w:t>其余技术要求</w:t>
      </w:r>
    </w:p>
    <w:p w:rsidR="007C00C8" w:rsidRDefault="00B14976">
      <w:pPr>
        <w:spacing w:line="360" w:lineRule="auto"/>
        <w:jc w:val="left"/>
        <w:rPr>
          <w:sz w:val="28"/>
        </w:rPr>
      </w:pPr>
      <w:r>
        <w:rPr>
          <w:rFonts w:hint="eastAsia"/>
          <w:sz w:val="28"/>
        </w:rPr>
        <w:t xml:space="preserve">3.4.1 </w:t>
      </w:r>
      <w:r>
        <w:rPr>
          <w:rFonts w:hint="eastAsia"/>
          <w:sz w:val="28"/>
        </w:rPr>
        <w:t>锐边要求</w:t>
      </w:r>
    </w:p>
    <w:p w:rsidR="007C00C8" w:rsidRDefault="00B14976">
      <w:pPr>
        <w:spacing w:line="360" w:lineRule="auto"/>
        <w:ind w:firstLineChars="200" w:firstLine="560"/>
        <w:rPr>
          <w:sz w:val="28"/>
        </w:rPr>
      </w:pPr>
      <w:proofErr w:type="gramStart"/>
      <w:r>
        <w:rPr>
          <w:rFonts w:hint="eastAsia"/>
          <w:sz w:val="28"/>
        </w:rPr>
        <w:t>有色金属硬阳化</w:t>
      </w:r>
      <w:proofErr w:type="gramEnd"/>
      <w:r>
        <w:rPr>
          <w:rFonts w:hint="eastAsia"/>
          <w:sz w:val="28"/>
        </w:rPr>
        <w:t>类衬套通常要求配套</w:t>
      </w:r>
      <w:r w:rsidRPr="00726958">
        <w:rPr>
          <w:rFonts w:hint="eastAsia"/>
          <w:sz w:val="28"/>
          <w:highlight w:val="yellow"/>
        </w:rPr>
        <w:t>内孔交接</w:t>
      </w:r>
      <w:proofErr w:type="gramStart"/>
      <w:r w:rsidRPr="00726958">
        <w:rPr>
          <w:rFonts w:hint="eastAsia"/>
          <w:sz w:val="28"/>
          <w:highlight w:val="yellow"/>
        </w:rPr>
        <w:t>处保持</w:t>
      </w:r>
      <w:proofErr w:type="gramEnd"/>
      <w:r w:rsidRPr="00726958">
        <w:rPr>
          <w:rFonts w:hint="eastAsia"/>
          <w:sz w:val="28"/>
          <w:highlight w:val="yellow"/>
        </w:rPr>
        <w:t>光洁锐边，为保证锐边质量，需在最初锐边形成工序开始（如车内孔、钻孔等），如有锐边硬质阳极化后</w:t>
      </w:r>
      <w:proofErr w:type="gramStart"/>
      <w:r w:rsidRPr="00726958">
        <w:rPr>
          <w:rFonts w:hint="eastAsia"/>
          <w:sz w:val="28"/>
          <w:highlight w:val="yellow"/>
        </w:rPr>
        <w:t>研</w:t>
      </w:r>
      <w:proofErr w:type="gramEnd"/>
      <w:r w:rsidRPr="00726958">
        <w:rPr>
          <w:rFonts w:hint="eastAsia"/>
          <w:sz w:val="28"/>
          <w:highlight w:val="yellow"/>
        </w:rPr>
        <w:t>孔锐边易崩块的零件，需在粗加工时用箭头注明该锐边按</w:t>
      </w:r>
      <w:r w:rsidRPr="00726958">
        <w:rPr>
          <w:rFonts w:hint="eastAsia"/>
          <w:sz w:val="28"/>
          <w:highlight w:val="yellow"/>
        </w:rPr>
        <w:t>R0.07</w:t>
      </w:r>
      <w:r w:rsidRPr="00726958">
        <w:rPr>
          <w:rFonts w:ascii="宋体" w:eastAsia="宋体" w:hAnsi="宋体" w:hint="eastAsia"/>
          <w:sz w:val="28"/>
          <w:highlight w:val="yellow"/>
        </w:rPr>
        <w:t>～</w:t>
      </w:r>
      <w:r w:rsidRPr="00726958">
        <w:rPr>
          <w:rFonts w:hint="eastAsia"/>
          <w:sz w:val="28"/>
          <w:highlight w:val="yellow"/>
        </w:rPr>
        <w:t>R0.1</w:t>
      </w:r>
      <w:r w:rsidRPr="00726958">
        <w:rPr>
          <w:rFonts w:hint="eastAsia"/>
          <w:sz w:val="28"/>
          <w:highlight w:val="yellow"/>
        </w:rPr>
        <w:t>控制，后序每道工序都需保证配套内孔表面保持锐边要求，并在技术要求栏注明</w:t>
      </w:r>
      <w:r>
        <w:rPr>
          <w:rFonts w:hint="eastAsia"/>
          <w:sz w:val="28"/>
        </w:rPr>
        <w:t>。</w:t>
      </w:r>
    </w:p>
    <w:p w:rsidR="007C00C8" w:rsidRDefault="00B14976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3.4.2 </w:t>
      </w:r>
      <w:r w:rsidRPr="00726958">
        <w:rPr>
          <w:rFonts w:hint="eastAsia"/>
          <w:sz w:val="28"/>
          <w:highlight w:val="yellow"/>
        </w:rPr>
        <w:t>铬酸阳极化要求</w:t>
      </w:r>
      <w:bookmarkStart w:id="0" w:name="_GoBack"/>
      <w:bookmarkEnd w:id="0"/>
    </w:p>
    <w:p w:rsidR="007C00C8" w:rsidRDefault="00B14976">
      <w:pPr>
        <w:spacing w:line="360" w:lineRule="auto"/>
        <w:ind w:firstLineChars="200" w:firstLine="560"/>
        <w:rPr>
          <w:rFonts w:ascii="Arial" w:hAnsi="Arial" w:cs="Arial"/>
          <w:sz w:val="28"/>
        </w:rPr>
      </w:pPr>
      <w:proofErr w:type="gramStart"/>
      <w:r>
        <w:rPr>
          <w:rFonts w:hint="eastAsia"/>
          <w:sz w:val="28"/>
        </w:rPr>
        <w:t>有色金属硬阳化</w:t>
      </w:r>
      <w:proofErr w:type="gramEnd"/>
      <w:r>
        <w:rPr>
          <w:rFonts w:hint="eastAsia"/>
          <w:sz w:val="28"/>
        </w:rPr>
        <w:t>类衬套需在外形尺寸形成后进行</w:t>
      </w:r>
      <w:proofErr w:type="gramStart"/>
      <w:r>
        <w:rPr>
          <w:rFonts w:hint="eastAsia"/>
          <w:sz w:val="28"/>
        </w:rPr>
        <w:t>铬酸阳极化处理</w:t>
      </w:r>
      <w:proofErr w:type="gramEnd"/>
      <w:r>
        <w:rPr>
          <w:rFonts w:hint="eastAsia"/>
          <w:sz w:val="28"/>
        </w:rPr>
        <w:t>，目的是保护非硬质阳极化表面，为硬质阳极化处理做准备</w:t>
      </w:r>
      <w:r>
        <w:rPr>
          <w:rFonts w:ascii="Arial" w:hAnsi="Arial" w:cs="Arial" w:hint="eastAsia"/>
          <w:sz w:val="28"/>
        </w:rPr>
        <w:t>。</w:t>
      </w:r>
    </w:p>
    <w:p w:rsidR="007C00C8" w:rsidRDefault="00B14976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3.4.3 </w:t>
      </w:r>
      <w:r>
        <w:rPr>
          <w:rFonts w:hint="eastAsia"/>
          <w:sz w:val="28"/>
        </w:rPr>
        <w:t>硬质阳极化要求</w:t>
      </w:r>
    </w:p>
    <w:p w:rsidR="007C00C8" w:rsidRDefault="00B14976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硬质阳极化在半精加工去除铬酸</w:t>
      </w:r>
      <w:proofErr w:type="gramStart"/>
      <w:r>
        <w:rPr>
          <w:rFonts w:hint="eastAsia"/>
          <w:sz w:val="28"/>
        </w:rPr>
        <w:t>阳极化层后</w:t>
      </w:r>
      <w:proofErr w:type="gramEnd"/>
      <w:r>
        <w:rPr>
          <w:rFonts w:hint="eastAsia"/>
          <w:sz w:val="28"/>
        </w:rPr>
        <w:t>进行，硬质阳极化厚度加工尺寸一般控制为</w:t>
      </w:r>
      <w:r>
        <w:rPr>
          <w:rFonts w:hint="eastAsia"/>
          <w:sz w:val="28"/>
        </w:rPr>
        <w:t>0.035mm</w:t>
      </w:r>
      <w:r>
        <w:rPr>
          <w:rFonts w:hint="eastAsia"/>
          <w:sz w:val="28"/>
        </w:rPr>
        <w:t>～</w:t>
      </w:r>
      <w:r>
        <w:rPr>
          <w:rFonts w:hint="eastAsia"/>
          <w:sz w:val="28"/>
        </w:rPr>
        <w:t>0.055mm</w:t>
      </w:r>
      <w:r>
        <w:rPr>
          <w:rFonts w:hint="eastAsia"/>
          <w:sz w:val="28"/>
        </w:rPr>
        <w:t>，可根据设计要求厚度及工艺加工难度进行适当调整，具体可按以下计算公式进行计算调整：</w:t>
      </w:r>
    </w:p>
    <w:p w:rsidR="007C00C8" w:rsidRDefault="00B14976">
      <w:pPr>
        <w:spacing w:line="360" w:lineRule="auto"/>
        <w:ind w:firstLineChars="200" w:firstLine="560"/>
        <w:rPr>
          <w:rFonts w:ascii="Arial" w:hAnsi="Arial" w:cs="Arial"/>
          <w:sz w:val="28"/>
        </w:rPr>
      </w:pPr>
      <w:r>
        <w:rPr>
          <w:rFonts w:ascii="Arial" w:hAnsi="Arial" w:cs="Arial" w:hint="eastAsia"/>
          <w:sz w:val="28"/>
        </w:rPr>
        <w:lastRenderedPageBreak/>
        <w:t>计算公式：</w:t>
      </w:r>
      <w:r>
        <w:rPr>
          <w:rFonts w:hint="eastAsia"/>
          <w:sz w:val="28"/>
        </w:rPr>
        <w:t>S=T/2-(D</w:t>
      </w:r>
      <w:r>
        <w:rPr>
          <w:rFonts w:hint="eastAsia"/>
          <w:sz w:val="28"/>
          <w:vertAlign w:val="superscript"/>
        </w:rPr>
        <w:t>ES</w:t>
      </w:r>
      <w:r>
        <w:rPr>
          <w:rFonts w:hint="eastAsia"/>
          <w:sz w:val="28"/>
        </w:rPr>
        <w:t>-D</w:t>
      </w:r>
      <w:r>
        <w:rPr>
          <w:rFonts w:hint="eastAsia"/>
          <w:sz w:val="28"/>
          <w:vertAlign w:val="subscript"/>
        </w:rPr>
        <w:t>EI</w:t>
      </w:r>
      <w:r>
        <w:rPr>
          <w:rFonts w:hint="eastAsia"/>
          <w:sz w:val="28"/>
        </w:rPr>
        <w:t>)/2</w:t>
      </w:r>
      <w:r>
        <w:rPr>
          <w:rFonts w:hint="eastAsia"/>
          <w:sz w:val="28"/>
        </w:rPr>
        <w:t>。</w:t>
      </w:r>
    </w:p>
    <w:p w:rsidR="007C00C8" w:rsidRDefault="00B14976">
      <w:pPr>
        <w:spacing w:line="360" w:lineRule="auto"/>
        <w:ind w:firstLineChars="405" w:firstLine="1134"/>
        <w:rPr>
          <w:rFonts w:ascii="Arial" w:hAnsi="Arial" w:cs="Arial"/>
          <w:sz w:val="28"/>
        </w:rPr>
      </w:pPr>
      <w:r>
        <w:rPr>
          <w:rFonts w:ascii="Arial" w:hAnsi="Arial" w:cs="Arial" w:hint="eastAsia"/>
          <w:sz w:val="28"/>
        </w:rPr>
        <w:t>注释：</w:t>
      </w:r>
      <w:r>
        <w:rPr>
          <w:rFonts w:hint="eastAsia"/>
          <w:sz w:val="28"/>
        </w:rPr>
        <w:t>S</w:t>
      </w:r>
      <w:r>
        <w:rPr>
          <w:rFonts w:ascii="Arial" w:hAnsi="Arial" w:cs="Arial" w:hint="eastAsia"/>
          <w:sz w:val="28"/>
        </w:rPr>
        <w:t>—设计要求</w:t>
      </w:r>
      <w:proofErr w:type="gramStart"/>
      <w:r>
        <w:rPr>
          <w:rFonts w:ascii="Arial" w:hAnsi="Arial" w:cs="Arial" w:hint="eastAsia"/>
          <w:sz w:val="28"/>
        </w:rPr>
        <w:t>阳极化层厚度</w:t>
      </w:r>
      <w:proofErr w:type="gramEnd"/>
      <w:r>
        <w:rPr>
          <w:rFonts w:ascii="Arial" w:hAnsi="Arial" w:cs="Arial" w:hint="eastAsia"/>
          <w:sz w:val="28"/>
        </w:rPr>
        <w:t>；</w:t>
      </w:r>
    </w:p>
    <w:p w:rsidR="007C00C8" w:rsidRDefault="00B14976">
      <w:pPr>
        <w:spacing w:line="360" w:lineRule="auto"/>
        <w:ind w:firstLineChars="708" w:firstLine="1982"/>
        <w:rPr>
          <w:rFonts w:ascii="Arial" w:hAnsi="Arial" w:cs="Arial"/>
          <w:sz w:val="28"/>
        </w:rPr>
      </w:pPr>
      <w:r>
        <w:rPr>
          <w:rFonts w:hint="eastAsia"/>
          <w:sz w:val="28"/>
        </w:rPr>
        <w:t>T</w:t>
      </w:r>
      <w:r>
        <w:rPr>
          <w:rFonts w:ascii="Arial" w:hAnsi="Arial" w:cs="Arial" w:hint="eastAsia"/>
          <w:sz w:val="28"/>
        </w:rPr>
        <w:t>—</w:t>
      </w:r>
      <w:proofErr w:type="gramStart"/>
      <w:r>
        <w:rPr>
          <w:rFonts w:ascii="Arial" w:hAnsi="Arial" w:cs="Arial" w:hint="eastAsia"/>
          <w:sz w:val="28"/>
        </w:rPr>
        <w:t>热表分厂阳极化层最小</w:t>
      </w:r>
      <w:proofErr w:type="gramEnd"/>
      <w:r>
        <w:rPr>
          <w:rFonts w:ascii="Arial" w:hAnsi="Arial" w:cs="Arial" w:hint="eastAsia"/>
          <w:sz w:val="28"/>
        </w:rPr>
        <w:t>厚度；</w:t>
      </w:r>
    </w:p>
    <w:p w:rsidR="007C00C8" w:rsidRDefault="00B14976">
      <w:pPr>
        <w:spacing w:line="360" w:lineRule="auto"/>
        <w:ind w:firstLineChars="708" w:firstLine="1982"/>
        <w:rPr>
          <w:rFonts w:ascii="Arial" w:hAnsi="Arial" w:cs="Arial"/>
          <w:sz w:val="28"/>
        </w:rPr>
      </w:pPr>
      <w:r>
        <w:rPr>
          <w:rFonts w:hint="eastAsia"/>
          <w:sz w:val="28"/>
        </w:rPr>
        <w:t>D</w:t>
      </w:r>
      <w:r>
        <w:rPr>
          <w:rFonts w:hint="eastAsia"/>
          <w:sz w:val="28"/>
          <w:vertAlign w:val="superscript"/>
        </w:rPr>
        <w:t>ES</w:t>
      </w:r>
      <w:r>
        <w:rPr>
          <w:rFonts w:hint="eastAsia"/>
          <w:sz w:val="28"/>
        </w:rPr>
        <w:t>—</w:t>
      </w:r>
      <w:r>
        <w:rPr>
          <w:rFonts w:ascii="Arial" w:hAnsi="Arial" w:cs="Arial" w:hint="eastAsia"/>
          <w:sz w:val="28"/>
        </w:rPr>
        <w:t>孔上差值（硬质阳极化后孔上差值）；</w:t>
      </w:r>
    </w:p>
    <w:p w:rsidR="007C00C8" w:rsidRDefault="00B14976">
      <w:pPr>
        <w:spacing w:line="360" w:lineRule="auto"/>
        <w:ind w:firstLineChars="708" w:firstLine="1982"/>
        <w:rPr>
          <w:rFonts w:ascii="Arial" w:hAnsi="Arial" w:cs="Arial"/>
          <w:sz w:val="28"/>
        </w:rPr>
      </w:pPr>
      <w:r>
        <w:rPr>
          <w:rFonts w:hint="eastAsia"/>
          <w:sz w:val="28"/>
        </w:rPr>
        <w:t>D</w:t>
      </w:r>
      <w:r>
        <w:rPr>
          <w:rFonts w:hint="eastAsia"/>
          <w:sz w:val="28"/>
          <w:vertAlign w:val="subscript"/>
        </w:rPr>
        <w:t>EI</w:t>
      </w:r>
      <w:r>
        <w:rPr>
          <w:rFonts w:ascii="Arial" w:hAnsi="Arial" w:cs="Arial" w:hint="eastAsia"/>
          <w:sz w:val="28"/>
        </w:rPr>
        <w:t>—</w:t>
      </w:r>
      <w:proofErr w:type="gramStart"/>
      <w:r>
        <w:rPr>
          <w:rFonts w:ascii="Arial" w:hAnsi="Arial" w:cs="Arial" w:hint="eastAsia"/>
          <w:sz w:val="28"/>
        </w:rPr>
        <w:t>孔下差值</w:t>
      </w:r>
      <w:proofErr w:type="gramEnd"/>
      <w:r>
        <w:rPr>
          <w:rFonts w:ascii="Arial" w:hAnsi="Arial" w:cs="Arial" w:hint="eastAsia"/>
          <w:sz w:val="28"/>
        </w:rPr>
        <w:t>（硬质阳极化</w:t>
      </w:r>
      <w:proofErr w:type="gramStart"/>
      <w:r>
        <w:rPr>
          <w:rFonts w:ascii="Arial" w:hAnsi="Arial" w:cs="Arial" w:hint="eastAsia"/>
          <w:sz w:val="28"/>
        </w:rPr>
        <w:t>前孔下差值</w:t>
      </w:r>
      <w:proofErr w:type="gramEnd"/>
      <w:r>
        <w:rPr>
          <w:rFonts w:ascii="Arial" w:hAnsi="Arial" w:cs="Arial" w:hint="eastAsia"/>
          <w:sz w:val="28"/>
        </w:rPr>
        <w:t>）。</w:t>
      </w:r>
    </w:p>
    <w:p w:rsidR="007C00C8" w:rsidRDefault="00B14976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3.4.3 </w:t>
      </w:r>
      <w:r>
        <w:rPr>
          <w:rFonts w:hint="eastAsia"/>
          <w:sz w:val="28"/>
        </w:rPr>
        <w:t>精加工配套孔要求</w:t>
      </w:r>
    </w:p>
    <w:p w:rsidR="007C00C8" w:rsidRDefault="00B14976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配套孔的加工路线一般为：车</w:t>
      </w:r>
      <w:r>
        <w:rPr>
          <w:sz w:val="28"/>
        </w:rPr>
        <w:t>—</w:t>
      </w:r>
      <w:r>
        <w:rPr>
          <w:rFonts w:hint="eastAsia"/>
          <w:sz w:val="28"/>
        </w:rPr>
        <w:t>粗</w:t>
      </w:r>
      <w:proofErr w:type="gramStart"/>
      <w:r>
        <w:rPr>
          <w:rFonts w:hint="eastAsia"/>
          <w:sz w:val="28"/>
        </w:rPr>
        <w:t>研</w:t>
      </w:r>
      <w:proofErr w:type="gramEnd"/>
      <w:r>
        <w:rPr>
          <w:rFonts w:hint="eastAsia"/>
          <w:sz w:val="28"/>
        </w:rPr>
        <w:t>（粗</w:t>
      </w:r>
      <w:proofErr w:type="gramStart"/>
      <w:r>
        <w:rPr>
          <w:rFonts w:hint="eastAsia"/>
          <w:sz w:val="28"/>
        </w:rPr>
        <w:t>珩</w:t>
      </w:r>
      <w:proofErr w:type="gramEnd"/>
      <w:r>
        <w:rPr>
          <w:rFonts w:hint="eastAsia"/>
          <w:sz w:val="28"/>
        </w:rPr>
        <w:t>）</w:t>
      </w:r>
      <w:r>
        <w:rPr>
          <w:rFonts w:hint="eastAsia"/>
          <w:sz w:val="28"/>
        </w:rPr>
        <w:t>--</w:t>
      </w:r>
      <w:r>
        <w:rPr>
          <w:rFonts w:hint="eastAsia"/>
          <w:sz w:val="28"/>
        </w:rPr>
        <w:t>精研（精</w:t>
      </w:r>
      <w:proofErr w:type="gramStart"/>
      <w:r>
        <w:rPr>
          <w:rFonts w:hint="eastAsia"/>
          <w:sz w:val="28"/>
        </w:rPr>
        <w:t>珩</w:t>
      </w:r>
      <w:proofErr w:type="gramEnd"/>
      <w:r>
        <w:rPr>
          <w:rFonts w:hint="eastAsia"/>
          <w:sz w:val="28"/>
        </w:rPr>
        <w:t>），</w:t>
      </w:r>
      <w:proofErr w:type="gramStart"/>
      <w:r>
        <w:rPr>
          <w:rFonts w:hint="eastAsia"/>
          <w:sz w:val="28"/>
        </w:rPr>
        <w:t>珩磨加工</w:t>
      </w:r>
      <w:proofErr w:type="gramEnd"/>
      <w:r>
        <w:rPr>
          <w:rFonts w:hint="eastAsia"/>
          <w:sz w:val="28"/>
        </w:rPr>
        <w:t>可满足要求时，无需进行研磨。配套孔的精加工根据配套方式不同有以下两种安排方式：</w:t>
      </w:r>
    </w:p>
    <w:p w:rsidR="007C00C8" w:rsidRDefault="00B14976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1.</w:t>
      </w:r>
      <w:r>
        <w:rPr>
          <w:rFonts w:hint="eastAsia"/>
          <w:sz w:val="28"/>
        </w:rPr>
        <w:t>基孔制，即先把配套</w:t>
      </w:r>
      <w:proofErr w:type="gramStart"/>
      <w:r>
        <w:rPr>
          <w:rFonts w:hint="eastAsia"/>
          <w:sz w:val="28"/>
        </w:rPr>
        <w:t>孔加工</w:t>
      </w:r>
      <w:proofErr w:type="gramEnd"/>
      <w:r>
        <w:rPr>
          <w:rFonts w:hint="eastAsia"/>
          <w:sz w:val="28"/>
        </w:rPr>
        <w:t>到设计要求的最终尺寸，再根据孔的实际尺寸及间隙要求</w:t>
      </w:r>
      <w:proofErr w:type="gramStart"/>
      <w:r>
        <w:rPr>
          <w:rFonts w:hint="eastAsia"/>
          <w:sz w:val="28"/>
        </w:rPr>
        <w:t>配加工</w:t>
      </w:r>
      <w:proofErr w:type="gramEnd"/>
      <w:r>
        <w:rPr>
          <w:rFonts w:hint="eastAsia"/>
          <w:sz w:val="28"/>
        </w:rPr>
        <w:t>活门外圆尺寸；</w:t>
      </w:r>
    </w:p>
    <w:p w:rsidR="007C00C8" w:rsidRDefault="00B14976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2.</w:t>
      </w:r>
      <w:r>
        <w:rPr>
          <w:rFonts w:hint="eastAsia"/>
          <w:sz w:val="28"/>
        </w:rPr>
        <w:t>基轴制，即先加工活门外圆，再根据外圆的实际尺寸及间隙要求</w:t>
      </w:r>
      <w:proofErr w:type="gramStart"/>
      <w:r>
        <w:rPr>
          <w:rFonts w:hint="eastAsia"/>
          <w:sz w:val="28"/>
        </w:rPr>
        <w:t>配加工</w:t>
      </w:r>
      <w:proofErr w:type="gramEnd"/>
      <w:r>
        <w:rPr>
          <w:rFonts w:hint="eastAsia"/>
          <w:sz w:val="28"/>
        </w:rPr>
        <w:t>衬套内孔尺寸。</w:t>
      </w:r>
    </w:p>
    <w:p w:rsidR="007C00C8" w:rsidRDefault="00B14976">
      <w:pPr>
        <w:spacing w:line="360" w:lineRule="auto"/>
        <w:rPr>
          <w:sz w:val="28"/>
        </w:rPr>
      </w:pPr>
      <w:r>
        <w:rPr>
          <w:rFonts w:hint="eastAsia"/>
          <w:sz w:val="28"/>
        </w:rPr>
        <w:t xml:space="preserve">3.4.4 </w:t>
      </w:r>
      <w:r>
        <w:rPr>
          <w:rFonts w:hint="eastAsia"/>
          <w:sz w:val="28"/>
        </w:rPr>
        <w:t>标印</w:t>
      </w:r>
    </w:p>
    <w:p w:rsidR="007C00C8" w:rsidRDefault="00B14976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标印配套尺寸尾数及</w:t>
      </w:r>
      <w:proofErr w:type="gramStart"/>
      <w:r>
        <w:rPr>
          <w:rFonts w:hint="eastAsia"/>
          <w:sz w:val="28"/>
        </w:rPr>
        <w:t>批次号</w:t>
      </w:r>
      <w:proofErr w:type="gramEnd"/>
      <w:r>
        <w:rPr>
          <w:rFonts w:hint="eastAsia"/>
          <w:sz w:val="28"/>
        </w:rPr>
        <w:t>是为了记录零件的信息，方便组件的配套和选配加工，通常安排在尺寸最终加工后的检验工序，</w:t>
      </w:r>
      <w:proofErr w:type="gramStart"/>
      <w:r>
        <w:rPr>
          <w:rFonts w:hint="eastAsia"/>
          <w:sz w:val="28"/>
        </w:rPr>
        <w:t>批次号</w:t>
      </w:r>
      <w:proofErr w:type="gramEnd"/>
      <w:r>
        <w:rPr>
          <w:rFonts w:hint="eastAsia"/>
          <w:sz w:val="28"/>
        </w:rPr>
        <w:t>可按需在机加工序标印；标印时应按设计图要求规定字深和字高等，若设计无具体要求，可</w:t>
      </w:r>
      <w:r>
        <w:rPr>
          <w:rFonts w:hint="eastAsia"/>
          <w:sz w:val="28"/>
        </w:rPr>
        <w:t>根据标印位置实际情况进行标印。</w:t>
      </w:r>
    </w:p>
    <w:p w:rsidR="007C00C8" w:rsidRDefault="00B14976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工序编制说明</w:t>
      </w:r>
    </w:p>
    <w:p w:rsidR="007C00C8" w:rsidRDefault="00B14976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</w:rPr>
      </w:pPr>
      <w:r>
        <w:rPr>
          <w:rFonts w:hAnsi="宋体" w:hint="eastAsia"/>
          <w:sz w:val="28"/>
          <w:szCs w:val="28"/>
        </w:rPr>
        <w:t>工艺规程的编制按</w:t>
      </w:r>
      <w:r>
        <w:rPr>
          <w:rFonts w:hAnsi="宋体" w:hint="eastAsia"/>
          <w:sz w:val="28"/>
          <w:szCs w:val="28"/>
        </w:rPr>
        <w:t>Q/14DGL05.106</w:t>
      </w:r>
      <w:r>
        <w:rPr>
          <w:rFonts w:hAnsi="宋体" w:hint="eastAsia"/>
          <w:sz w:val="28"/>
          <w:szCs w:val="28"/>
        </w:rPr>
        <w:t>《工艺规程的编制与审批》、</w:t>
      </w:r>
      <w:r>
        <w:rPr>
          <w:rFonts w:hAnsi="宋体" w:hint="eastAsia"/>
          <w:sz w:val="28"/>
          <w:szCs w:val="28"/>
        </w:rPr>
        <w:t>69-GZ62</w:t>
      </w:r>
      <w:r>
        <w:rPr>
          <w:rFonts w:hAnsi="宋体" w:hint="eastAsia"/>
          <w:sz w:val="28"/>
          <w:szCs w:val="28"/>
        </w:rPr>
        <w:t>《军品机加分厂工艺规程编制指导》，各类工序卡片填写参考</w:t>
      </w:r>
      <w:r>
        <w:rPr>
          <w:rFonts w:hAnsi="宋体" w:hint="eastAsia"/>
          <w:sz w:val="28"/>
          <w:szCs w:val="28"/>
        </w:rPr>
        <w:t>05-TY8-15</w:t>
      </w:r>
      <w:r>
        <w:rPr>
          <w:rFonts w:hAnsi="宋体" w:hint="eastAsia"/>
          <w:sz w:val="28"/>
          <w:szCs w:val="28"/>
        </w:rPr>
        <w:t>《典型工艺编制与应用指导书》附件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：工艺卡片填写说明。工序的填写按结构化工艺系统内工序术语</w:t>
      </w:r>
      <w:proofErr w:type="gramStart"/>
      <w:r>
        <w:rPr>
          <w:rFonts w:hAnsi="宋体" w:hint="eastAsia"/>
          <w:sz w:val="28"/>
          <w:szCs w:val="28"/>
        </w:rPr>
        <w:t>库相关</w:t>
      </w:r>
      <w:proofErr w:type="gramEnd"/>
      <w:r>
        <w:rPr>
          <w:rFonts w:hAnsi="宋体" w:hint="eastAsia"/>
          <w:sz w:val="28"/>
          <w:szCs w:val="28"/>
        </w:rPr>
        <w:t>内容进行。</w:t>
      </w:r>
    </w:p>
    <w:sectPr w:rsidR="007C00C8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280F49"/>
    <w:multiLevelType w:val="multilevel"/>
    <w:tmpl w:val="38280F49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7F1"/>
    <w:rsid w:val="00001A45"/>
    <w:rsid w:val="00006012"/>
    <w:rsid w:val="00012314"/>
    <w:rsid w:val="00022D54"/>
    <w:rsid w:val="00025B9B"/>
    <w:rsid w:val="00037761"/>
    <w:rsid w:val="00051314"/>
    <w:rsid w:val="000544C4"/>
    <w:rsid w:val="00091E3D"/>
    <w:rsid w:val="00091EFA"/>
    <w:rsid w:val="00095F61"/>
    <w:rsid w:val="000965CA"/>
    <w:rsid w:val="000A2F6F"/>
    <w:rsid w:val="000A453F"/>
    <w:rsid w:val="000C4386"/>
    <w:rsid w:val="000C6B0C"/>
    <w:rsid w:val="000D4B74"/>
    <w:rsid w:val="000F4C2F"/>
    <w:rsid w:val="00100552"/>
    <w:rsid w:val="00116020"/>
    <w:rsid w:val="001444A2"/>
    <w:rsid w:val="00180E59"/>
    <w:rsid w:val="0018519B"/>
    <w:rsid w:val="00186AB4"/>
    <w:rsid w:val="0019707D"/>
    <w:rsid w:val="00197C21"/>
    <w:rsid w:val="001A01A5"/>
    <w:rsid w:val="001A2264"/>
    <w:rsid w:val="001A559E"/>
    <w:rsid w:val="001B4E2B"/>
    <w:rsid w:val="001C28D7"/>
    <w:rsid w:val="001C43AC"/>
    <w:rsid w:val="001C7A91"/>
    <w:rsid w:val="001F74A0"/>
    <w:rsid w:val="00226259"/>
    <w:rsid w:val="002414FB"/>
    <w:rsid w:val="00242314"/>
    <w:rsid w:val="00246BCE"/>
    <w:rsid w:val="00277E5A"/>
    <w:rsid w:val="00285626"/>
    <w:rsid w:val="00290C12"/>
    <w:rsid w:val="002958D0"/>
    <w:rsid w:val="002A12F9"/>
    <w:rsid w:val="002E45EA"/>
    <w:rsid w:val="002E5B9D"/>
    <w:rsid w:val="002F51CA"/>
    <w:rsid w:val="003155BE"/>
    <w:rsid w:val="003205DE"/>
    <w:rsid w:val="00326927"/>
    <w:rsid w:val="00327476"/>
    <w:rsid w:val="00347045"/>
    <w:rsid w:val="0036774E"/>
    <w:rsid w:val="00367C11"/>
    <w:rsid w:val="00370ED0"/>
    <w:rsid w:val="003811C3"/>
    <w:rsid w:val="00384AAF"/>
    <w:rsid w:val="00395A1E"/>
    <w:rsid w:val="00396C08"/>
    <w:rsid w:val="0039734D"/>
    <w:rsid w:val="003B526E"/>
    <w:rsid w:val="003B6A5A"/>
    <w:rsid w:val="003B7E14"/>
    <w:rsid w:val="003D152D"/>
    <w:rsid w:val="003D53E5"/>
    <w:rsid w:val="004036CC"/>
    <w:rsid w:val="00425109"/>
    <w:rsid w:val="00427E8A"/>
    <w:rsid w:val="0043304A"/>
    <w:rsid w:val="004331EE"/>
    <w:rsid w:val="004369A7"/>
    <w:rsid w:val="004469E9"/>
    <w:rsid w:val="004617C0"/>
    <w:rsid w:val="004856C8"/>
    <w:rsid w:val="004866B7"/>
    <w:rsid w:val="004907E5"/>
    <w:rsid w:val="004A1D02"/>
    <w:rsid w:val="00504F54"/>
    <w:rsid w:val="00514920"/>
    <w:rsid w:val="005266C4"/>
    <w:rsid w:val="00535D03"/>
    <w:rsid w:val="00556518"/>
    <w:rsid w:val="00566008"/>
    <w:rsid w:val="005752E2"/>
    <w:rsid w:val="00583D97"/>
    <w:rsid w:val="00585CA2"/>
    <w:rsid w:val="005B43C6"/>
    <w:rsid w:val="005E761A"/>
    <w:rsid w:val="005F43A6"/>
    <w:rsid w:val="0060243F"/>
    <w:rsid w:val="00607E40"/>
    <w:rsid w:val="00640D05"/>
    <w:rsid w:val="00644526"/>
    <w:rsid w:val="00644694"/>
    <w:rsid w:val="0065311D"/>
    <w:rsid w:val="006A183D"/>
    <w:rsid w:val="006B7658"/>
    <w:rsid w:val="006D0C04"/>
    <w:rsid w:val="006E5894"/>
    <w:rsid w:val="006F4E5D"/>
    <w:rsid w:val="007264EB"/>
    <w:rsid w:val="00726958"/>
    <w:rsid w:val="00743593"/>
    <w:rsid w:val="00745889"/>
    <w:rsid w:val="00752604"/>
    <w:rsid w:val="00752B1C"/>
    <w:rsid w:val="00764E77"/>
    <w:rsid w:val="007809C4"/>
    <w:rsid w:val="00782447"/>
    <w:rsid w:val="007958AD"/>
    <w:rsid w:val="007A36A2"/>
    <w:rsid w:val="007C00C8"/>
    <w:rsid w:val="007C70F9"/>
    <w:rsid w:val="007D381F"/>
    <w:rsid w:val="007D7B78"/>
    <w:rsid w:val="007E5D45"/>
    <w:rsid w:val="007F43C8"/>
    <w:rsid w:val="0081128A"/>
    <w:rsid w:val="00813861"/>
    <w:rsid w:val="00822665"/>
    <w:rsid w:val="0082415D"/>
    <w:rsid w:val="00834B7D"/>
    <w:rsid w:val="0084598C"/>
    <w:rsid w:val="0086682E"/>
    <w:rsid w:val="00882E63"/>
    <w:rsid w:val="00883A46"/>
    <w:rsid w:val="00887BB1"/>
    <w:rsid w:val="008A4732"/>
    <w:rsid w:val="008B2FC5"/>
    <w:rsid w:val="008B3DB1"/>
    <w:rsid w:val="008F589C"/>
    <w:rsid w:val="009027AF"/>
    <w:rsid w:val="00907F0C"/>
    <w:rsid w:val="00930A06"/>
    <w:rsid w:val="009342FD"/>
    <w:rsid w:val="009372D3"/>
    <w:rsid w:val="00963C9D"/>
    <w:rsid w:val="00967BDD"/>
    <w:rsid w:val="009709B2"/>
    <w:rsid w:val="0098188E"/>
    <w:rsid w:val="00982F71"/>
    <w:rsid w:val="00984916"/>
    <w:rsid w:val="00996774"/>
    <w:rsid w:val="009C23D5"/>
    <w:rsid w:val="009F1FBF"/>
    <w:rsid w:val="009F3669"/>
    <w:rsid w:val="00A14047"/>
    <w:rsid w:val="00A40EAF"/>
    <w:rsid w:val="00A429D5"/>
    <w:rsid w:val="00A43349"/>
    <w:rsid w:val="00A52B93"/>
    <w:rsid w:val="00A5634C"/>
    <w:rsid w:val="00A62D57"/>
    <w:rsid w:val="00AA2E96"/>
    <w:rsid w:val="00AB47F1"/>
    <w:rsid w:val="00AE3237"/>
    <w:rsid w:val="00AE5281"/>
    <w:rsid w:val="00AF588C"/>
    <w:rsid w:val="00AF7DEE"/>
    <w:rsid w:val="00B0265D"/>
    <w:rsid w:val="00B140CD"/>
    <w:rsid w:val="00B14976"/>
    <w:rsid w:val="00B247EA"/>
    <w:rsid w:val="00B26DD8"/>
    <w:rsid w:val="00B51C17"/>
    <w:rsid w:val="00B7112B"/>
    <w:rsid w:val="00B7372F"/>
    <w:rsid w:val="00B81874"/>
    <w:rsid w:val="00B9128F"/>
    <w:rsid w:val="00B97995"/>
    <w:rsid w:val="00BA1E3D"/>
    <w:rsid w:val="00BA47F4"/>
    <w:rsid w:val="00BA6F34"/>
    <w:rsid w:val="00BB1991"/>
    <w:rsid w:val="00BB41D1"/>
    <w:rsid w:val="00BE17E2"/>
    <w:rsid w:val="00BE41FD"/>
    <w:rsid w:val="00BF178C"/>
    <w:rsid w:val="00BF297A"/>
    <w:rsid w:val="00BF2E29"/>
    <w:rsid w:val="00C208C2"/>
    <w:rsid w:val="00C223BD"/>
    <w:rsid w:val="00C31850"/>
    <w:rsid w:val="00C331E9"/>
    <w:rsid w:val="00C33336"/>
    <w:rsid w:val="00C3696C"/>
    <w:rsid w:val="00C404BC"/>
    <w:rsid w:val="00C47EE1"/>
    <w:rsid w:val="00C579F4"/>
    <w:rsid w:val="00C63C69"/>
    <w:rsid w:val="00C71844"/>
    <w:rsid w:val="00C7331E"/>
    <w:rsid w:val="00CB567D"/>
    <w:rsid w:val="00CC4864"/>
    <w:rsid w:val="00CE4126"/>
    <w:rsid w:val="00CF13AB"/>
    <w:rsid w:val="00CF4232"/>
    <w:rsid w:val="00CF6C4A"/>
    <w:rsid w:val="00D07577"/>
    <w:rsid w:val="00D10160"/>
    <w:rsid w:val="00D117F8"/>
    <w:rsid w:val="00D20A9B"/>
    <w:rsid w:val="00D24392"/>
    <w:rsid w:val="00D33ED6"/>
    <w:rsid w:val="00D43187"/>
    <w:rsid w:val="00D452F4"/>
    <w:rsid w:val="00D46E52"/>
    <w:rsid w:val="00D47CE5"/>
    <w:rsid w:val="00D6032E"/>
    <w:rsid w:val="00D67B45"/>
    <w:rsid w:val="00D86BF9"/>
    <w:rsid w:val="00D92684"/>
    <w:rsid w:val="00DC3ACD"/>
    <w:rsid w:val="00DC6BF7"/>
    <w:rsid w:val="00DE12F0"/>
    <w:rsid w:val="00E01454"/>
    <w:rsid w:val="00E0372A"/>
    <w:rsid w:val="00E244DF"/>
    <w:rsid w:val="00E31DF6"/>
    <w:rsid w:val="00E449E6"/>
    <w:rsid w:val="00E50BF0"/>
    <w:rsid w:val="00E5557D"/>
    <w:rsid w:val="00E666AF"/>
    <w:rsid w:val="00E752A0"/>
    <w:rsid w:val="00E9287E"/>
    <w:rsid w:val="00E93F7B"/>
    <w:rsid w:val="00E9502D"/>
    <w:rsid w:val="00EA05C2"/>
    <w:rsid w:val="00EB2504"/>
    <w:rsid w:val="00EB3D42"/>
    <w:rsid w:val="00EC237E"/>
    <w:rsid w:val="00EC76A0"/>
    <w:rsid w:val="00ED7F26"/>
    <w:rsid w:val="00EE1E99"/>
    <w:rsid w:val="00EE26A2"/>
    <w:rsid w:val="00EF050A"/>
    <w:rsid w:val="00EF6FE4"/>
    <w:rsid w:val="00F02E95"/>
    <w:rsid w:val="00F11352"/>
    <w:rsid w:val="00F27233"/>
    <w:rsid w:val="00F315BC"/>
    <w:rsid w:val="00F464DF"/>
    <w:rsid w:val="00F54D8A"/>
    <w:rsid w:val="00F751F5"/>
    <w:rsid w:val="00F845A4"/>
    <w:rsid w:val="00FB594E"/>
    <w:rsid w:val="00FC3E8A"/>
    <w:rsid w:val="00FD413A"/>
    <w:rsid w:val="00FD5EFF"/>
    <w:rsid w:val="00FD6DC7"/>
    <w:rsid w:val="00FE0B33"/>
    <w:rsid w:val="00FE10D4"/>
    <w:rsid w:val="00FE30A4"/>
    <w:rsid w:val="00FE5EEF"/>
    <w:rsid w:val="00FE74A9"/>
    <w:rsid w:val="00FF66B4"/>
    <w:rsid w:val="6A2D45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FDD0D5-3C5E-4D06-BD88-6251BB0E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243717-6EAF-43B9-B447-B2527813D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</Pages>
  <Words>238</Words>
  <Characters>1363</Characters>
  <Application>Microsoft Office Word</Application>
  <DocSecurity>0</DocSecurity>
  <Lines>11</Lines>
  <Paragraphs>3</Paragraphs>
  <ScaleCrop>false</ScaleCrop>
  <Company>番茄花园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18901055</dc:creator>
  <cp:lastModifiedBy>Administrator</cp:lastModifiedBy>
  <cp:revision>52</cp:revision>
  <dcterms:created xsi:type="dcterms:W3CDTF">2021-06-25T00:56:00Z</dcterms:created>
  <dcterms:modified xsi:type="dcterms:W3CDTF">2025-11-14T06:25:00Z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56DED43776E94892B971D57ADC88EE27</vt:lpwstr>
  </property>
</Properties>
</file>