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41C9" w:rsidRDefault="006F41C9">
      <w:pPr>
        <w:jc w:val="center"/>
        <w:rPr>
          <w:b/>
          <w:sz w:val="44"/>
        </w:rPr>
      </w:pPr>
    </w:p>
    <w:p w:rsidR="006F41C9" w:rsidRDefault="006F41C9">
      <w:pPr>
        <w:jc w:val="center"/>
        <w:rPr>
          <w:b/>
          <w:sz w:val="44"/>
        </w:rPr>
      </w:pPr>
    </w:p>
    <w:p w:rsidR="006F41C9" w:rsidRDefault="006F41C9">
      <w:pPr>
        <w:jc w:val="center"/>
        <w:rPr>
          <w:b/>
          <w:sz w:val="44"/>
        </w:rPr>
      </w:pPr>
    </w:p>
    <w:p w:rsidR="006F41C9" w:rsidRDefault="006F41C9">
      <w:pPr>
        <w:jc w:val="center"/>
        <w:rPr>
          <w:b/>
          <w:sz w:val="44"/>
        </w:rPr>
      </w:pPr>
    </w:p>
    <w:p w:rsidR="006F41C9" w:rsidRDefault="006F41C9">
      <w:pPr>
        <w:jc w:val="center"/>
        <w:rPr>
          <w:b/>
          <w:sz w:val="32"/>
          <w:szCs w:val="32"/>
        </w:rPr>
      </w:pPr>
    </w:p>
    <w:p w:rsidR="006F41C9" w:rsidRDefault="001E4957">
      <w:pPr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典型工艺说明</w:t>
      </w:r>
    </w:p>
    <w:p w:rsidR="006F41C9" w:rsidRDefault="006F41C9">
      <w:pPr>
        <w:jc w:val="center"/>
        <w:rPr>
          <w:rFonts w:asciiTheme="minorEastAsia" w:hAnsiTheme="minorEastAsia"/>
          <w:b/>
          <w:sz w:val="30"/>
          <w:szCs w:val="30"/>
        </w:rPr>
      </w:pPr>
    </w:p>
    <w:p w:rsidR="006F41C9" w:rsidRDefault="001E4957">
      <w:pPr>
        <w:jc w:val="center"/>
        <w:rPr>
          <w:rFonts w:asciiTheme="minorEastAsia" w:hAnsiTheme="minorEastAsia"/>
          <w:b/>
          <w:sz w:val="30"/>
          <w:szCs w:val="30"/>
        </w:rPr>
      </w:pPr>
      <w:r>
        <w:rPr>
          <w:rFonts w:asciiTheme="minorEastAsia" w:hAnsiTheme="minorEastAsia" w:hint="eastAsia"/>
          <w:b/>
          <w:sz w:val="30"/>
          <w:szCs w:val="30"/>
        </w:rPr>
        <w:t>69-JB34-21</w:t>
      </w:r>
    </w:p>
    <w:p w:rsidR="006F41C9" w:rsidRDefault="006F41C9">
      <w:pPr>
        <w:jc w:val="center"/>
        <w:rPr>
          <w:rFonts w:asciiTheme="minorEastAsia" w:hAnsiTheme="minorEastAsia"/>
          <w:b/>
          <w:sz w:val="44"/>
        </w:rPr>
      </w:pPr>
    </w:p>
    <w:p w:rsidR="006F41C9" w:rsidRDefault="001E4957">
      <w:pPr>
        <w:jc w:val="center"/>
        <w:rPr>
          <w:rFonts w:asciiTheme="minorEastAsia" w:hAnsiTheme="minorEastAsia"/>
          <w:b/>
          <w:sz w:val="30"/>
          <w:szCs w:val="30"/>
        </w:rPr>
      </w:pPr>
      <w:r>
        <w:rPr>
          <w:rFonts w:asciiTheme="minorEastAsia" w:hAnsiTheme="minorEastAsia" w:hint="eastAsia"/>
          <w:b/>
          <w:sz w:val="30"/>
          <w:szCs w:val="30"/>
        </w:rPr>
        <w:t>共 5 页</w:t>
      </w:r>
    </w:p>
    <w:p w:rsidR="006F41C9" w:rsidRDefault="006F41C9">
      <w:pPr>
        <w:jc w:val="center"/>
        <w:rPr>
          <w:b/>
          <w:sz w:val="44"/>
        </w:rPr>
      </w:pPr>
    </w:p>
    <w:p w:rsidR="006F41C9" w:rsidRDefault="006F41C9">
      <w:pPr>
        <w:jc w:val="center"/>
        <w:rPr>
          <w:b/>
          <w:sz w:val="44"/>
        </w:rPr>
      </w:pPr>
    </w:p>
    <w:p w:rsidR="006F41C9" w:rsidRDefault="006F41C9">
      <w:pPr>
        <w:jc w:val="center"/>
        <w:rPr>
          <w:b/>
          <w:sz w:val="44"/>
        </w:rPr>
      </w:pPr>
    </w:p>
    <w:p w:rsidR="006F41C9" w:rsidRDefault="006F41C9">
      <w:pPr>
        <w:jc w:val="center"/>
        <w:rPr>
          <w:b/>
          <w:sz w:val="44"/>
        </w:rPr>
      </w:pPr>
    </w:p>
    <w:p w:rsidR="006F41C9" w:rsidRDefault="006F41C9">
      <w:pPr>
        <w:jc w:val="center"/>
        <w:rPr>
          <w:b/>
          <w:sz w:val="44"/>
        </w:rPr>
      </w:pPr>
    </w:p>
    <w:p w:rsidR="006F41C9" w:rsidRDefault="006F41C9">
      <w:pPr>
        <w:jc w:val="center"/>
        <w:rPr>
          <w:b/>
          <w:sz w:val="44"/>
        </w:rPr>
      </w:pPr>
    </w:p>
    <w:p w:rsidR="006F41C9" w:rsidRDefault="001E4957">
      <w:pPr>
        <w:ind w:firstLineChars="706" w:firstLine="1985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编制：龙集城</w:t>
      </w:r>
      <w:r>
        <w:rPr>
          <w:rFonts w:hint="eastAsia"/>
          <w:b/>
          <w:sz w:val="28"/>
          <w:szCs w:val="28"/>
        </w:rPr>
        <w:t xml:space="preserve">  2021-10-25</w:t>
      </w:r>
    </w:p>
    <w:p w:rsidR="006F41C9" w:rsidRDefault="001E4957">
      <w:pPr>
        <w:ind w:firstLineChars="706" w:firstLine="1985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校对：杨一峰</w:t>
      </w:r>
      <w:r>
        <w:rPr>
          <w:rFonts w:hint="eastAsia"/>
          <w:b/>
          <w:sz w:val="28"/>
          <w:szCs w:val="28"/>
        </w:rPr>
        <w:t xml:space="preserve">  2021-10-25</w:t>
      </w:r>
    </w:p>
    <w:p w:rsidR="006F41C9" w:rsidRDefault="001E4957">
      <w:pPr>
        <w:ind w:firstLineChars="706" w:firstLine="1985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审核：刘维军</w:t>
      </w:r>
      <w:r>
        <w:rPr>
          <w:rFonts w:hint="eastAsia"/>
          <w:b/>
          <w:sz w:val="28"/>
          <w:szCs w:val="28"/>
        </w:rPr>
        <w:t xml:space="preserve">  2021-10-25</w:t>
      </w:r>
    </w:p>
    <w:p w:rsidR="006F41C9" w:rsidRDefault="001E4957">
      <w:pPr>
        <w:ind w:firstLineChars="706" w:firstLine="1985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批准：</w:t>
      </w:r>
      <w:proofErr w:type="gramStart"/>
      <w:r>
        <w:rPr>
          <w:rFonts w:hint="eastAsia"/>
          <w:b/>
          <w:sz w:val="28"/>
          <w:szCs w:val="28"/>
        </w:rPr>
        <w:t>刘丽丹</w:t>
      </w:r>
      <w:proofErr w:type="gramEnd"/>
      <w:r>
        <w:rPr>
          <w:rFonts w:hint="eastAsia"/>
          <w:b/>
          <w:sz w:val="28"/>
          <w:szCs w:val="28"/>
        </w:rPr>
        <w:t xml:space="preserve">  2021-10-25</w:t>
      </w:r>
    </w:p>
    <w:p w:rsidR="006F41C9" w:rsidRDefault="001E4957">
      <w:pPr>
        <w:widowControl/>
        <w:jc w:val="left"/>
        <w:rPr>
          <w:b/>
          <w:sz w:val="44"/>
        </w:rPr>
      </w:pPr>
      <w:r>
        <w:rPr>
          <w:b/>
          <w:sz w:val="44"/>
        </w:rPr>
        <w:br w:type="page"/>
      </w:r>
    </w:p>
    <w:p w:rsidR="006F41C9" w:rsidRDefault="001E4957">
      <w:pPr>
        <w:spacing w:line="360" w:lineRule="auto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cs="宋体" w:hint="eastAsia"/>
          <w:color w:val="000000"/>
          <w:sz w:val="28"/>
          <w:szCs w:val="28"/>
        </w:rPr>
        <w:lastRenderedPageBreak/>
        <w:t xml:space="preserve">1  </w:t>
      </w:r>
      <w:r>
        <w:rPr>
          <w:rFonts w:ascii="黑体" w:eastAsia="黑体" w:hAnsi="黑体" w:hint="eastAsia"/>
          <w:sz w:val="28"/>
          <w:szCs w:val="28"/>
        </w:rPr>
        <w:t>适用范围</w:t>
      </w:r>
    </w:p>
    <w:p w:rsidR="006F41C9" w:rsidRDefault="001E4957">
      <w:pPr>
        <w:spacing w:line="360" w:lineRule="auto"/>
        <w:rPr>
          <w:sz w:val="28"/>
        </w:rPr>
      </w:pPr>
      <w:r>
        <w:rPr>
          <w:rFonts w:hint="eastAsia"/>
          <w:sz w:val="28"/>
        </w:rPr>
        <w:t xml:space="preserve">    </w:t>
      </w:r>
      <w:proofErr w:type="gramStart"/>
      <w:r>
        <w:rPr>
          <w:rFonts w:hint="eastAsia"/>
          <w:sz w:val="28"/>
        </w:rPr>
        <w:t>本典型</w:t>
      </w:r>
      <w:proofErr w:type="gramEnd"/>
      <w:r>
        <w:rPr>
          <w:rFonts w:hint="eastAsia"/>
          <w:sz w:val="28"/>
        </w:rPr>
        <w:t>工艺规程适用于</w:t>
      </w:r>
      <w:r w:rsidRPr="001E4957">
        <w:rPr>
          <w:rFonts w:hint="eastAsia"/>
          <w:sz w:val="28"/>
          <w:highlight w:val="yellow"/>
        </w:rPr>
        <w:t>带槽子、有精密配套要求的镀铬铜衬套的精密加工指导，其余有色金属衬套类零件可参考编制。</w:t>
      </w:r>
    </w:p>
    <w:p w:rsidR="006F41C9" w:rsidRDefault="006F41C9">
      <w:pPr>
        <w:spacing w:line="360" w:lineRule="auto"/>
        <w:rPr>
          <w:rFonts w:ascii="黑体" w:eastAsia="黑体" w:hAnsi="黑体"/>
          <w:sz w:val="28"/>
          <w:szCs w:val="28"/>
        </w:rPr>
      </w:pPr>
    </w:p>
    <w:p w:rsidR="006F41C9" w:rsidRDefault="001E4957">
      <w:pPr>
        <w:spacing w:line="360" w:lineRule="auto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2  典型零件选取及主要特征</w:t>
      </w:r>
    </w:p>
    <w:p w:rsidR="006F41C9" w:rsidRDefault="001E4957">
      <w:pPr>
        <w:spacing w:line="360" w:lineRule="auto"/>
        <w:rPr>
          <w:sz w:val="28"/>
        </w:rPr>
      </w:pPr>
      <w:r>
        <w:rPr>
          <w:rFonts w:hint="eastAsia"/>
          <w:sz w:val="28"/>
        </w:rPr>
        <w:t xml:space="preserve">    </w:t>
      </w:r>
      <w:r>
        <w:rPr>
          <w:rFonts w:hint="eastAsia"/>
          <w:sz w:val="28"/>
        </w:rPr>
        <w:t>目前，公司军品有色金属类零件较多，结构相似，工艺路线、工艺方法及材料基本一致，经综合分析，选取衬套</w:t>
      </w:r>
      <w:r>
        <w:rPr>
          <w:rFonts w:hint="eastAsia"/>
          <w:sz w:val="28"/>
        </w:rPr>
        <w:t>2176.01.331-1F1</w:t>
      </w:r>
      <w:r>
        <w:rPr>
          <w:rFonts w:hint="eastAsia"/>
          <w:sz w:val="28"/>
        </w:rPr>
        <w:t>为典型零件。主要特征：材料为</w:t>
      </w:r>
      <w:r>
        <w:rPr>
          <w:rFonts w:hint="eastAsia"/>
          <w:sz w:val="28"/>
        </w:rPr>
        <w:t>QA110-4-4</w:t>
      </w:r>
      <w:r>
        <w:rPr>
          <w:rFonts w:hint="eastAsia"/>
          <w:sz w:val="28"/>
        </w:rPr>
        <w:t>，内孔ф</w:t>
      </w:r>
      <w:r>
        <w:rPr>
          <w:rFonts w:hint="eastAsia"/>
          <w:sz w:val="28"/>
        </w:rPr>
        <w:t>15</w:t>
      </w:r>
      <w:r>
        <w:rPr>
          <w:rFonts w:hint="eastAsia"/>
          <w:sz w:val="28"/>
        </w:rPr>
        <w:t>有配套要求，ф</w:t>
      </w:r>
      <w:r>
        <w:rPr>
          <w:rFonts w:hint="eastAsia"/>
          <w:sz w:val="28"/>
        </w:rPr>
        <w:t>40</w:t>
      </w:r>
      <w:proofErr w:type="gramStart"/>
      <w:r w:rsidRPr="00E252E9">
        <w:rPr>
          <w:rFonts w:hint="eastAsia"/>
          <w:sz w:val="28"/>
          <w:highlight w:val="yellow"/>
        </w:rPr>
        <w:t>孔需进行</w:t>
      </w:r>
      <w:proofErr w:type="gramEnd"/>
      <w:r w:rsidRPr="00E252E9">
        <w:rPr>
          <w:rFonts w:hint="eastAsia"/>
          <w:sz w:val="28"/>
          <w:highlight w:val="yellow"/>
        </w:rPr>
        <w:t>镀铬处理的铜件</w:t>
      </w:r>
      <w:r>
        <w:rPr>
          <w:rFonts w:hint="eastAsia"/>
          <w:sz w:val="28"/>
        </w:rPr>
        <w:t>。带两处槽子其中一处为弧形槽。与内孔ф</w:t>
      </w:r>
      <w:r>
        <w:rPr>
          <w:rFonts w:hint="eastAsia"/>
          <w:sz w:val="28"/>
        </w:rPr>
        <w:t>15</w:t>
      </w:r>
      <w:r>
        <w:rPr>
          <w:rFonts w:hint="eastAsia"/>
          <w:sz w:val="28"/>
        </w:rPr>
        <w:t>交接</w:t>
      </w:r>
      <w:proofErr w:type="gramStart"/>
      <w:r>
        <w:rPr>
          <w:rFonts w:hint="eastAsia"/>
          <w:sz w:val="28"/>
        </w:rPr>
        <w:t>处保持</w:t>
      </w:r>
      <w:proofErr w:type="gramEnd"/>
      <w:r>
        <w:rPr>
          <w:rFonts w:hint="eastAsia"/>
          <w:sz w:val="28"/>
        </w:rPr>
        <w:t>光洁锐边。零件结构图如图</w:t>
      </w:r>
      <w:r>
        <w:rPr>
          <w:rFonts w:hint="eastAsia"/>
          <w:sz w:val="28"/>
        </w:rPr>
        <w:t>1</w:t>
      </w:r>
      <w:r>
        <w:rPr>
          <w:rFonts w:hint="eastAsia"/>
          <w:sz w:val="28"/>
        </w:rPr>
        <w:t>。</w:t>
      </w:r>
    </w:p>
    <w:p w:rsidR="006F41C9" w:rsidRDefault="001E4957">
      <w:pPr>
        <w:spacing w:line="360" w:lineRule="auto"/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3893185" cy="1758315"/>
            <wp:effectExtent l="1905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l="23319" t="33539" r="32845" b="31276"/>
                    <a:stretch>
                      <a:fillRect/>
                    </a:stretch>
                  </pic:blipFill>
                  <pic:spPr>
                    <a:xfrm>
                      <a:off x="0" y="0"/>
                      <a:ext cx="3893730" cy="17585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41C9" w:rsidRDefault="001E4957">
      <w:pPr>
        <w:spacing w:line="360" w:lineRule="auto"/>
        <w:jc w:val="center"/>
        <w:rPr>
          <w:sz w:val="28"/>
        </w:rPr>
      </w:pPr>
      <w:r>
        <w:rPr>
          <w:rFonts w:hint="eastAsia"/>
          <w:sz w:val="28"/>
        </w:rPr>
        <w:t>图</w:t>
      </w:r>
      <w:r>
        <w:rPr>
          <w:rFonts w:hint="eastAsia"/>
          <w:sz w:val="28"/>
        </w:rPr>
        <w:t>1</w:t>
      </w:r>
    </w:p>
    <w:p w:rsidR="006F41C9" w:rsidRDefault="001E4957">
      <w:pPr>
        <w:spacing w:line="360" w:lineRule="auto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3   典型零件工艺规程设计</w:t>
      </w:r>
    </w:p>
    <w:p w:rsidR="006F41C9" w:rsidRDefault="001E4957">
      <w:pPr>
        <w:spacing w:line="360" w:lineRule="auto"/>
        <w:rPr>
          <w:sz w:val="28"/>
        </w:rPr>
      </w:pPr>
      <w:r>
        <w:rPr>
          <w:rFonts w:hint="eastAsia"/>
          <w:sz w:val="28"/>
        </w:rPr>
        <w:t xml:space="preserve">3.1  </w:t>
      </w:r>
      <w:r>
        <w:rPr>
          <w:rFonts w:hint="eastAsia"/>
          <w:sz w:val="28"/>
        </w:rPr>
        <w:t>工艺路线如下：</w:t>
      </w:r>
    </w:p>
    <w:p w:rsidR="006F41C9" w:rsidRDefault="001E4957">
      <w:pPr>
        <w:spacing w:line="360" w:lineRule="auto"/>
        <w:jc w:val="center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/>
          <w:noProof/>
          <w:sz w:val="28"/>
          <w:szCs w:val="28"/>
        </w:rPr>
        <w:drawing>
          <wp:inline distT="0" distB="0" distL="0" distR="0">
            <wp:extent cx="5660390" cy="2040890"/>
            <wp:effectExtent l="1905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l="34439" t="37654" r="28326" b="38478"/>
                    <a:stretch>
                      <a:fillRect/>
                    </a:stretch>
                  </pic:blipFill>
                  <pic:spPr>
                    <a:xfrm>
                      <a:off x="0" y="0"/>
                      <a:ext cx="5662808" cy="2042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41C9" w:rsidRDefault="006F41C9">
      <w:pPr>
        <w:spacing w:line="360" w:lineRule="auto"/>
        <w:rPr>
          <w:sz w:val="28"/>
        </w:rPr>
      </w:pPr>
    </w:p>
    <w:p w:rsidR="006F41C9" w:rsidRDefault="001E4957">
      <w:pPr>
        <w:spacing w:line="360" w:lineRule="auto"/>
        <w:rPr>
          <w:sz w:val="28"/>
        </w:rPr>
      </w:pPr>
      <w:r>
        <w:rPr>
          <w:rFonts w:hint="eastAsia"/>
          <w:sz w:val="28"/>
        </w:rPr>
        <w:t xml:space="preserve">3.2 </w:t>
      </w:r>
      <w:r>
        <w:rPr>
          <w:rFonts w:hint="eastAsia"/>
          <w:sz w:val="28"/>
        </w:rPr>
        <w:t>工艺路线说明</w:t>
      </w:r>
    </w:p>
    <w:p w:rsidR="006F41C9" w:rsidRDefault="001E4957">
      <w:pPr>
        <w:spacing w:line="360" w:lineRule="auto"/>
        <w:ind w:firstLineChars="200" w:firstLine="560"/>
        <w:rPr>
          <w:rFonts w:ascii="Arial" w:hAnsi="Arial" w:cs="Arial"/>
          <w:sz w:val="28"/>
        </w:rPr>
      </w:pPr>
      <w:r>
        <w:rPr>
          <w:rFonts w:hint="eastAsia"/>
          <w:sz w:val="28"/>
        </w:rPr>
        <w:t>镀铬铜衬套的加工，一般分为粗加工、半精加工、精加工。衬套</w:t>
      </w:r>
      <w:r>
        <w:rPr>
          <w:rFonts w:hint="eastAsia"/>
          <w:sz w:val="28"/>
        </w:rPr>
        <w:t>2176.01.331-1F1</w:t>
      </w:r>
      <w:r>
        <w:rPr>
          <w:rFonts w:hint="eastAsia"/>
          <w:sz w:val="28"/>
        </w:rPr>
        <w:t>材料为</w:t>
      </w:r>
      <w:r>
        <w:rPr>
          <w:rFonts w:hint="eastAsia"/>
          <w:sz w:val="28"/>
        </w:rPr>
        <w:t>QA110-4-4</w:t>
      </w:r>
      <w:r>
        <w:rPr>
          <w:rFonts w:hint="eastAsia"/>
          <w:sz w:val="28"/>
        </w:rPr>
        <w:t>，工序安排为：棒料</w:t>
      </w:r>
      <w:r>
        <w:rPr>
          <w:rFonts w:ascii="Arial" w:hAnsi="Arial" w:cs="Arial" w:hint="eastAsia"/>
          <w:sz w:val="28"/>
        </w:rPr>
        <w:t>→粗加工（含车工、去毛刺等）→去应力→车工→镀铬→半精加工（</w:t>
      </w:r>
      <w:proofErr w:type="gramStart"/>
      <w:r>
        <w:rPr>
          <w:rFonts w:ascii="Arial" w:hAnsi="Arial" w:cs="Arial" w:hint="eastAsia"/>
          <w:sz w:val="28"/>
        </w:rPr>
        <w:t>含磨端面</w:t>
      </w:r>
      <w:proofErr w:type="gramEnd"/>
      <w:r>
        <w:rPr>
          <w:rFonts w:ascii="Arial" w:hAnsi="Arial" w:cs="Arial" w:hint="eastAsia"/>
          <w:sz w:val="28"/>
        </w:rPr>
        <w:t>、磨孔、抛光等）→精加工（研磨），在每一阶段的加工（粗加工、半精加工、精加工）完成之后都需安排一道检验工序，确保本阶段的零件加工合格再进行下一阶段的加工。</w:t>
      </w:r>
    </w:p>
    <w:p w:rsidR="006F41C9" w:rsidRDefault="006F41C9">
      <w:pPr>
        <w:spacing w:line="360" w:lineRule="auto"/>
        <w:rPr>
          <w:sz w:val="28"/>
        </w:rPr>
      </w:pPr>
    </w:p>
    <w:p w:rsidR="006F41C9" w:rsidRDefault="006F41C9">
      <w:pPr>
        <w:spacing w:line="360" w:lineRule="auto"/>
        <w:rPr>
          <w:sz w:val="28"/>
        </w:rPr>
      </w:pPr>
    </w:p>
    <w:p w:rsidR="006F41C9" w:rsidRDefault="001E4957">
      <w:pPr>
        <w:spacing w:line="360" w:lineRule="auto"/>
        <w:rPr>
          <w:sz w:val="28"/>
        </w:rPr>
      </w:pPr>
      <w:r>
        <w:rPr>
          <w:rFonts w:hint="eastAsia"/>
          <w:sz w:val="28"/>
        </w:rPr>
        <w:t xml:space="preserve">3.3 </w:t>
      </w:r>
      <w:r>
        <w:rPr>
          <w:rFonts w:hint="eastAsia"/>
          <w:sz w:val="28"/>
        </w:rPr>
        <w:t>加工余量说明</w:t>
      </w:r>
    </w:p>
    <w:p w:rsidR="006F41C9" w:rsidRDefault="001E4957">
      <w:pPr>
        <w:spacing w:line="360" w:lineRule="auto"/>
        <w:ind w:firstLineChars="200" w:firstLine="560"/>
        <w:rPr>
          <w:sz w:val="28"/>
        </w:rPr>
      </w:pPr>
      <w:r>
        <w:rPr>
          <w:rFonts w:hint="eastAsia"/>
          <w:sz w:val="28"/>
        </w:rPr>
        <w:t>根据零件大小，以及考虑尺寸公差，对于需要磨削的外圆和槽，磨外圆粗加工为半精加工留单边</w:t>
      </w:r>
      <w:r>
        <w:rPr>
          <w:rFonts w:hint="eastAsia"/>
          <w:sz w:val="28"/>
        </w:rPr>
        <w:t>0.1mm</w:t>
      </w:r>
      <w:r>
        <w:rPr>
          <w:rFonts w:ascii="宋体" w:eastAsia="宋体" w:hAnsi="宋体" w:hint="eastAsia"/>
          <w:sz w:val="28"/>
        </w:rPr>
        <w:t>～</w:t>
      </w:r>
      <w:r>
        <w:rPr>
          <w:rFonts w:hint="eastAsia"/>
          <w:sz w:val="28"/>
        </w:rPr>
        <w:t>0.15mm</w:t>
      </w:r>
      <w:r>
        <w:rPr>
          <w:rFonts w:hint="eastAsia"/>
          <w:sz w:val="28"/>
        </w:rPr>
        <w:t>余量；磨外圆半精加工为精加工留单边</w:t>
      </w:r>
      <w:r>
        <w:rPr>
          <w:rFonts w:hint="eastAsia"/>
          <w:sz w:val="28"/>
        </w:rPr>
        <w:t>0.02mm</w:t>
      </w:r>
      <w:r>
        <w:rPr>
          <w:rFonts w:ascii="宋体" w:eastAsia="宋体" w:hAnsi="宋体" w:hint="eastAsia"/>
          <w:sz w:val="28"/>
        </w:rPr>
        <w:t>～</w:t>
      </w:r>
      <w:r>
        <w:rPr>
          <w:rFonts w:hint="eastAsia"/>
          <w:sz w:val="28"/>
        </w:rPr>
        <w:t>0.03mm</w:t>
      </w:r>
      <w:r>
        <w:rPr>
          <w:rFonts w:hint="eastAsia"/>
          <w:sz w:val="28"/>
        </w:rPr>
        <w:t>余量；</w:t>
      </w:r>
      <w:proofErr w:type="gramStart"/>
      <w:r>
        <w:rPr>
          <w:rFonts w:hint="eastAsia"/>
          <w:sz w:val="28"/>
        </w:rPr>
        <w:t>珩孔半</w:t>
      </w:r>
      <w:proofErr w:type="gramEnd"/>
      <w:r>
        <w:rPr>
          <w:rFonts w:hint="eastAsia"/>
          <w:sz w:val="28"/>
        </w:rPr>
        <w:t>精加工为</w:t>
      </w:r>
      <w:proofErr w:type="gramStart"/>
      <w:r>
        <w:rPr>
          <w:rFonts w:hint="eastAsia"/>
          <w:sz w:val="28"/>
        </w:rPr>
        <w:t>研孔加工</w:t>
      </w:r>
      <w:proofErr w:type="gramEnd"/>
      <w:r>
        <w:rPr>
          <w:rFonts w:hint="eastAsia"/>
          <w:sz w:val="28"/>
        </w:rPr>
        <w:t>留单边</w:t>
      </w:r>
      <w:r>
        <w:rPr>
          <w:rFonts w:hint="eastAsia"/>
          <w:sz w:val="28"/>
        </w:rPr>
        <w:t>0.005mm</w:t>
      </w:r>
      <w:r>
        <w:rPr>
          <w:rFonts w:hint="eastAsia"/>
          <w:sz w:val="28"/>
        </w:rPr>
        <w:t>～</w:t>
      </w:r>
      <w:r>
        <w:rPr>
          <w:rFonts w:hint="eastAsia"/>
          <w:sz w:val="28"/>
        </w:rPr>
        <w:t>0.01mm</w:t>
      </w:r>
      <w:r>
        <w:rPr>
          <w:rFonts w:hint="eastAsia"/>
          <w:sz w:val="28"/>
        </w:rPr>
        <w:t>余量；磨端面粗加工为精加工留</w:t>
      </w:r>
      <w:r>
        <w:rPr>
          <w:rFonts w:hint="eastAsia"/>
          <w:sz w:val="28"/>
        </w:rPr>
        <w:t>0.04mm</w:t>
      </w:r>
      <w:r>
        <w:rPr>
          <w:rFonts w:hint="eastAsia"/>
          <w:sz w:val="28"/>
        </w:rPr>
        <w:t>～</w:t>
      </w:r>
      <w:r>
        <w:rPr>
          <w:rFonts w:hint="eastAsia"/>
          <w:sz w:val="28"/>
        </w:rPr>
        <w:t>0.08mm</w:t>
      </w:r>
      <w:r>
        <w:rPr>
          <w:rFonts w:hint="eastAsia"/>
          <w:sz w:val="28"/>
        </w:rPr>
        <w:t>余量；车槽工序为磨槽工序留</w:t>
      </w:r>
      <w:r>
        <w:rPr>
          <w:rFonts w:hint="eastAsia"/>
          <w:sz w:val="28"/>
        </w:rPr>
        <w:t>0.05mm</w:t>
      </w:r>
      <w:r>
        <w:rPr>
          <w:rFonts w:hint="eastAsia"/>
          <w:sz w:val="28"/>
        </w:rPr>
        <w:t>～</w:t>
      </w:r>
      <w:r>
        <w:rPr>
          <w:rFonts w:hint="eastAsia"/>
          <w:sz w:val="28"/>
        </w:rPr>
        <w:t>0.1mm</w:t>
      </w:r>
      <w:r>
        <w:rPr>
          <w:rFonts w:hint="eastAsia"/>
          <w:sz w:val="28"/>
        </w:rPr>
        <w:t>余量。</w:t>
      </w:r>
    </w:p>
    <w:p w:rsidR="006F41C9" w:rsidRDefault="001E4957">
      <w:pPr>
        <w:spacing w:line="360" w:lineRule="auto"/>
        <w:rPr>
          <w:sz w:val="28"/>
        </w:rPr>
      </w:pPr>
      <w:r>
        <w:rPr>
          <w:rFonts w:hint="eastAsia"/>
          <w:sz w:val="28"/>
        </w:rPr>
        <w:t xml:space="preserve">3.4 </w:t>
      </w:r>
      <w:r>
        <w:rPr>
          <w:rFonts w:hint="eastAsia"/>
          <w:sz w:val="28"/>
        </w:rPr>
        <w:t>其余技术要求</w:t>
      </w:r>
    </w:p>
    <w:p w:rsidR="006F41C9" w:rsidRDefault="001E4957">
      <w:pPr>
        <w:spacing w:line="360" w:lineRule="auto"/>
        <w:jc w:val="left"/>
        <w:rPr>
          <w:sz w:val="28"/>
        </w:rPr>
      </w:pPr>
      <w:r>
        <w:rPr>
          <w:rFonts w:hint="eastAsia"/>
          <w:sz w:val="28"/>
        </w:rPr>
        <w:t>3.4.1</w:t>
      </w:r>
      <w:r>
        <w:rPr>
          <w:rFonts w:hint="eastAsia"/>
          <w:sz w:val="28"/>
        </w:rPr>
        <w:t>锐边要求</w:t>
      </w:r>
    </w:p>
    <w:p w:rsidR="006F41C9" w:rsidRDefault="001E4957">
      <w:pPr>
        <w:spacing w:line="360" w:lineRule="auto"/>
        <w:rPr>
          <w:sz w:val="28"/>
        </w:rPr>
      </w:pPr>
      <w:r>
        <w:rPr>
          <w:rFonts w:hint="eastAsia"/>
          <w:sz w:val="28"/>
        </w:rPr>
        <w:t xml:space="preserve">   </w:t>
      </w:r>
      <w:r>
        <w:rPr>
          <w:rFonts w:hint="eastAsia"/>
          <w:sz w:val="28"/>
        </w:rPr>
        <w:t>镀铬铜衬套通常要求配套</w:t>
      </w:r>
      <w:bookmarkStart w:id="0" w:name="_GoBack"/>
      <w:r w:rsidRPr="00E252E9">
        <w:rPr>
          <w:rFonts w:hint="eastAsia"/>
          <w:sz w:val="28"/>
          <w:highlight w:val="yellow"/>
        </w:rPr>
        <w:t>内孔交接</w:t>
      </w:r>
      <w:proofErr w:type="gramStart"/>
      <w:r w:rsidRPr="00E252E9">
        <w:rPr>
          <w:rFonts w:hint="eastAsia"/>
          <w:sz w:val="28"/>
          <w:highlight w:val="yellow"/>
        </w:rPr>
        <w:t>处保持</w:t>
      </w:r>
      <w:proofErr w:type="gramEnd"/>
      <w:r w:rsidRPr="00E252E9">
        <w:rPr>
          <w:rFonts w:hint="eastAsia"/>
          <w:sz w:val="28"/>
          <w:highlight w:val="yellow"/>
        </w:rPr>
        <w:t>光洁锐边</w:t>
      </w:r>
      <w:bookmarkEnd w:id="0"/>
      <w:r w:rsidRPr="00E252E9">
        <w:rPr>
          <w:rFonts w:hint="eastAsia"/>
          <w:sz w:val="28"/>
          <w:highlight w:val="yellow"/>
        </w:rPr>
        <w:t>，为保证锐边质量，需在最初锐边形成工序开始（如车内孔、钻孔等），后序每道工序都需用箭头</w:t>
      </w:r>
      <w:proofErr w:type="gramStart"/>
      <w:r w:rsidRPr="00E252E9">
        <w:rPr>
          <w:rFonts w:hint="eastAsia"/>
          <w:sz w:val="28"/>
          <w:highlight w:val="yellow"/>
        </w:rPr>
        <w:t>标示尖边处</w:t>
      </w:r>
      <w:proofErr w:type="gramEnd"/>
      <w:r w:rsidRPr="00E252E9">
        <w:rPr>
          <w:rFonts w:hint="eastAsia"/>
          <w:sz w:val="28"/>
          <w:highlight w:val="yellow"/>
        </w:rPr>
        <w:t>，并在技术要求栏注明，加工过程不得损坏</w:t>
      </w:r>
      <w:proofErr w:type="gramStart"/>
      <w:r w:rsidRPr="00E252E9">
        <w:rPr>
          <w:rFonts w:hint="eastAsia"/>
          <w:sz w:val="28"/>
          <w:highlight w:val="yellow"/>
        </w:rPr>
        <w:t>箭示处尖边</w:t>
      </w:r>
      <w:proofErr w:type="gramEnd"/>
      <w:r w:rsidRPr="00E252E9">
        <w:rPr>
          <w:rFonts w:hint="eastAsia"/>
          <w:sz w:val="28"/>
          <w:highlight w:val="yellow"/>
        </w:rPr>
        <w:t>.</w:t>
      </w:r>
    </w:p>
    <w:p w:rsidR="006F41C9" w:rsidRDefault="001E4957">
      <w:pPr>
        <w:spacing w:line="360" w:lineRule="auto"/>
        <w:rPr>
          <w:sz w:val="28"/>
        </w:rPr>
      </w:pPr>
      <w:r>
        <w:rPr>
          <w:rFonts w:hint="eastAsia"/>
          <w:sz w:val="28"/>
        </w:rPr>
        <w:t xml:space="preserve"> 3.4.2 </w:t>
      </w:r>
      <w:r>
        <w:rPr>
          <w:rFonts w:hint="eastAsia"/>
          <w:sz w:val="28"/>
        </w:rPr>
        <w:t>热处理要求</w:t>
      </w:r>
    </w:p>
    <w:p w:rsidR="006F41C9" w:rsidRDefault="001E4957">
      <w:pPr>
        <w:tabs>
          <w:tab w:val="center" w:pos="4153"/>
          <w:tab w:val="right" w:pos="8306"/>
        </w:tabs>
        <w:adjustRightInd w:val="0"/>
        <w:snapToGrid w:val="0"/>
        <w:spacing w:line="360" w:lineRule="auto"/>
        <w:ind w:left="1"/>
        <w:rPr>
          <w:sz w:val="28"/>
        </w:rPr>
      </w:pPr>
      <w:r>
        <w:rPr>
          <w:rFonts w:hint="eastAsia"/>
          <w:sz w:val="28"/>
        </w:rPr>
        <w:t xml:space="preserve">  </w:t>
      </w:r>
      <w:r w:rsidRPr="00E252E9">
        <w:rPr>
          <w:rFonts w:hint="eastAsia"/>
          <w:sz w:val="28"/>
          <w:highlight w:val="yellow"/>
        </w:rPr>
        <w:t>镀铬铜衬套受内应力影响较大；在加工过程中由于应力影响，需按需进行去应力处理</w:t>
      </w:r>
      <w:r w:rsidRPr="00E252E9">
        <w:rPr>
          <w:rFonts w:ascii="Arial" w:hAnsi="Arial" w:cs="Arial" w:hint="eastAsia"/>
          <w:sz w:val="28"/>
          <w:highlight w:val="yellow"/>
        </w:rPr>
        <w:t>，从而减少应力对</w:t>
      </w:r>
      <w:proofErr w:type="gramStart"/>
      <w:r w:rsidRPr="00E252E9">
        <w:rPr>
          <w:rFonts w:ascii="Arial" w:hAnsi="Arial" w:cs="Arial" w:hint="eastAsia"/>
          <w:sz w:val="28"/>
          <w:highlight w:val="yellow"/>
        </w:rPr>
        <w:t>零件机</w:t>
      </w:r>
      <w:proofErr w:type="gramEnd"/>
      <w:r w:rsidRPr="00E252E9">
        <w:rPr>
          <w:rFonts w:ascii="Arial" w:hAnsi="Arial" w:cs="Arial" w:hint="eastAsia"/>
          <w:sz w:val="28"/>
          <w:highlight w:val="yellow"/>
        </w:rPr>
        <w:t>加的影响</w:t>
      </w:r>
      <w:r>
        <w:rPr>
          <w:rFonts w:ascii="Arial" w:hAnsi="Arial" w:cs="Arial" w:hint="eastAsia"/>
          <w:sz w:val="28"/>
        </w:rPr>
        <w:t>。</w:t>
      </w:r>
    </w:p>
    <w:p w:rsidR="006F41C9" w:rsidRDefault="006F41C9">
      <w:pPr>
        <w:spacing w:line="360" w:lineRule="auto"/>
        <w:rPr>
          <w:sz w:val="28"/>
        </w:rPr>
      </w:pPr>
    </w:p>
    <w:p w:rsidR="006F41C9" w:rsidRDefault="001E4957">
      <w:pPr>
        <w:spacing w:line="360" w:lineRule="auto"/>
        <w:rPr>
          <w:sz w:val="28"/>
        </w:rPr>
      </w:pPr>
      <w:r>
        <w:rPr>
          <w:rFonts w:hint="eastAsia"/>
          <w:sz w:val="28"/>
        </w:rPr>
        <w:t xml:space="preserve">3.4.3   </w:t>
      </w:r>
      <w:r>
        <w:rPr>
          <w:rFonts w:hint="eastAsia"/>
          <w:sz w:val="28"/>
        </w:rPr>
        <w:t>精加工配套孔要求</w:t>
      </w:r>
    </w:p>
    <w:p w:rsidR="006F41C9" w:rsidRDefault="001E4957">
      <w:pPr>
        <w:spacing w:line="360" w:lineRule="auto"/>
        <w:ind w:firstLineChars="200" w:firstLine="560"/>
        <w:rPr>
          <w:sz w:val="28"/>
        </w:rPr>
      </w:pPr>
      <w:r>
        <w:rPr>
          <w:rFonts w:hint="eastAsia"/>
          <w:sz w:val="28"/>
        </w:rPr>
        <w:t>配套孔的加工路线一般为：车</w:t>
      </w:r>
      <w:r>
        <w:rPr>
          <w:rFonts w:hint="eastAsia"/>
          <w:sz w:val="28"/>
        </w:rPr>
        <w:t>--</w:t>
      </w:r>
      <w:r>
        <w:rPr>
          <w:rFonts w:hint="eastAsia"/>
          <w:sz w:val="28"/>
        </w:rPr>
        <w:t>粗</w:t>
      </w:r>
      <w:proofErr w:type="gramStart"/>
      <w:r>
        <w:rPr>
          <w:rFonts w:hint="eastAsia"/>
          <w:sz w:val="28"/>
        </w:rPr>
        <w:t>珩</w:t>
      </w:r>
      <w:proofErr w:type="gramEnd"/>
      <w:r>
        <w:rPr>
          <w:rFonts w:hint="eastAsia"/>
          <w:sz w:val="28"/>
        </w:rPr>
        <w:t>--</w:t>
      </w:r>
      <w:r>
        <w:rPr>
          <w:rFonts w:hint="eastAsia"/>
          <w:sz w:val="28"/>
        </w:rPr>
        <w:t>精</w:t>
      </w:r>
      <w:proofErr w:type="gramStart"/>
      <w:r>
        <w:rPr>
          <w:rFonts w:hint="eastAsia"/>
          <w:sz w:val="28"/>
        </w:rPr>
        <w:t>珩</w:t>
      </w:r>
      <w:proofErr w:type="gramEnd"/>
      <w:r>
        <w:rPr>
          <w:rFonts w:hint="eastAsia"/>
          <w:sz w:val="28"/>
        </w:rPr>
        <w:t>--</w:t>
      </w:r>
      <w:r>
        <w:rPr>
          <w:rFonts w:hint="eastAsia"/>
          <w:sz w:val="28"/>
        </w:rPr>
        <w:t>研磨，根据精度要求不同，若</w:t>
      </w:r>
      <w:proofErr w:type="gramStart"/>
      <w:r>
        <w:rPr>
          <w:rFonts w:hint="eastAsia"/>
          <w:sz w:val="28"/>
        </w:rPr>
        <w:t>珩孔可</w:t>
      </w:r>
      <w:proofErr w:type="gramEnd"/>
      <w:r>
        <w:rPr>
          <w:rFonts w:hint="eastAsia"/>
          <w:sz w:val="28"/>
        </w:rPr>
        <w:t>达到配套要求的不需要</w:t>
      </w:r>
      <w:proofErr w:type="gramStart"/>
      <w:r>
        <w:rPr>
          <w:rFonts w:hint="eastAsia"/>
          <w:sz w:val="28"/>
        </w:rPr>
        <w:t>研</w:t>
      </w:r>
      <w:proofErr w:type="gramEnd"/>
      <w:r>
        <w:rPr>
          <w:rFonts w:hint="eastAsia"/>
          <w:sz w:val="28"/>
        </w:rPr>
        <w:t>孔。配套孔的精加工根据配套要求不同有以下两种安排方式：</w:t>
      </w:r>
      <w:r>
        <w:rPr>
          <w:rFonts w:hint="eastAsia"/>
          <w:sz w:val="28"/>
        </w:rPr>
        <w:t>1</w:t>
      </w:r>
      <w:r>
        <w:rPr>
          <w:rFonts w:hint="eastAsia"/>
          <w:sz w:val="28"/>
        </w:rPr>
        <w:t>）配套孔精度要求不高，</w:t>
      </w:r>
      <w:proofErr w:type="gramStart"/>
      <w:r>
        <w:rPr>
          <w:rFonts w:hint="eastAsia"/>
          <w:sz w:val="28"/>
        </w:rPr>
        <w:t>若磨孔或珩孔可</w:t>
      </w:r>
      <w:proofErr w:type="gramEnd"/>
      <w:r>
        <w:rPr>
          <w:rFonts w:hint="eastAsia"/>
          <w:sz w:val="28"/>
        </w:rPr>
        <w:t>达到配套要求的不需要</w:t>
      </w:r>
      <w:proofErr w:type="gramStart"/>
      <w:r>
        <w:rPr>
          <w:rFonts w:hint="eastAsia"/>
          <w:sz w:val="28"/>
        </w:rPr>
        <w:t>研</w:t>
      </w:r>
      <w:proofErr w:type="gramEnd"/>
      <w:r>
        <w:rPr>
          <w:rFonts w:hint="eastAsia"/>
          <w:sz w:val="28"/>
        </w:rPr>
        <w:t>孔。</w:t>
      </w:r>
      <w:r>
        <w:rPr>
          <w:rFonts w:hint="eastAsia"/>
          <w:sz w:val="28"/>
        </w:rPr>
        <w:t xml:space="preserve">2) </w:t>
      </w:r>
      <w:r>
        <w:rPr>
          <w:rFonts w:hint="eastAsia"/>
          <w:sz w:val="28"/>
        </w:rPr>
        <w:t>配套孔精度要求较高，由</w:t>
      </w:r>
      <w:proofErr w:type="gramStart"/>
      <w:r>
        <w:rPr>
          <w:rFonts w:hint="eastAsia"/>
          <w:sz w:val="28"/>
        </w:rPr>
        <w:t>研孔完成</w:t>
      </w:r>
      <w:proofErr w:type="gramEnd"/>
      <w:r>
        <w:rPr>
          <w:rFonts w:hint="eastAsia"/>
          <w:sz w:val="28"/>
        </w:rPr>
        <w:t>最终加工。配套孔的精加工根据配套方式不同有以下三种安排方式：</w:t>
      </w:r>
    </w:p>
    <w:p w:rsidR="006F41C9" w:rsidRDefault="001E4957">
      <w:pPr>
        <w:spacing w:line="360" w:lineRule="auto"/>
        <w:ind w:firstLineChars="200" w:firstLine="560"/>
        <w:rPr>
          <w:sz w:val="28"/>
        </w:rPr>
      </w:pPr>
      <w:r>
        <w:rPr>
          <w:rFonts w:hint="eastAsia"/>
          <w:sz w:val="28"/>
        </w:rPr>
        <w:t>1.</w:t>
      </w:r>
      <w:r>
        <w:rPr>
          <w:rFonts w:hint="eastAsia"/>
          <w:sz w:val="28"/>
        </w:rPr>
        <w:t>基孔制，即先把配套</w:t>
      </w:r>
      <w:proofErr w:type="gramStart"/>
      <w:r>
        <w:rPr>
          <w:rFonts w:hint="eastAsia"/>
          <w:sz w:val="28"/>
        </w:rPr>
        <w:t>孔加工</w:t>
      </w:r>
      <w:proofErr w:type="gramEnd"/>
      <w:r>
        <w:rPr>
          <w:rFonts w:hint="eastAsia"/>
          <w:sz w:val="28"/>
        </w:rPr>
        <w:t>到设计要求的最终尺寸，再根据孔的实际尺寸及间隙要求加工活门外圆尺寸；由于衬套</w:t>
      </w:r>
      <w:r>
        <w:rPr>
          <w:rFonts w:hint="eastAsia"/>
          <w:sz w:val="28"/>
        </w:rPr>
        <w:t>2176.01.331-1F1</w:t>
      </w:r>
      <w:r>
        <w:rPr>
          <w:rFonts w:hint="eastAsia"/>
          <w:sz w:val="28"/>
        </w:rPr>
        <w:t>的配套</w:t>
      </w:r>
      <w:proofErr w:type="gramStart"/>
      <w:r>
        <w:rPr>
          <w:rFonts w:hint="eastAsia"/>
          <w:sz w:val="28"/>
        </w:rPr>
        <w:t>孔加工难度较与</w:t>
      </w:r>
      <w:proofErr w:type="gramEnd"/>
      <w:r>
        <w:rPr>
          <w:rFonts w:hint="eastAsia"/>
          <w:sz w:val="28"/>
        </w:rPr>
        <w:t>之配合的活门困难，故选择基孔制加工较为合适。</w:t>
      </w:r>
    </w:p>
    <w:p w:rsidR="006F41C9" w:rsidRDefault="001E4957">
      <w:pPr>
        <w:spacing w:line="360" w:lineRule="auto"/>
        <w:ind w:firstLineChars="200" w:firstLine="560"/>
        <w:rPr>
          <w:sz w:val="28"/>
        </w:rPr>
      </w:pPr>
      <w:r>
        <w:rPr>
          <w:rFonts w:hint="eastAsia"/>
          <w:sz w:val="28"/>
        </w:rPr>
        <w:t>2.</w:t>
      </w:r>
      <w:r>
        <w:rPr>
          <w:rFonts w:hint="eastAsia"/>
          <w:sz w:val="28"/>
        </w:rPr>
        <w:t>基轴制，即先加工活门外圆，再根据外圆尺寸及间隙要求加工衬套内孔尺寸；</w:t>
      </w:r>
    </w:p>
    <w:p w:rsidR="006F41C9" w:rsidRDefault="001E4957">
      <w:pPr>
        <w:spacing w:line="360" w:lineRule="auto"/>
        <w:ind w:firstLineChars="200" w:firstLine="560"/>
        <w:rPr>
          <w:sz w:val="28"/>
        </w:rPr>
      </w:pPr>
      <w:r>
        <w:rPr>
          <w:rFonts w:hint="eastAsia"/>
          <w:sz w:val="28"/>
        </w:rPr>
        <w:t>3.</w:t>
      </w:r>
      <w:r>
        <w:rPr>
          <w:rFonts w:hint="eastAsia"/>
          <w:sz w:val="28"/>
        </w:rPr>
        <w:t>互换制，间隙配合公差大于</w:t>
      </w:r>
      <w:r>
        <w:rPr>
          <w:rFonts w:hint="eastAsia"/>
          <w:sz w:val="28"/>
        </w:rPr>
        <w:t>0.01mm</w:t>
      </w:r>
      <w:r>
        <w:rPr>
          <w:rFonts w:hint="eastAsia"/>
          <w:sz w:val="28"/>
        </w:rPr>
        <w:t>的配套要求可进行，活门和外圆尺寸在单件时根据间隙要求加工，在组件中可任意配套。</w:t>
      </w:r>
    </w:p>
    <w:p w:rsidR="006F41C9" w:rsidRDefault="001E4957">
      <w:pPr>
        <w:spacing w:line="360" w:lineRule="auto"/>
        <w:rPr>
          <w:sz w:val="28"/>
        </w:rPr>
      </w:pPr>
      <w:r>
        <w:rPr>
          <w:sz w:val="28"/>
        </w:rPr>
        <w:t xml:space="preserve"> </w:t>
      </w:r>
      <w:r>
        <w:rPr>
          <w:rFonts w:hint="eastAsia"/>
          <w:sz w:val="28"/>
        </w:rPr>
        <w:t>3.4.4</w:t>
      </w:r>
      <w:r w:rsidRPr="00E252E9">
        <w:rPr>
          <w:rFonts w:hint="eastAsia"/>
          <w:sz w:val="28"/>
          <w:highlight w:val="yellow"/>
        </w:rPr>
        <w:t>标印的安排</w:t>
      </w:r>
    </w:p>
    <w:p w:rsidR="006F41C9" w:rsidRDefault="001E4957">
      <w:pPr>
        <w:spacing w:line="360" w:lineRule="auto"/>
        <w:rPr>
          <w:sz w:val="28"/>
        </w:rPr>
      </w:pPr>
      <w:r>
        <w:rPr>
          <w:rFonts w:hint="eastAsia"/>
          <w:sz w:val="28"/>
        </w:rPr>
        <w:t xml:space="preserve">     </w:t>
      </w:r>
      <w:r>
        <w:rPr>
          <w:rFonts w:hint="eastAsia"/>
          <w:sz w:val="28"/>
        </w:rPr>
        <w:t>标印零件是为了能让每个零件有个区分，故标印工序应尽量安排在前面工序，即标印处的位置加工出来后就可以进行标印，标印时应按设计图要求规定字深和字高等。</w:t>
      </w:r>
    </w:p>
    <w:p w:rsidR="006F41C9" w:rsidRDefault="001E4957">
      <w:pPr>
        <w:spacing w:line="360" w:lineRule="auto"/>
        <w:rPr>
          <w:sz w:val="28"/>
        </w:rPr>
      </w:pPr>
      <w:r>
        <w:rPr>
          <w:rFonts w:hint="eastAsia"/>
          <w:sz w:val="28"/>
        </w:rPr>
        <w:t>3.4.5</w:t>
      </w:r>
      <w:r w:rsidRPr="00E252E9">
        <w:rPr>
          <w:rFonts w:hint="eastAsia"/>
          <w:sz w:val="28"/>
          <w:highlight w:val="yellow"/>
        </w:rPr>
        <w:t>镀铬的安排</w:t>
      </w:r>
    </w:p>
    <w:p w:rsidR="006F41C9" w:rsidRDefault="001E4957">
      <w:pPr>
        <w:spacing w:line="360" w:lineRule="auto"/>
        <w:rPr>
          <w:sz w:val="28"/>
        </w:rPr>
      </w:pPr>
      <w:r>
        <w:rPr>
          <w:rFonts w:hint="eastAsia"/>
          <w:sz w:val="28"/>
        </w:rPr>
        <w:t xml:space="preserve">     </w:t>
      </w:r>
      <w:r>
        <w:rPr>
          <w:rFonts w:hint="eastAsia"/>
          <w:sz w:val="28"/>
        </w:rPr>
        <w:t>铜衬套一般需进行镀铬处理，镀铬的工序安排一般为</w:t>
      </w:r>
      <w:r>
        <w:rPr>
          <w:rFonts w:ascii="Arial" w:hAnsi="Arial" w:cs="Arial" w:hint="eastAsia"/>
          <w:sz w:val="28"/>
        </w:rPr>
        <w:t>车工→镀铬→精加工至设计尺寸。内孔铬层厚度计算公式为：</w:t>
      </w:r>
      <m:oMath>
        <m:r>
          <m:rPr>
            <m:sty m:val="p"/>
          </m:rPr>
          <w:rPr>
            <w:rFonts w:ascii="Cambria Math" w:hAnsi="Cambria Math" w:cs="Arial"/>
            <w:sz w:val="28"/>
          </w:rPr>
          <m:t>内孔</m:t>
        </m:r>
        <m:r>
          <m:rPr>
            <m:sty m:val="p"/>
          </m:rPr>
          <w:rPr>
            <w:rFonts w:ascii="Cambria Math" w:hAnsi="Cambria Math" w:cs="Cambria Math"/>
            <w:sz w:val="28"/>
          </w:rPr>
          <m:t>铬层厚度</m:t>
        </m:r>
        <m:r>
          <m:rPr>
            <m:sty m:val="p"/>
          </m:rPr>
          <w:rPr>
            <w:rFonts w:ascii="Cambria Math" w:hAnsi="Cambria Math" w:cs="Cambria Math"/>
            <w:sz w:val="28"/>
          </w:rPr>
          <m:t>=</m:t>
        </m:r>
        <m:f>
          <m:fPr>
            <m:ctrlPr>
              <w:rPr>
                <w:rFonts w:ascii="Cambria Math" w:hAnsi="Cambria Math" w:cs="Arial"/>
                <w:sz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>镀前内孔尺寸</m:t>
            </m:r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>镀后内孔最终尺寸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8"/>
              </w:rPr>
              <m:t>2</m:t>
            </m:r>
          </m:den>
        </m:f>
      </m:oMath>
      <w:r>
        <w:rPr>
          <w:rFonts w:ascii="Arial" w:hAnsi="Arial" w:cs="Arial" w:hint="eastAsia"/>
          <w:sz w:val="28"/>
        </w:rPr>
        <w:t>。</w:t>
      </w:r>
    </w:p>
    <w:p w:rsidR="006F41C9" w:rsidRDefault="006F41C9">
      <w:pPr>
        <w:spacing w:line="360" w:lineRule="auto"/>
        <w:rPr>
          <w:rFonts w:ascii="黑体" w:eastAsia="黑体" w:hAnsi="黑体"/>
          <w:sz w:val="28"/>
          <w:szCs w:val="28"/>
        </w:rPr>
      </w:pPr>
    </w:p>
    <w:p w:rsidR="006F41C9" w:rsidRDefault="001E4957">
      <w:pPr>
        <w:spacing w:line="360" w:lineRule="auto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lastRenderedPageBreak/>
        <w:t>四  工序编制说明</w:t>
      </w:r>
    </w:p>
    <w:p w:rsidR="006F41C9" w:rsidRDefault="001E4957">
      <w:pPr>
        <w:spacing w:line="360" w:lineRule="auto"/>
        <w:ind w:firstLineChars="200" w:firstLine="560"/>
        <w:rPr>
          <w:rFonts w:ascii="黑体" w:eastAsia="黑体" w:hAnsi="黑体"/>
          <w:sz w:val="28"/>
          <w:szCs w:val="28"/>
        </w:rPr>
      </w:pPr>
      <w:r>
        <w:rPr>
          <w:rFonts w:hAnsi="宋体" w:hint="eastAsia"/>
          <w:sz w:val="28"/>
          <w:szCs w:val="28"/>
        </w:rPr>
        <w:t xml:space="preserve">  </w:t>
      </w:r>
      <w:r>
        <w:rPr>
          <w:rFonts w:hAnsi="宋体" w:hint="eastAsia"/>
          <w:sz w:val="28"/>
          <w:szCs w:val="28"/>
        </w:rPr>
        <w:t>工艺规程的编制按</w:t>
      </w:r>
      <w:r>
        <w:rPr>
          <w:rFonts w:hAnsi="宋体"/>
          <w:sz w:val="28"/>
          <w:szCs w:val="28"/>
        </w:rPr>
        <w:t>Q/14DGL05.106</w:t>
      </w:r>
      <w:r>
        <w:rPr>
          <w:rFonts w:hAnsi="宋体" w:hint="eastAsia"/>
          <w:sz w:val="28"/>
          <w:szCs w:val="28"/>
        </w:rPr>
        <w:t>《工艺规程的编制与审批》、</w:t>
      </w:r>
      <w:r>
        <w:rPr>
          <w:rFonts w:hAnsi="宋体"/>
          <w:sz w:val="28"/>
          <w:szCs w:val="28"/>
        </w:rPr>
        <w:t>69-GZ62</w:t>
      </w:r>
      <w:r>
        <w:rPr>
          <w:rFonts w:hAnsi="宋体" w:hint="eastAsia"/>
          <w:sz w:val="28"/>
          <w:szCs w:val="28"/>
        </w:rPr>
        <w:t>《军品机加分厂工艺规程编制指导》，各类工序卡片填写参考</w:t>
      </w:r>
      <w:r>
        <w:rPr>
          <w:rFonts w:hAnsi="宋体"/>
          <w:sz w:val="28"/>
          <w:szCs w:val="28"/>
        </w:rPr>
        <w:t>05-TY8-15</w:t>
      </w:r>
      <w:r>
        <w:rPr>
          <w:rFonts w:hAnsi="宋体" w:hint="eastAsia"/>
          <w:sz w:val="28"/>
          <w:szCs w:val="28"/>
        </w:rPr>
        <w:t>《典型工艺编制与应用指导书》附件</w:t>
      </w:r>
      <w:r>
        <w:rPr>
          <w:rFonts w:hAnsi="宋体"/>
          <w:sz w:val="28"/>
          <w:szCs w:val="28"/>
        </w:rPr>
        <w:t>1</w:t>
      </w:r>
      <w:r>
        <w:rPr>
          <w:rFonts w:hAnsi="宋体" w:hint="eastAsia"/>
          <w:sz w:val="28"/>
          <w:szCs w:val="28"/>
        </w:rPr>
        <w:t>：工艺卡片填写说明。工序的填写按结构化工艺系统内工序术语</w:t>
      </w:r>
      <w:proofErr w:type="gramStart"/>
      <w:r>
        <w:rPr>
          <w:rFonts w:hAnsi="宋体" w:hint="eastAsia"/>
          <w:sz w:val="28"/>
          <w:szCs w:val="28"/>
        </w:rPr>
        <w:t>库相关</w:t>
      </w:r>
      <w:proofErr w:type="gramEnd"/>
      <w:r>
        <w:rPr>
          <w:rFonts w:hAnsi="宋体" w:hint="eastAsia"/>
          <w:sz w:val="28"/>
          <w:szCs w:val="28"/>
        </w:rPr>
        <w:t>内容进行。</w:t>
      </w:r>
    </w:p>
    <w:p w:rsidR="006F41C9" w:rsidRDefault="006F41C9">
      <w:pPr>
        <w:spacing w:line="360" w:lineRule="auto"/>
        <w:rPr>
          <w:rFonts w:ascii="黑体" w:eastAsia="黑体" w:hAnsi="黑体"/>
          <w:sz w:val="28"/>
          <w:szCs w:val="28"/>
        </w:rPr>
      </w:pPr>
    </w:p>
    <w:sectPr w:rsidR="006F41C9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7F1"/>
    <w:rsid w:val="00001A45"/>
    <w:rsid w:val="00006012"/>
    <w:rsid w:val="00007ADC"/>
    <w:rsid w:val="000121F5"/>
    <w:rsid w:val="00012314"/>
    <w:rsid w:val="00022D54"/>
    <w:rsid w:val="00025B9B"/>
    <w:rsid w:val="00037761"/>
    <w:rsid w:val="000544C4"/>
    <w:rsid w:val="00091E3D"/>
    <w:rsid w:val="00091EFA"/>
    <w:rsid w:val="00095F61"/>
    <w:rsid w:val="000965CA"/>
    <w:rsid w:val="000A2F6F"/>
    <w:rsid w:val="000B6300"/>
    <w:rsid w:val="000C4386"/>
    <w:rsid w:val="000C6B0C"/>
    <w:rsid w:val="000D4B74"/>
    <w:rsid w:val="000F4C2F"/>
    <w:rsid w:val="00100552"/>
    <w:rsid w:val="00154699"/>
    <w:rsid w:val="0018519B"/>
    <w:rsid w:val="0019707D"/>
    <w:rsid w:val="00197C21"/>
    <w:rsid w:val="001A01A5"/>
    <w:rsid w:val="001A559E"/>
    <w:rsid w:val="001B4E2B"/>
    <w:rsid w:val="001C28D7"/>
    <w:rsid w:val="001C43AC"/>
    <w:rsid w:val="001C7A91"/>
    <w:rsid w:val="001E4957"/>
    <w:rsid w:val="001F74A0"/>
    <w:rsid w:val="00226259"/>
    <w:rsid w:val="002367D7"/>
    <w:rsid w:val="002414FB"/>
    <w:rsid w:val="00242314"/>
    <w:rsid w:val="002443F8"/>
    <w:rsid w:val="00246BCE"/>
    <w:rsid w:val="00277E5A"/>
    <w:rsid w:val="00285626"/>
    <w:rsid w:val="00290C12"/>
    <w:rsid w:val="00292D98"/>
    <w:rsid w:val="002958D0"/>
    <w:rsid w:val="002A12F9"/>
    <w:rsid w:val="002C63CC"/>
    <w:rsid w:val="002E5B9D"/>
    <w:rsid w:val="002F51CA"/>
    <w:rsid w:val="003155BE"/>
    <w:rsid w:val="00326927"/>
    <w:rsid w:val="00327476"/>
    <w:rsid w:val="00347045"/>
    <w:rsid w:val="00367C11"/>
    <w:rsid w:val="00370ED0"/>
    <w:rsid w:val="003811C3"/>
    <w:rsid w:val="00384AAF"/>
    <w:rsid w:val="00395A1E"/>
    <w:rsid w:val="0039734D"/>
    <w:rsid w:val="003B526E"/>
    <w:rsid w:val="003B6A5A"/>
    <w:rsid w:val="003B7E14"/>
    <w:rsid w:val="003D152D"/>
    <w:rsid w:val="003D53E5"/>
    <w:rsid w:val="004036CC"/>
    <w:rsid w:val="00425109"/>
    <w:rsid w:val="00432BA7"/>
    <w:rsid w:val="004369A7"/>
    <w:rsid w:val="004469E9"/>
    <w:rsid w:val="004603D0"/>
    <w:rsid w:val="004617C0"/>
    <w:rsid w:val="004856C8"/>
    <w:rsid w:val="004907E5"/>
    <w:rsid w:val="004A1D02"/>
    <w:rsid w:val="00504F54"/>
    <w:rsid w:val="00514920"/>
    <w:rsid w:val="005266C4"/>
    <w:rsid w:val="00535D03"/>
    <w:rsid w:val="00566008"/>
    <w:rsid w:val="0057087D"/>
    <w:rsid w:val="005B43C6"/>
    <w:rsid w:val="00607E40"/>
    <w:rsid w:val="0063518B"/>
    <w:rsid w:val="00644526"/>
    <w:rsid w:val="0065311D"/>
    <w:rsid w:val="006A183D"/>
    <w:rsid w:val="006B7658"/>
    <w:rsid w:val="006D0C04"/>
    <w:rsid w:val="006D5F43"/>
    <w:rsid w:val="006E5894"/>
    <w:rsid w:val="006F41C9"/>
    <w:rsid w:val="006F4E5D"/>
    <w:rsid w:val="0071091E"/>
    <w:rsid w:val="00716FDC"/>
    <w:rsid w:val="007427DC"/>
    <w:rsid w:val="00743593"/>
    <w:rsid w:val="00745889"/>
    <w:rsid w:val="00752604"/>
    <w:rsid w:val="00752B1C"/>
    <w:rsid w:val="00764E77"/>
    <w:rsid w:val="00765BF9"/>
    <w:rsid w:val="007809C4"/>
    <w:rsid w:val="00782447"/>
    <w:rsid w:val="007958AD"/>
    <w:rsid w:val="007A36A2"/>
    <w:rsid w:val="007A3AEF"/>
    <w:rsid w:val="007C70F9"/>
    <w:rsid w:val="007D0991"/>
    <w:rsid w:val="007D381F"/>
    <w:rsid w:val="007D7B78"/>
    <w:rsid w:val="007E0CE0"/>
    <w:rsid w:val="007E5D45"/>
    <w:rsid w:val="007F43C8"/>
    <w:rsid w:val="00813861"/>
    <w:rsid w:val="00822665"/>
    <w:rsid w:val="0082415D"/>
    <w:rsid w:val="00827471"/>
    <w:rsid w:val="00834B7D"/>
    <w:rsid w:val="00834B7E"/>
    <w:rsid w:val="0084598C"/>
    <w:rsid w:val="008567C8"/>
    <w:rsid w:val="008770DE"/>
    <w:rsid w:val="00882E63"/>
    <w:rsid w:val="00883A46"/>
    <w:rsid w:val="00887BB1"/>
    <w:rsid w:val="008A4732"/>
    <w:rsid w:val="008B2FC5"/>
    <w:rsid w:val="008B3DB1"/>
    <w:rsid w:val="008F589C"/>
    <w:rsid w:val="009027AF"/>
    <w:rsid w:val="009117B0"/>
    <w:rsid w:val="00930A06"/>
    <w:rsid w:val="009342FD"/>
    <w:rsid w:val="009372D3"/>
    <w:rsid w:val="00945B69"/>
    <w:rsid w:val="00963C9D"/>
    <w:rsid w:val="00967BDD"/>
    <w:rsid w:val="009709B2"/>
    <w:rsid w:val="0098188E"/>
    <w:rsid w:val="00996774"/>
    <w:rsid w:val="009B140D"/>
    <w:rsid w:val="009C0080"/>
    <w:rsid w:val="009C23D5"/>
    <w:rsid w:val="009C572B"/>
    <w:rsid w:val="009F1FBF"/>
    <w:rsid w:val="00A4025D"/>
    <w:rsid w:val="00A40EAF"/>
    <w:rsid w:val="00A429D5"/>
    <w:rsid w:val="00A43349"/>
    <w:rsid w:val="00A52B93"/>
    <w:rsid w:val="00A62D57"/>
    <w:rsid w:val="00A73309"/>
    <w:rsid w:val="00AA2E96"/>
    <w:rsid w:val="00AA4054"/>
    <w:rsid w:val="00AB47F1"/>
    <w:rsid w:val="00AE3237"/>
    <w:rsid w:val="00AE5281"/>
    <w:rsid w:val="00AE66C8"/>
    <w:rsid w:val="00AF588C"/>
    <w:rsid w:val="00AF7DEE"/>
    <w:rsid w:val="00B0265D"/>
    <w:rsid w:val="00B140CD"/>
    <w:rsid w:val="00B220D3"/>
    <w:rsid w:val="00B247EA"/>
    <w:rsid w:val="00B26DD8"/>
    <w:rsid w:val="00B7112B"/>
    <w:rsid w:val="00B81874"/>
    <w:rsid w:val="00B9128F"/>
    <w:rsid w:val="00BA1E3D"/>
    <w:rsid w:val="00BA47F4"/>
    <w:rsid w:val="00BA6F34"/>
    <w:rsid w:val="00BB1991"/>
    <w:rsid w:val="00BB41D1"/>
    <w:rsid w:val="00BE41FD"/>
    <w:rsid w:val="00BF297A"/>
    <w:rsid w:val="00BF2E29"/>
    <w:rsid w:val="00C31850"/>
    <w:rsid w:val="00C331E9"/>
    <w:rsid w:val="00C33336"/>
    <w:rsid w:val="00C3696C"/>
    <w:rsid w:val="00C404BC"/>
    <w:rsid w:val="00C47EE1"/>
    <w:rsid w:val="00C579F4"/>
    <w:rsid w:val="00C71844"/>
    <w:rsid w:val="00C7331E"/>
    <w:rsid w:val="00CB567D"/>
    <w:rsid w:val="00CE4126"/>
    <w:rsid w:val="00CF13AB"/>
    <w:rsid w:val="00CF4232"/>
    <w:rsid w:val="00D008A7"/>
    <w:rsid w:val="00D07577"/>
    <w:rsid w:val="00D10160"/>
    <w:rsid w:val="00D20A9B"/>
    <w:rsid w:val="00D24392"/>
    <w:rsid w:val="00D33ED6"/>
    <w:rsid w:val="00D43187"/>
    <w:rsid w:val="00D452F4"/>
    <w:rsid w:val="00D46E52"/>
    <w:rsid w:val="00D6032E"/>
    <w:rsid w:val="00D86BF9"/>
    <w:rsid w:val="00DC6BF7"/>
    <w:rsid w:val="00DE12F0"/>
    <w:rsid w:val="00E01454"/>
    <w:rsid w:val="00E252E9"/>
    <w:rsid w:val="00E31DF6"/>
    <w:rsid w:val="00E449E6"/>
    <w:rsid w:val="00E50BF0"/>
    <w:rsid w:val="00E5557D"/>
    <w:rsid w:val="00E666AF"/>
    <w:rsid w:val="00E66F42"/>
    <w:rsid w:val="00E71C37"/>
    <w:rsid w:val="00E752A0"/>
    <w:rsid w:val="00E9287E"/>
    <w:rsid w:val="00E93F7B"/>
    <w:rsid w:val="00EA05C2"/>
    <w:rsid w:val="00EB2504"/>
    <w:rsid w:val="00EB3D42"/>
    <w:rsid w:val="00EC237E"/>
    <w:rsid w:val="00EC76A0"/>
    <w:rsid w:val="00ED7F26"/>
    <w:rsid w:val="00EE1E99"/>
    <w:rsid w:val="00EE26A2"/>
    <w:rsid w:val="00EF6FE4"/>
    <w:rsid w:val="00F02E95"/>
    <w:rsid w:val="00F11352"/>
    <w:rsid w:val="00F27233"/>
    <w:rsid w:val="00F315BC"/>
    <w:rsid w:val="00F464DF"/>
    <w:rsid w:val="00F54D8A"/>
    <w:rsid w:val="00F751F5"/>
    <w:rsid w:val="00F845A4"/>
    <w:rsid w:val="00FB594E"/>
    <w:rsid w:val="00FD1B4C"/>
    <w:rsid w:val="00FD413A"/>
    <w:rsid w:val="00FD5EFF"/>
    <w:rsid w:val="00FD6DC7"/>
    <w:rsid w:val="00FE0B33"/>
    <w:rsid w:val="00FE10D4"/>
    <w:rsid w:val="00FE221A"/>
    <w:rsid w:val="00FE30A4"/>
    <w:rsid w:val="00FE5EEF"/>
    <w:rsid w:val="00FE74A9"/>
    <w:rsid w:val="00FF66B4"/>
    <w:rsid w:val="4D83239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E541368-DADF-4555-94C3-1A83C61BC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93B1AD3-C7ED-4EC5-9292-1CE338C409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408</TotalTime>
  <Pages>5</Pages>
  <Words>246</Words>
  <Characters>1407</Characters>
  <Application>Microsoft Office Word</Application>
  <DocSecurity>0</DocSecurity>
  <Lines>11</Lines>
  <Paragraphs>3</Paragraphs>
  <ScaleCrop>false</ScaleCrop>
  <Company>番茄花园</Company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18901055</dc:creator>
  <cp:lastModifiedBy>Administrator</cp:lastModifiedBy>
  <cp:revision>39</cp:revision>
  <dcterms:created xsi:type="dcterms:W3CDTF">2021-06-25T00:56:00Z</dcterms:created>
  <dcterms:modified xsi:type="dcterms:W3CDTF">2025-11-13T09:08:00Z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2052-11.8.2.11019</vt:lpwstr>
  </property>
  <property fmtid="{D5CDD505-2E9C-101B-9397-08002B2CF9AE}" pid="3" name="ICV">
    <vt:lpwstr>F164BA36B5C2472A9E4B2273D1AED448</vt:lpwstr>
  </property>
</Properties>
</file>