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2CF" w:rsidRDefault="00A772CF">
      <w:pPr>
        <w:jc w:val="center"/>
        <w:rPr>
          <w:rFonts w:asciiTheme="minorEastAsia" w:hAnsiTheme="minorEastAsia"/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32"/>
          <w:szCs w:val="32"/>
        </w:rPr>
      </w:pPr>
    </w:p>
    <w:p w:rsidR="00A772CF" w:rsidRDefault="007B734A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典型工艺说明</w:t>
      </w:r>
    </w:p>
    <w:p w:rsidR="00A772CF" w:rsidRDefault="00A772CF">
      <w:pPr>
        <w:jc w:val="center"/>
        <w:rPr>
          <w:rFonts w:asciiTheme="minorEastAsia" w:hAnsiTheme="minorEastAsia"/>
          <w:sz w:val="30"/>
          <w:szCs w:val="30"/>
        </w:rPr>
      </w:pPr>
    </w:p>
    <w:p w:rsidR="00A772CF" w:rsidRDefault="007B734A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05-JB36-21</w:t>
      </w:r>
    </w:p>
    <w:p w:rsidR="00A772CF" w:rsidRDefault="00A772CF">
      <w:pPr>
        <w:jc w:val="center"/>
        <w:rPr>
          <w:rFonts w:asciiTheme="minorEastAsia" w:hAnsiTheme="minorEastAsia"/>
          <w:b/>
          <w:sz w:val="44"/>
        </w:rPr>
      </w:pPr>
    </w:p>
    <w:p w:rsidR="00A772CF" w:rsidRDefault="007B734A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共 5 页</w:t>
      </w: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A772CF">
      <w:pPr>
        <w:jc w:val="center"/>
        <w:rPr>
          <w:sz w:val="44"/>
        </w:rPr>
      </w:pPr>
    </w:p>
    <w:p w:rsidR="00A772CF" w:rsidRDefault="007B734A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编制：</w:t>
      </w:r>
      <w:proofErr w:type="gramStart"/>
      <w:r>
        <w:rPr>
          <w:rFonts w:hint="eastAsia"/>
          <w:b/>
          <w:sz w:val="28"/>
          <w:szCs w:val="28"/>
        </w:rPr>
        <w:t>刘阳松</w:t>
      </w:r>
      <w:proofErr w:type="gramEnd"/>
      <w:r>
        <w:rPr>
          <w:b/>
          <w:kern w:val="0"/>
          <w:sz w:val="28"/>
          <w:szCs w:val="28"/>
        </w:rPr>
        <w:t xml:space="preserve"> 2021-0</w:t>
      </w:r>
      <w:r>
        <w:rPr>
          <w:rFonts w:hint="eastAsia"/>
          <w:b/>
          <w:kern w:val="0"/>
          <w:sz w:val="28"/>
          <w:szCs w:val="28"/>
        </w:rPr>
        <w:t>6</w:t>
      </w:r>
      <w:r>
        <w:rPr>
          <w:b/>
          <w:kern w:val="0"/>
          <w:sz w:val="28"/>
          <w:szCs w:val="28"/>
        </w:rPr>
        <w:t>-</w:t>
      </w:r>
      <w:r>
        <w:rPr>
          <w:rFonts w:hint="eastAsia"/>
          <w:b/>
          <w:kern w:val="0"/>
          <w:sz w:val="28"/>
          <w:szCs w:val="28"/>
        </w:rPr>
        <w:t>20</w:t>
      </w:r>
    </w:p>
    <w:p w:rsidR="00A772CF" w:rsidRDefault="007B734A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校对：</w:t>
      </w:r>
      <w:r>
        <w:rPr>
          <w:rFonts w:hint="eastAsia"/>
          <w:b/>
          <w:kern w:val="0"/>
          <w:sz w:val="28"/>
          <w:szCs w:val="28"/>
        </w:rPr>
        <w:t>杨一峰</w:t>
      </w:r>
      <w:r>
        <w:rPr>
          <w:b/>
          <w:kern w:val="0"/>
          <w:sz w:val="28"/>
          <w:szCs w:val="28"/>
        </w:rPr>
        <w:t xml:space="preserve"> 2021-0</w:t>
      </w:r>
      <w:r>
        <w:rPr>
          <w:rFonts w:hint="eastAsia"/>
          <w:b/>
          <w:kern w:val="0"/>
          <w:sz w:val="28"/>
          <w:szCs w:val="28"/>
        </w:rPr>
        <w:t>6</w:t>
      </w:r>
      <w:r>
        <w:rPr>
          <w:b/>
          <w:kern w:val="0"/>
          <w:sz w:val="28"/>
          <w:szCs w:val="28"/>
        </w:rPr>
        <w:t>-20</w:t>
      </w:r>
    </w:p>
    <w:p w:rsidR="00A772CF" w:rsidRDefault="007B734A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审核：</w:t>
      </w:r>
      <w:r>
        <w:rPr>
          <w:rFonts w:hint="eastAsia"/>
          <w:b/>
          <w:kern w:val="0"/>
          <w:sz w:val="28"/>
          <w:szCs w:val="28"/>
        </w:rPr>
        <w:t>刘杨</w:t>
      </w:r>
      <w:r>
        <w:rPr>
          <w:rFonts w:hint="eastAsia"/>
          <w:b/>
          <w:kern w:val="0"/>
          <w:sz w:val="28"/>
          <w:szCs w:val="28"/>
        </w:rPr>
        <w:t xml:space="preserve">  </w:t>
      </w:r>
      <w:r>
        <w:rPr>
          <w:b/>
          <w:kern w:val="0"/>
          <w:sz w:val="28"/>
          <w:szCs w:val="28"/>
        </w:rPr>
        <w:t xml:space="preserve"> 2021-0</w:t>
      </w:r>
      <w:r>
        <w:rPr>
          <w:rFonts w:hint="eastAsia"/>
          <w:b/>
          <w:kern w:val="0"/>
          <w:sz w:val="28"/>
          <w:szCs w:val="28"/>
        </w:rPr>
        <w:t>6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1</w:t>
      </w:r>
    </w:p>
    <w:p w:rsidR="00A772CF" w:rsidRDefault="007B734A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批准：</w:t>
      </w:r>
      <w:proofErr w:type="gramStart"/>
      <w:r>
        <w:rPr>
          <w:rFonts w:hint="eastAsia"/>
          <w:b/>
          <w:kern w:val="0"/>
          <w:sz w:val="28"/>
          <w:szCs w:val="28"/>
        </w:rPr>
        <w:t>李冀霞</w:t>
      </w:r>
      <w:proofErr w:type="gramEnd"/>
      <w:r>
        <w:rPr>
          <w:b/>
          <w:kern w:val="0"/>
          <w:sz w:val="28"/>
          <w:szCs w:val="28"/>
        </w:rPr>
        <w:t xml:space="preserve"> 2021-0</w:t>
      </w:r>
      <w:r>
        <w:rPr>
          <w:rFonts w:hint="eastAsia"/>
          <w:b/>
          <w:kern w:val="0"/>
          <w:sz w:val="28"/>
          <w:szCs w:val="28"/>
        </w:rPr>
        <w:t>6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2</w:t>
      </w:r>
    </w:p>
    <w:p w:rsidR="00A772CF" w:rsidRDefault="007B734A"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 w:rsidR="00A772CF" w:rsidRDefault="00A772CF">
      <w:pPr>
        <w:spacing w:line="360" w:lineRule="auto"/>
        <w:rPr>
          <w:rFonts w:ascii="黑体" w:eastAsia="黑体" w:hAnsi="黑体" w:cs="宋体"/>
          <w:color w:val="000000"/>
          <w:sz w:val="28"/>
          <w:szCs w:val="28"/>
        </w:rPr>
      </w:pPr>
    </w:p>
    <w:p w:rsidR="00A772CF" w:rsidRDefault="007B734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t xml:space="preserve">1  </w:t>
      </w:r>
      <w:r>
        <w:rPr>
          <w:rFonts w:ascii="黑体" w:eastAsia="黑体" w:hAnsi="黑体" w:hint="eastAsia"/>
          <w:sz w:val="28"/>
          <w:szCs w:val="28"/>
        </w:rPr>
        <w:t>适用范围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</w:t>
      </w:r>
      <w:proofErr w:type="gramStart"/>
      <w:r>
        <w:rPr>
          <w:rFonts w:hint="eastAsia"/>
          <w:sz w:val="28"/>
        </w:rPr>
        <w:t>本典型</w:t>
      </w:r>
      <w:proofErr w:type="gramEnd"/>
      <w:r>
        <w:rPr>
          <w:rFonts w:hint="eastAsia"/>
          <w:sz w:val="28"/>
        </w:rPr>
        <w:t>工艺规程适用于需经热处理、有精密配套要求的</w:t>
      </w:r>
      <w:r>
        <w:rPr>
          <w:rFonts w:asciiTheme="minorEastAsia" w:hAnsiTheme="minorEastAsia" w:hint="eastAsia"/>
          <w:sz w:val="28"/>
        </w:rPr>
        <w:t>氮化/氰化类活门钢件</w:t>
      </w:r>
      <w:r>
        <w:rPr>
          <w:rFonts w:hint="eastAsia"/>
          <w:sz w:val="28"/>
        </w:rPr>
        <w:t>工艺指导，其余产品可参考编制。</w:t>
      </w: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7B734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  典型零件选取及主要特征</w:t>
      </w:r>
    </w:p>
    <w:p w:rsidR="00A772CF" w:rsidRDefault="007B734A">
      <w:pPr>
        <w:spacing w:line="360" w:lineRule="auto"/>
        <w:ind w:firstLine="540"/>
        <w:rPr>
          <w:rFonts w:asciiTheme="minorEastAsia" w:hAnsiTheme="minorEastAsia"/>
          <w:sz w:val="28"/>
        </w:rPr>
      </w:pPr>
      <w:r>
        <w:rPr>
          <w:rFonts w:hint="eastAsia"/>
          <w:sz w:val="28"/>
        </w:rPr>
        <w:t>目前，公司钢件氮化</w:t>
      </w:r>
      <w:r>
        <w:rPr>
          <w:rFonts w:hint="eastAsia"/>
          <w:sz w:val="28"/>
        </w:rPr>
        <w:t>/</w:t>
      </w:r>
      <w:r>
        <w:rPr>
          <w:rFonts w:asciiTheme="minorEastAsia" w:hAnsiTheme="minorEastAsia" w:hint="eastAsia"/>
          <w:sz w:val="28"/>
        </w:rPr>
        <w:t>氰化</w:t>
      </w:r>
      <w:r>
        <w:rPr>
          <w:rFonts w:hint="eastAsia"/>
          <w:sz w:val="28"/>
        </w:rPr>
        <w:t>类活门产品涉及各型号产品，工艺路线、工艺方法基本一致，经综合分析，选取</w:t>
      </w:r>
      <w:r>
        <w:rPr>
          <w:rFonts w:hint="eastAsia"/>
          <w:sz w:val="28"/>
        </w:rPr>
        <w:t>2255.03.038F</w:t>
      </w:r>
      <w:r>
        <w:rPr>
          <w:rFonts w:asciiTheme="minorEastAsia" w:hAnsiTheme="minorEastAsia" w:hint="eastAsia"/>
          <w:sz w:val="28"/>
        </w:rPr>
        <w:t>成</w:t>
      </w:r>
      <w:r>
        <w:rPr>
          <w:rFonts w:hint="eastAsia"/>
          <w:sz w:val="28"/>
        </w:rPr>
        <w:t>为典型零件。主要特征：材料为</w:t>
      </w:r>
      <w:r>
        <w:rPr>
          <w:sz w:val="28"/>
        </w:rPr>
        <w:t>4Cr14Ni14W2Mo</w:t>
      </w:r>
      <w:r>
        <w:rPr>
          <w:rFonts w:hint="eastAsia"/>
          <w:sz w:val="28"/>
        </w:rPr>
        <w:t>,</w:t>
      </w:r>
      <w:r>
        <w:rPr>
          <w:rFonts w:hint="eastAsia"/>
          <w:sz w:val="28"/>
        </w:rPr>
        <w:t>热处理为正常化，</w:t>
      </w:r>
      <w:r>
        <w:rPr>
          <w:rFonts w:asciiTheme="minorEastAsia" w:hAnsiTheme="minorEastAsia" w:hint="eastAsia"/>
          <w:sz w:val="28"/>
        </w:rPr>
        <w:t>粗加工零件外形,镀铜保护</w:t>
      </w:r>
      <w:proofErr w:type="gramStart"/>
      <w:r>
        <w:rPr>
          <w:rFonts w:asciiTheme="minorEastAsia" w:hAnsiTheme="minorEastAsia" w:hint="eastAsia"/>
          <w:sz w:val="28"/>
        </w:rPr>
        <w:t>非氮化面</w:t>
      </w:r>
      <w:proofErr w:type="gramEnd"/>
      <w:r>
        <w:rPr>
          <w:rFonts w:asciiTheme="minorEastAsia" w:hAnsiTheme="minorEastAsia" w:hint="eastAsia"/>
          <w:sz w:val="28"/>
        </w:rPr>
        <w:t>,氮化零件,除铜,精加工零件，</w:t>
      </w:r>
      <w:r>
        <w:rPr>
          <w:rFonts w:hint="eastAsia"/>
          <w:sz w:val="28"/>
        </w:rPr>
        <w:t>外圆</w:t>
      </w:r>
      <w:r>
        <w:rPr>
          <w:rFonts w:hint="eastAsia"/>
          <w:sz w:val="28"/>
        </w:rPr>
        <w:t>A</w:t>
      </w:r>
      <w:r>
        <w:rPr>
          <w:rFonts w:hint="eastAsia"/>
          <w:sz w:val="28"/>
        </w:rPr>
        <w:t>有配套要求，需保持光洁锐边</w:t>
      </w:r>
      <w:r>
        <w:rPr>
          <w:rFonts w:asciiTheme="minorEastAsia" w:hAnsiTheme="minorEastAsia" w:hint="eastAsia"/>
          <w:sz w:val="28"/>
        </w:rPr>
        <w:t>。零件结构图如图1。</w:t>
      </w:r>
    </w:p>
    <w:p w:rsidR="00A772CF" w:rsidRDefault="00A772CF">
      <w:pPr>
        <w:spacing w:line="360" w:lineRule="auto"/>
        <w:ind w:firstLine="540"/>
        <w:rPr>
          <w:rFonts w:asciiTheme="minorEastAsia" w:hAnsiTheme="minorEastAsia"/>
          <w:sz w:val="28"/>
        </w:rPr>
      </w:pPr>
    </w:p>
    <w:p w:rsidR="00A772CF" w:rsidRDefault="007B734A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6109335" cy="1686560"/>
            <wp:effectExtent l="19050" t="0" r="5359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2CF" w:rsidRDefault="007B734A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图1</w:t>
      </w: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A772C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A772CF" w:rsidRDefault="007B734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   典型零件工艺规程设计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3.1  </w:t>
      </w:r>
      <w:r>
        <w:rPr>
          <w:rFonts w:hint="eastAsia"/>
          <w:sz w:val="28"/>
        </w:rPr>
        <w:t>工艺路线如下：</w:t>
      </w:r>
    </w:p>
    <w:p w:rsidR="00A772CF" w:rsidRDefault="00A772CF">
      <w:pPr>
        <w:spacing w:line="360" w:lineRule="auto"/>
        <w:rPr>
          <w:sz w:val="28"/>
        </w:rPr>
      </w:pPr>
    </w:p>
    <w:p w:rsidR="00A772CF" w:rsidRDefault="007B734A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bookmarkStart w:id="0" w:name="_GoBack"/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6120130" cy="4699635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0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A772CF" w:rsidRDefault="00A772CF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3.2 </w:t>
      </w:r>
      <w:r>
        <w:rPr>
          <w:rFonts w:hint="eastAsia"/>
          <w:sz w:val="28"/>
        </w:rPr>
        <w:t>工艺路线说明</w:t>
      </w:r>
    </w:p>
    <w:p w:rsidR="00A772CF" w:rsidRDefault="007B734A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hint="eastAsia"/>
          <w:sz w:val="28"/>
        </w:rPr>
        <w:t>钢件氮化</w:t>
      </w:r>
      <w:r>
        <w:rPr>
          <w:rFonts w:hint="eastAsia"/>
          <w:sz w:val="28"/>
        </w:rPr>
        <w:t>/</w:t>
      </w:r>
      <w:r>
        <w:rPr>
          <w:rFonts w:asciiTheme="minorEastAsia" w:hAnsiTheme="minorEastAsia" w:hint="eastAsia"/>
          <w:sz w:val="28"/>
        </w:rPr>
        <w:t>氰化</w:t>
      </w:r>
      <w:r>
        <w:rPr>
          <w:rFonts w:hint="eastAsia"/>
          <w:sz w:val="28"/>
        </w:rPr>
        <w:t>类活门，一般分为粗加工、半精加工、精加工。活门</w:t>
      </w:r>
      <w:r>
        <w:rPr>
          <w:rFonts w:hint="eastAsia"/>
          <w:sz w:val="28"/>
        </w:rPr>
        <w:t>2255.03.038F</w:t>
      </w:r>
      <w:r>
        <w:rPr>
          <w:rFonts w:hint="eastAsia"/>
          <w:sz w:val="28"/>
        </w:rPr>
        <w:t>材料为</w:t>
      </w:r>
      <w:r>
        <w:rPr>
          <w:rFonts w:hint="eastAsia"/>
          <w:sz w:val="28"/>
        </w:rPr>
        <w:t>4Cr14Ni14W2Mo</w:t>
      </w:r>
      <w:r>
        <w:rPr>
          <w:rFonts w:hint="eastAsia"/>
          <w:sz w:val="28"/>
        </w:rPr>
        <w:t>，工序安排为：棒料进行正常化处理</w:t>
      </w:r>
      <w:r>
        <w:rPr>
          <w:rFonts w:ascii="Arial" w:hAnsi="Arial" w:cs="Arial" w:hint="eastAsia"/>
          <w:sz w:val="28"/>
        </w:rPr>
        <w:t>→粗加工（含车工、钳工钻孔、去毛刺等）→镀铜→研磨→渗氮→除铜→半精加工（含</w:t>
      </w:r>
      <w:proofErr w:type="gramStart"/>
      <w:r>
        <w:rPr>
          <w:rFonts w:ascii="Arial" w:hAnsi="Arial" w:cs="Arial" w:hint="eastAsia"/>
          <w:sz w:val="28"/>
        </w:rPr>
        <w:t>珩</w:t>
      </w:r>
      <w:proofErr w:type="gramEnd"/>
      <w:r>
        <w:rPr>
          <w:rFonts w:ascii="Arial" w:hAnsi="Arial" w:cs="Arial" w:hint="eastAsia"/>
          <w:sz w:val="28"/>
        </w:rPr>
        <w:t>磨、磨工、线切割、磨粒流去毛刺、探伤等）→精加工（研磨），</w:t>
      </w:r>
      <w:r w:rsidRPr="00394E7B">
        <w:rPr>
          <w:rFonts w:ascii="Arial" w:hAnsi="Arial" w:cs="Arial" w:hint="eastAsia"/>
          <w:sz w:val="28"/>
          <w:highlight w:val="yellow"/>
        </w:rPr>
        <w:t>在每一阶段的加工（粗加工、半精加工、精加工）完成之后都需安排一道检验工序</w:t>
      </w:r>
      <w:r>
        <w:rPr>
          <w:rFonts w:ascii="Arial" w:hAnsi="Arial" w:cs="Arial" w:hint="eastAsia"/>
          <w:sz w:val="28"/>
        </w:rPr>
        <w:t>，</w:t>
      </w:r>
      <w:r>
        <w:rPr>
          <w:rFonts w:ascii="Arial" w:hAnsi="Arial" w:cs="Arial" w:hint="eastAsia"/>
          <w:sz w:val="28"/>
        </w:rPr>
        <w:lastRenderedPageBreak/>
        <w:t>确保本阶段的零件加工合格再进行下一阶段的加工。</w:t>
      </w:r>
    </w:p>
    <w:p w:rsidR="00A772CF" w:rsidRDefault="007B734A">
      <w:pPr>
        <w:ind w:firstLineChars="200" w:firstLine="56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>72</w:t>
      </w:r>
      <w:r w:rsidRPr="00394E7B">
        <w:rPr>
          <w:rFonts w:asciiTheme="minorEastAsia" w:hAnsiTheme="minorEastAsia" w:hint="eastAsia"/>
          <w:sz w:val="28"/>
          <w:highlight w:val="yellow"/>
        </w:rPr>
        <w:t>工序为虚拟工序，当零件长径比≥8时，需增加去应力工序，去除</w:t>
      </w:r>
      <w:proofErr w:type="gramStart"/>
      <w:r w:rsidRPr="00394E7B">
        <w:rPr>
          <w:rFonts w:asciiTheme="minorEastAsia" w:hAnsiTheme="minorEastAsia" w:hint="eastAsia"/>
          <w:sz w:val="28"/>
          <w:highlight w:val="yellow"/>
        </w:rPr>
        <w:t>零件机</w:t>
      </w:r>
      <w:proofErr w:type="gramEnd"/>
      <w:r w:rsidRPr="00394E7B">
        <w:rPr>
          <w:rFonts w:asciiTheme="minorEastAsia" w:hAnsiTheme="minorEastAsia" w:hint="eastAsia"/>
          <w:sz w:val="28"/>
          <w:highlight w:val="yellow"/>
        </w:rPr>
        <w:t>加应力</w:t>
      </w:r>
      <w:r>
        <w:rPr>
          <w:rFonts w:asciiTheme="minorEastAsia" w:hAnsiTheme="minorEastAsia" w:hint="eastAsia"/>
          <w:sz w:val="28"/>
        </w:rPr>
        <w:t>。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3.3 </w:t>
      </w:r>
      <w:r>
        <w:rPr>
          <w:rFonts w:hint="eastAsia"/>
          <w:sz w:val="28"/>
        </w:rPr>
        <w:t>加工余量说明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根据零件大小，以及考虑热处理变形问题，对于需要磨削的外圆和槽，磨外圆粗加工为半精加工留单边</w:t>
      </w:r>
      <w:r>
        <w:rPr>
          <w:rFonts w:hint="eastAsia"/>
          <w:sz w:val="28"/>
        </w:rPr>
        <w:t>0.1mm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0.15mm</w:t>
      </w:r>
      <w:r>
        <w:rPr>
          <w:rFonts w:hint="eastAsia"/>
          <w:sz w:val="28"/>
        </w:rPr>
        <w:t>余量；磨外圆半精加工为精加工留单边</w:t>
      </w:r>
      <w:r>
        <w:rPr>
          <w:rFonts w:hint="eastAsia"/>
          <w:sz w:val="28"/>
        </w:rPr>
        <w:t>0.02mm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0.03mm</w:t>
      </w:r>
      <w:r>
        <w:rPr>
          <w:rFonts w:hint="eastAsia"/>
          <w:sz w:val="28"/>
        </w:rPr>
        <w:t>余量；磨外圆半精加工为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外圆加工留单边</w:t>
      </w:r>
      <w:r>
        <w:rPr>
          <w:rFonts w:hint="eastAsia"/>
          <w:sz w:val="28"/>
        </w:rPr>
        <w:t>0.005mm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0.01mm</w:t>
      </w:r>
      <w:r>
        <w:rPr>
          <w:rFonts w:hint="eastAsia"/>
          <w:sz w:val="28"/>
        </w:rPr>
        <w:t>余量；磨端面粗加工为精加工留单边</w:t>
      </w:r>
      <w:r>
        <w:rPr>
          <w:rFonts w:hint="eastAsia"/>
          <w:sz w:val="28"/>
        </w:rPr>
        <w:t>0.04mm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0.08mm</w:t>
      </w:r>
      <w:r>
        <w:rPr>
          <w:rFonts w:hint="eastAsia"/>
          <w:sz w:val="28"/>
        </w:rPr>
        <w:t>余量；车槽工序为磨槽工序留单边</w:t>
      </w:r>
      <w:r>
        <w:rPr>
          <w:rFonts w:hint="eastAsia"/>
          <w:sz w:val="28"/>
        </w:rPr>
        <w:t>0.05mm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0.1mm</w:t>
      </w:r>
      <w:r>
        <w:rPr>
          <w:rFonts w:hint="eastAsia"/>
          <w:sz w:val="28"/>
        </w:rPr>
        <w:t>余量。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 </w:t>
      </w:r>
      <w:r>
        <w:rPr>
          <w:rFonts w:hint="eastAsia"/>
          <w:sz w:val="28"/>
        </w:rPr>
        <w:t>其余技术要求</w:t>
      </w:r>
    </w:p>
    <w:p w:rsidR="00A772CF" w:rsidRDefault="007B734A">
      <w:pPr>
        <w:spacing w:line="360" w:lineRule="auto"/>
        <w:jc w:val="left"/>
        <w:rPr>
          <w:sz w:val="28"/>
        </w:rPr>
      </w:pPr>
      <w:r>
        <w:rPr>
          <w:rFonts w:hint="eastAsia"/>
          <w:sz w:val="28"/>
        </w:rPr>
        <w:t xml:space="preserve">3.4.1 </w:t>
      </w:r>
      <w:r w:rsidRPr="00F935E5">
        <w:rPr>
          <w:rFonts w:hint="eastAsia"/>
          <w:sz w:val="28"/>
          <w:highlight w:val="yellow"/>
        </w:rPr>
        <w:t>锐边要求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精密钢件淬火类活门通常要求与配套</w:t>
      </w:r>
      <w:r w:rsidRPr="003B3135">
        <w:rPr>
          <w:rFonts w:hint="eastAsia"/>
          <w:sz w:val="28"/>
          <w:highlight w:val="yellow"/>
        </w:rPr>
        <w:t>外圆交接</w:t>
      </w:r>
      <w:proofErr w:type="gramStart"/>
      <w:r w:rsidRPr="003B3135">
        <w:rPr>
          <w:rFonts w:hint="eastAsia"/>
          <w:sz w:val="28"/>
          <w:highlight w:val="yellow"/>
        </w:rPr>
        <w:t>处保持</w:t>
      </w:r>
      <w:proofErr w:type="gramEnd"/>
      <w:r w:rsidRPr="003B3135">
        <w:rPr>
          <w:rFonts w:hint="eastAsia"/>
          <w:sz w:val="28"/>
          <w:highlight w:val="yellow"/>
        </w:rPr>
        <w:t>光洁锐边</w:t>
      </w:r>
      <w:r>
        <w:rPr>
          <w:rFonts w:hint="eastAsia"/>
          <w:sz w:val="28"/>
        </w:rPr>
        <w:t>，为保证锐边质量，</w:t>
      </w:r>
      <w:r w:rsidRPr="003B3135">
        <w:rPr>
          <w:rFonts w:hint="eastAsia"/>
          <w:sz w:val="28"/>
          <w:highlight w:val="yellow"/>
        </w:rPr>
        <w:t>需在最初锐的边形成工序开始（如车外圆等）</w:t>
      </w:r>
      <w:r>
        <w:rPr>
          <w:rFonts w:hint="eastAsia"/>
          <w:sz w:val="28"/>
        </w:rPr>
        <w:t>，</w:t>
      </w:r>
      <w:r w:rsidRPr="003B3135">
        <w:rPr>
          <w:rFonts w:hint="eastAsia"/>
          <w:sz w:val="28"/>
          <w:highlight w:val="yellow"/>
        </w:rPr>
        <w:t>后序每道工序都需保持外圆光洁锐边（</w:t>
      </w:r>
      <w:proofErr w:type="gramStart"/>
      <w:r w:rsidRPr="003B3135">
        <w:rPr>
          <w:rFonts w:hint="eastAsia"/>
          <w:sz w:val="28"/>
          <w:highlight w:val="yellow"/>
        </w:rPr>
        <w:t>或箭示处保持</w:t>
      </w:r>
      <w:proofErr w:type="gramEnd"/>
      <w:r w:rsidRPr="003B3135">
        <w:rPr>
          <w:rFonts w:hint="eastAsia"/>
          <w:sz w:val="28"/>
          <w:highlight w:val="yellow"/>
        </w:rPr>
        <w:t>锐边），并在技术要求栏注明，加工过程不得损坏外圆光洁锐边（</w:t>
      </w:r>
      <w:proofErr w:type="gramStart"/>
      <w:r w:rsidRPr="003B3135">
        <w:rPr>
          <w:rFonts w:hint="eastAsia"/>
          <w:sz w:val="28"/>
          <w:highlight w:val="yellow"/>
        </w:rPr>
        <w:t>或箭示处</w:t>
      </w:r>
      <w:proofErr w:type="gramEnd"/>
      <w:r w:rsidRPr="003B3135">
        <w:rPr>
          <w:rFonts w:hint="eastAsia"/>
          <w:sz w:val="28"/>
          <w:highlight w:val="yellow"/>
        </w:rPr>
        <w:t>锐边）</w:t>
      </w:r>
      <w:r>
        <w:rPr>
          <w:rFonts w:hint="eastAsia"/>
          <w:sz w:val="28"/>
        </w:rPr>
        <w:t>；在每道涉及锐边加工的工序（如去毛刺、磨外圆等）以及检验工序，</w:t>
      </w:r>
      <w:r w:rsidRPr="003B3135">
        <w:rPr>
          <w:rFonts w:hint="eastAsia"/>
          <w:sz w:val="28"/>
          <w:highlight w:val="yellow"/>
        </w:rPr>
        <w:t>需检查锐边质量</w:t>
      </w:r>
      <w:r>
        <w:rPr>
          <w:rFonts w:hint="eastAsia"/>
          <w:sz w:val="28"/>
        </w:rPr>
        <w:t>。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3.4.2 </w:t>
      </w:r>
      <w:r>
        <w:rPr>
          <w:rFonts w:hint="eastAsia"/>
          <w:sz w:val="28"/>
        </w:rPr>
        <w:t>热处理要求</w:t>
      </w:r>
    </w:p>
    <w:p w:rsidR="00A772CF" w:rsidRDefault="007B734A">
      <w:pPr>
        <w:tabs>
          <w:tab w:val="center" w:pos="4153"/>
          <w:tab w:val="right" w:pos="8306"/>
        </w:tabs>
        <w:adjustRightInd w:val="0"/>
        <w:snapToGrid w:val="0"/>
        <w:spacing w:line="360" w:lineRule="auto"/>
        <w:ind w:firstLineChars="200" w:firstLine="560"/>
        <w:rPr>
          <w:sz w:val="28"/>
        </w:rPr>
      </w:pPr>
      <w:r>
        <w:rPr>
          <w:sz w:val="28"/>
        </w:rPr>
        <w:t>4Cr14Ni14W2Mo</w:t>
      </w:r>
      <w:r>
        <w:rPr>
          <w:rFonts w:hint="eastAsia"/>
          <w:sz w:val="28"/>
        </w:rPr>
        <w:t>等钢件材料加工前需进行正常化处理，目的是改善切削加工性，</w:t>
      </w:r>
      <w:r w:rsidRPr="003B3135">
        <w:rPr>
          <w:rFonts w:hint="eastAsia"/>
          <w:sz w:val="28"/>
          <w:highlight w:val="yellow"/>
        </w:rPr>
        <w:t>消除内应力为最终热处理</w:t>
      </w:r>
      <w:proofErr w:type="gramStart"/>
      <w:r w:rsidRPr="003B3135">
        <w:rPr>
          <w:rFonts w:hint="eastAsia"/>
          <w:sz w:val="28"/>
          <w:highlight w:val="yellow"/>
        </w:rPr>
        <w:t>作准备</w:t>
      </w:r>
      <w:proofErr w:type="gramEnd"/>
      <w:r>
        <w:rPr>
          <w:rFonts w:hint="eastAsia"/>
          <w:sz w:val="28"/>
        </w:rPr>
        <w:t>；粗加工后进行渗氮，</w:t>
      </w:r>
      <w:r>
        <w:rPr>
          <w:sz w:val="28"/>
        </w:rPr>
        <w:t>4Cr14Ni14W2Mo</w:t>
      </w:r>
      <w:r>
        <w:rPr>
          <w:rFonts w:hint="eastAsia"/>
          <w:sz w:val="28"/>
        </w:rPr>
        <w:t>材料硬度按设计图纸要求。考虑渗氮的变形量，在粗加工时，根据零件大小，一般要求</w:t>
      </w:r>
      <w:r w:rsidRPr="003B3135">
        <w:rPr>
          <w:rFonts w:hint="eastAsia"/>
          <w:sz w:val="28"/>
          <w:highlight w:val="yellow"/>
        </w:rPr>
        <w:t>配套外圆跳动不大于</w:t>
      </w:r>
      <w:r w:rsidRPr="003B3135">
        <w:rPr>
          <w:rFonts w:hint="eastAsia"/>
          <w:sz w:val="28"/>
          <w:highlight w:val="yellow"/>
        </w:rPr>
        <w:t>0.005mm</w:t>
      </w:r>
      <w:r>
        <w:rPr>
          <w:rFonts w:hint="eastAsia"/>
          <w:sz w:val="28"/>
        </w:rPr>
        <w:t>，渗氮后外圆跳动不大于</w:t>
      </w:r>
      <w:r>
        <w:rPr>
          <w:rFonts w:hint="eastAsia"/>
          <w:sz w:val="28"/>
        </w:rPr>
        <w:t>0.02mm</w:t>
      </w:r>
      <w:r>
        <w:rPr>
          <w:rFonts w:hint="eastAsia"/>
          <w:sz w:val="28"/>
        </w:rPr>
        <w:t>。</w:t>
      </w:r>
      <m:oMath>
        <m:r>
          <m:rPr>
            <m:sty m:val="p"/>
          </m:rPr>
          <w:rPr>
            <w:rFonts w:ascii="Cambria Math" w:hAnsi="Cambria Math" w:cs="Cambria Math" w:hint="eastAsia"/>
            <w:kern w:val="0"/>
            <w:sz w:val="28"/>
          </w:rPr>
          <m:t>渗氮层厚度</m:t>
        </m:r>
        <m:r>
          <m:rPr>
            <m:sty m:val="p"/>
          </m:rPr>
          <w:rPr>
            <w:rFonts w:ascii="Cambria Math" w:hAnsi="Cambria Math" w:cs="Cambria Math"/>
            <w:kern w:val="0"/>
            <w:sz w:val="28"/>
          </w:rPr>
          <m:t>=</m:t>
        </m:r>
        <m:r>
          <m:rPr>
            <m:sty m:val="p"/>
          </m:rPr>
          <w:rPr>
            <w:rFonts w:ascii="Cambria Math" w:hAnsi="Cambria Math" w:cs="Cambria Math" w:hint="eastAsia"/>
            <w:kern w:val="0"/>
            <w:sz w:val="28"/>
          </w:rPr>
          <m:t>渗氮工序渗氮层厚度</m:t>
        </m:r>
        <m:r>
          <m:rPr>
            <m:sty m:val="p"/>
          </m:rPr>
          <w:rPr>
            <w:rFonts w:ascii="Cambria Math" w:hAnsi="Cambria Math" w:cs="Cambria Math"/>
            <w:kern w:val="0"/>
            <w:sz w:val="28"/>
          </w:rPr>
          <m:t>-</m:t>
        </m:r>
        <m:f>
          <m:fPr>
            <m:ctrlPr>
              <w:rPr>
                <w:rFonts w:ascii="Cambria Math" w:eastAsia="宋体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 w:hint="eastAsia"/>
                <w:kern w:val="0"/>
                <w:sz w:val="28"/>
              </w:rPr>
              <m:t>渗氮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前</m:t>
            </m:r>
            <m:r>
              <m:rPr>
                <m:sty m:val="p"/>
              </m:rPr>
              <w:rPr>
                <w:rFonts w:ascii="Cambria Math" w:hAnsi="Cambria Math" w:cs="Cambria Math" w:hint="eastAsia"/>
                <w:kern w:val="0"/>
                <w:sz w:val="28"/>
              </w:rPr>
              <m:t>最终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轴</m:t>
            </m:r>
            <m:r>
              <m:rPr>
                <m:sty m:val="p"/>
              </m:rPr>
              <w:rPr>
                <w:rFonts w:ascii="Cambria Math" w:hAnsi="Cambria Math" w:cs="Cambria Math" w:hint="eastAsia"/>
                <w:kern w:val="0"/>
                <w:sz w:val="28"/>
              </w:rPr>
              <m:t>尺寸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 w:hint="eastAsia"/>
                <w:kern w:val="0"/>
                <w:sz w:val="28"/>
              </w:rPr>
              <m:t>渗氮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后轴</m:t>
            </m:r>
            <m:r>
              <m:rPr>
                <m:sty m:val="p"/>
              </m:rPr>
              <w:rPr>
                <w:rFonts w:ascii="Cambria Math" w:hAnsi="Cambria Math" w:cs="Cambria Math" w:hint="eastAsia"/>
                <w:kern w:val="0"/>
                <w:sz w:val="28"/>
              </w:rPr>
              <m:t>尺寸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2</m:t>
            </m:r>
          </m:den>
        </m:f>
      </m:oMath>
      <w:r>
        <w:rPr>
          <w:rFonts w:hint="eastAsia"/>
          <w:kern w:val="0"/>
          <w:sz w:val="28"/>
        </w:rPr>
        <w:t>，例如零件</w:t>
      </w:r>
      <w:r>
        <w:rPr>
          <w:rFonts w:hint="eastAsia"/>
          <w:kern w:val="0"/>
          <w:sz w:val="28"/>
        </w:rPr>
        <w:t>2255.03.038F</w:t>
      </w:r>
      <w:r>
        <w:rPr>
          <w:rFonts w:hint="eastAsia"/>
          <w:kern w:val="0"/>
          <w:sz w:val="28"/>
        </w:rPr>
        <w:t>的渗氮前轴尺寸为</w:t>
      </w:r>
      <w:r>
        <w:rPr>
          <w:rFonts w:ascii="Times New Roman" w:hAnsi="Times New Roman" w:cs="Times New Roman"/>
          <w:kern w:val="0"/>
          <w:sz w:val="28"/>
        </w:rPr>
        <w:t>Ф</w:t>
      </w:r>
      <w:r>
        <w:rPr>
          <w:kern w:val="0"/>
          <w:sz w:val="28"/>
        </w:rPr>
        <w:t>16</w:t>
      </w:r>
      <w:r>
        <w:rPr>
          <w:rFonts w:hint="eastAsia"/>
          <w:kern w:val="0"/>
          <w:sz w:val="28"/>
        </w:rPr>
        <w:t>.06</w:t>
      </w:r>
      <w:r>
        <w:rPr>
          <w:rFonts w:hint="eastAsia"/>
          <w:kern w:val="0"/>
          <w:sz w:val="28"/>
          <w:eastAsianLayout w:id="1" w:combine="1"/>
        </w:rPr>
        <w:t xml:space="preserve"> 0 -0.008</w:t>
      </w:r>
      <w:r>
        <w:rPr>
          <w:rFonts w:hint="eastAsia"/>
          <w:kern w:val="0"/>
          <w:sz w:val="28"/>
        </w:rPr>
        <w:t>，而渗氮后的最终尺寸为</w:t>
      </w:r>
      <w:r>
        <w:rPr>
          <w:rFonts w:asciiTheme="minorEastAsia" w:hAnsiTheme="minorEastAsia" w:hint="eastAsia"/>
          <w:kern w:val="0"/>
          <w:sz w:val="28"/>
        </w:rPr>
        <w:t>Ф</w:t>
      </w:r>
      <w:r>
        <w:rPr>
          <w:kern w:val="0"/>
          <w:sz w:val="28"/>
        </w:rPr>
        <w:t>16</w:t>
      </w:r>
      <w:r>
        <w:rPr>
          <w:rFonts w:hint="eastAsia"/>
          <w:kern w:val="0"/>
          <w:sz w:val="28"/>
        </w:rPr>
        <w:t>.02</w:t>
      </w:r>
      <w:r>
        <w:rPr>
          <w:rFonts w:hint="eastAsia"/>
          <w:kern w:val="0"/>
          <w:sz w:val="28"/>
          <w:eastAsianLayout w:id="2" w:combine="1"/>
        </w:rPr>
        <w:t xml:space="preserve"> 0 -0.008</w:t>
      </w:r>
      <w:r>
        <w:rPr>
          <w:rFonts w:hint="eastAsia"/>
          <w:kern w:val="0"/>
          <w:sz w:val="28"/>
        </w:rPr>
        <w:t>，渗氮工序渗氮层要求为</w:t>
      </w:r>
      <w:r>
        <w:rPr>
          <w:kern w:val="0"/>
          <w:sz w:val="28"/>
        </w:rPr>
        <w:t>0.1</w:t>
      </w:r>
      <w:r>
        <w:rPr>
          <w:rFonts w:hint="eastAsia"/>
          <w:kern w:val="0"/>
          <w:sz w:val="28"/>
        </w:rPr>
        <w:t>04</w:t>
      </w:r>
      <w:r>
        <w:rPr>
          <w:kern w:val="0"/>
          <w:sz w:val="28"/>
        </w:rPr>
        <w:t>min</w:t>
      </w:r>
      <w:r>
        <w:rPr>
          <w:rFonts w:hint="eastAsia"/>
          <w:kern w:val="0"/>
          <w:sz w:val="28"/>
        </w:rPr>
        <w:t>，故</w:t>
      </w:r>
      <m:oMath>
        <m:r>
          <m:rPr>
            <m:sty m:val="p"/>
          </m:rPr>
          <w:rPr>
            <w:rFonts w:ascii="Cambria Math" w:hAnsi="Cambria Math" w:cs="Cambria Math"/>
            <w:kern w:val="0"/>
            <w:sz w:val="28"/>
          </w:rPr>
          <m:t>轴</m:t>
        </m:r>
        <m:r>
          <m:rPr>
            <m:sty m:val="p"/>
          </m:rPr>
          <w:rPr>
            <w:rFonts w:ascii="Cambria Math" w:hAnsi="Cambria Math" w:cs="Cambria Math" w:hint="eastAsia"/>
            <w:kern w:val="0"/>
            <w:sz w:val="28"/>
          </w:rPr>
          <m:t>的渗氮层厚度</m:t>
        </m:r>
        <m:r>
          <m:rPr>
            <m:sty m:val="p"/>
          </m:rPr>
          <w:rPr>
            <w:rFonts w:ascii="Cambria Math" w:hAnsi="Cambria Math" w:cs="Cambria Math"/>
            <w:kern w:val="0"/>
            <w:sz w:val="28"/>
          </w:rPr>
          <m:t>=0.104min-</m:t>
        </m:r>
        <m:f>
          <m:fPr>
            <m:ctrlPr>
              <w:rPr>
                <w:rFonts w:ascii="Cambria Math" w:eastAsia="宋体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8"/>
              </w:rPr>
              <m:t>0.032~0.048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8"/>
              </w:rPr>
              <m:t>2</m:t>
            </m:r>
          </m:den>
        </m:f>
      </m:oMath>
      <w:r>
        <w:rPr>
          <w:kern w:val="0"/>
          <w:sz w:val="28"/>
        </w:rPr>
        <w:t>=0.0</w:t>
      </w:r>
      <w:r>
        <w:rPr>
          <w:rFonts w:hint="eastAsia"/>
          <w:kern w:val="0"/>
          <w:sz w:val="28"/>
        </w:rPr>
        <w:t>8</w:t>
      </w:r>
      <w:r>
        <w:rPr>
          <w:kern w:val="0"/>
          <w:sz w:val="28"/>
        </w:rPr>
        <w:t>min</w:t>
      </w:r>
      <w:r>
        <w:rPr>
          <w:rFonts w:hint="eastAsia"/>
          <w:kern w:val="0"/>
          <w:sz w:val="28"/>
        </w:rPr>
        <w:t>，而设计要求为≥</w:t>
      </w:r>
      <w:r>
        <w:rPr>
          <w:kern w:val="0"/>
          <w:sz w:val="28"/>
        </w:rPr>
        <w:t>0.0</w:t>
      </w:r>
      <w:r>
        <w:rPr>
          <w:rFonts w:hint="eastAsia"/>
          <w:kern w:val="0"/>
          <w:sz w:val="28"/>
        </w:rPr>
        <w:t>7</w:t>
      </w:r>
      <w:r>
        <w:rPr>
          <w:rFonts w:hint="eastAsia"/>
          <w:kern w:val="0"/>
          <w:sz w:val="28"/>
        </w:rPr>
        <w:t>，所有工艺满足设计</w:t>
      </w:r>
      <w:r>
        <w:rPr>
          <w:sz w:val="28"/>
        </w:rPr>
        <w:t xml:space="preserve"> 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3.4.3 </w:t>
      </w:r>
      <w:r w:rsidRPr="00394E7B">
        <w:rPr>
          <w:rFonts w:hint="eastAsia"/>
          <w:sz w:val="28"/>
          <w:highlight w:val="yellow"/>
        </w:rPr>
        <w:t>裂纹检查及烧伤检查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渗氮后的每一道磨削工序加工的首件都需做裂纹检查及烧伤检查。在最后一道磨削工序之后安排裂纹检查及烧伤检查（按需）工序，裂纹检查和烧伤检查</w:t>
      </w:r>
      <w:r w:rsidRPr="00394E7B">
        <w:rPr>
          <w:rFonts w:hint="eastAsia"/>
          <w:sz w:val="28"/>
          <w:highlight w:val="yellow"/>
        </w:rPr>
        <w:t>之前、之后安排清洗工序</w:t>
      </w:r>
      <w:r>
        <w:rPr>
          <w:rFonts w:hint="eastAsia"/>
          <w:sz w:val="28"/>
        </w:rPr>
        <w:t>。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3.4.4 </w:t>
      </w:r>
      <w:r>
        <w:rPr>
          <w:rFonts w:hint="eastAsia"/>
          <w:sz w:val="28"/>
        </w:rPr>
        <w:t>精加工配套外圆要求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配套外圆根据精度要求不同，</w:t>
      </w:r>
      <w:proofErr w:type="gramStart"/>
      <w:r>
        <w:rPr>
          <w:rFonts w:hint="eastAsia"/>
          <w:sz w:val="28"/>
        </w:rPr>
        <w:t>若磨外圆</w:t>
      </w:r>
      <w:proofErr w:type="gramEnd"/>
      <w:r>
        <w:rPr>
          <w:rFonts w:hint="eastAsia"/>
          <w:sz w:val="28"/>
        </w:rPr>
        <w:t>可达到配套要求的不需要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外圆。配套外圆的精加工根据配套方式不同有以下两种安排方式：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1.</w:t>
      </w:r>
      <w:r>
        <w:rPr>
          <w:rFonts w:hint="eastAsia"/>
          <w:sz w:val="28"/>
        </w:rPr>
        <w:t>基孔制，即先把配套</w:t>
      </w:r>
      <w:proofErr w:type="gramStart"/>
      <w:r>
        <w:rPr>
          <w:rFonts w:hint="eastAsia"/>
          <w:sz w:val="28"/>
        </w:rPr>
        <w:t>孔加工</w:t>
      </w:r>
      <w:proofErr w:type="gramEnd"/>
      <w:r>
        <w:rPr>
          <w:rFonts w:hint="eastAsia"/>
          <w:sz w:val="28"/>
        </w:rPr>
        <w:t>到设计要求的最终尺寸，再根据孔的实际尺寸及间隙要求加工活门外圆尺寸；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基轴制，即先加工活门外圆，再根据外圆尺寸及间隙要求加工衬套内孔尺寸；</w:t>
      </w:r>
    </w:p>
    <w:p w:rsidR="00A772CF" w:rsidRDefault="007B734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3.</w:t>
      </w:r>
      <w:r>
        <w:rPr>
          <w:rFonts w:hint="eastAsia"/>
          <w:sz w:val="28"/>
        </w:rPr>
        <w:t>互换制，间隙公差大于</w:t>
      </w:r>
      <w:r>
        <w:rPr>
          <w:rFonts w:hint="eastAsia"/>
          <w:sz w:val="28"/>
        </w:rPr>
        <w:t>0.01mm</w:t>
      </w:r>
      <w:r>
        <w:rPr>
          <w:rFonts w:hint="eastAsia"/>
          <w:sz w:val="28"/>
        </w:rPr>
        <w:t>的配套要求可进行，活门和外圆尺寸在单件时根据间隙要求加工，在组件中可任意配套。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3.4.5   </w:t>
      </w:r>
      <w:r w:rsidRPr="00394E7B">
        <w:rPr>
          <w:rFonts w:hint="eastAsia"/>
          <w:sz w:val="28"/>
          <w:highlight w:val="yellow"/>
        </w:rPr>
        <w:t>标印的安排</w:t>
      </w:r>
    </w:p>
    <w:p w:rsidR="00A772CF" w:rsidRDefault="007B734A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标印零件是为了能让每个零件有个区分，故</w:t>
      </w:r>
      <w:r w:rsidRPr="00394E7B">
        <w:rPr>
          <w:rFonts w:hint="eastAsia"/>
          <w:sz w:val="28"/>
          <w:highlight w:val="yellow"/>
        </w:rPr>
        <w:t>标印工序</w:t>
      </w:r>
      <w:r>
        <w:rPr>
          <w:rFonts w:hint="eastAsia"/>
          <w:sz w:val="28"/>
        </w:rPr>
        <w:t>应尽量安排在前面工序，及标印处的位置加工出来后就可以进行标印，标印时应按设计图要求规定字深和字高等。</w:t>
      </w:r>
    </w:p>
    <w:p w:rsidR="00A772CF" w:rsidRDefault="00A772CF">
      <w:pPr>
        <w:ind w:firstLineChars="200" w:firstLine="560"/>
        <w:rPr>
          <w:rFonts w:asciiTheme="minorEastAsia" w:hAnsiTheme="minorEastAsia"/>
          <w:sz w:val="28"/>
        </w:rPr>
      </w:pPr>
    </w:p>
    <w:p w:rsidR="00A772CF" w:rsidRDefault="007B734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四、工序编制说明</w:t>
      </w:r>
    </w:p>
    <w:p w:rsidR="00A772CF" w:rsidRDefault="007B734A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hAnsi="宋体" w:hint="eastAsia"/>
          <w:sz w:val="28"/>
          <w:szCs w:val="28"/>
        </w:rPr>
        <w:t xml:space="preserve">    </w:t>
      </w: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 w:hint="eastAsia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《工艺规程的编制与审批》，各类工序卡片填写参考</w:t>
      </w:r>
      <w:r>
        <w:rPr>
          <w:rFonts w:hAnsi="宋体" w:hint="eastAsia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hAnsi="宋体" w:hint="eastAsia"/>
          <w:sz w:val="28"/>
          <w:szCs w:val="28"/>
        </w:rPr>
        <w:t>库相关</w:t>
      </w:r>
      <w:proofErr w:type="gramEnd"/>
      <w:r>
        <w:rPr>
          <w:rFonts w:hAnsi="宋体" w:hint="eastAsia"/>
          <w:sz w:val="28"/>
          <w:szCs w:val="28"/>
        </w:rPr>
        <w:t>内容进行。</w:t>
      </w:r>
    </w:p>
    <w:sectPr w:rsidR="00A772CF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7F1"/>
    <w:rsid w:val="00006012"/>
    <w:rsid w:val="00012314"/>
    <w:rsid w:val="00022D54"/>
    <w:rsid w:val="00025B9B"/>
    <w:rsid w:val="00037761"/>
    <w:rsid w:val="000544C4"/>
    <w:rsid w:val="00091E3D"/>
    <w:rsid w:val="00091EFA"/>
    <w:rsid w:val="000965CA"/>
    <w:rsid w:val="000A2F6F"/>
    <w:rsid w:val="000C2B53"/>
    <w:rsid w:val="000C4386"/>
    <w:rsid w:val="000D3FAE"/>
    <w:rsid w:val="000F4C2F"/>
    <w:rsid w:val="00100552"/>
    <w:rsid w:val="00127F1B"/>
    <w:rsid w:val="0019707D"/>
    <w:rsid w:val="001A559E"/>
    <w:rsid w:val="001B1EB2"/>
    <w:rsid w:val="001B4E2B"/>
    <w:rsid w:val="001C28D7"/>
    <w:rsid w:val="001C43AC"/>
    <w:rsid w:val="001F74A0"/>
    <w:rsid w:val="002320A2"/>
    <w:rsid w:val="00242314"/>
    <w:rsid w:val="0025547A"/>
    <w:rsid w:val="00262A24"/>
    <w:rsid w:val="00290C12"/>
    <w:rsid w:val="002958D0"/>
    <w:rsid w:val="002A12F9"/>
    <w:rsid w:val="002C1598"/>
    <w:rsid w:val="002E5B9D"/>
    <w:rsid w:val="002F1351"/>
    <w:rsid w:val="002F3C96"/>
    <w:rsid w:val="00302A44"/>
    <w:rsid w:val="00326927"/>
    <w:rsid w:val="00327476"/>
    <w:rsid w:val="00347045"/>
    <w:rsid w:val="00365090"/>
    <w:rsid w:val="00367C11"/>
    <w:rsid w:val="00370ED0"/>
    <w:rsid w:val="003811C3"/>
    <w:rsid w:val="00384AAF"/>
    <w:rsid w:val="00394E7B"/>
    <w:rsid w:val="00395A1E"/>
    <w:rsid w:val="003A7B1B"/>
    <w:rsid w:val="003B3135"/>
    <w:rsid w:val="003B7E14"/>
    <w:rsid w:val="003D152D"/>
    <w:rsid w:val="003D53E5"/>
    <w:rsid w:val="00425109"/>
    <w:rsid w:val="004469E9"/>
    <w:rsid w:val="004856C8"/>
    <w:rsid w:val="004877DB"/>
    <w:rsid w:val="004907E5"/>
    <w:rsid w:val="004A1D02"/>
    <w:rsid w:val="004A67D8"/>
    <w:rsid w:val="00514920"/>
    <w:rsid w:val="00531415"/>
    <w:rsid w:val="00552A21"/>
    <w:rsid w:val="00566008"/>
    <w:rsid w:val="00591059"/>
    <w:rsid w:val="005B43C6"/>
    <w:rsid w:val="00607E40"/>
    <w:rsid w:val="00611823"/>
    <w:rsid w:val="00626E43"/>
    <w:rsid w:val="0065204F"/>
    <w:rsid w:val="0065311D"/>
    <w:rsid w:val="00667557"/>
    <w:rsid w:val="006A183D"/>
    <w:rsid w:val="006A6522"/>
    <w:rsid w:val="006B7658"/>
    <w:rsid w:val="006D0C04"/>
    <w:rsid w:val="006E4EE4"/>
    <w:rsid w:val="006E5894"/>
    <w:rsid w:val="007025D1"/>
    <w:rsid w:val="00743593"/>
    <w:rsid w:val="00745889"/>
    <w:rsid w:val="00751144"/>
    <w:rsid w:val="00752604"/>
    <w:rsid w:val="00752B1C"/>
    <w:rsid w:val="00764E77"/>
    <w:rsid w:val="00772E24"/>
    <w:rsid w:val="00782447"/>
    <w:rsid w:val="007958AD"/>
    <w:rsid w:val="007B734A"/>
    <w:rsid w:val="007C70F9"/>
    <w:rsid w:val="007D381F"/>
    <w:rsid w:val="007D7850"/>
    <w:rsid w:val="007E0039"/>
    <w:rsid w:val="007E5D45"/>
    <w:rsid w:val="007F43C8"/>
    <w:rsid w:val="00813861"/>
    <w:rsid w:val="00816C53"/>
    <w:rsid w:val="00822665"/>
    <w:rsid w:val="0082415D"/>
    <w:rsid w:val="00834B7D"/>
    <w:rsid w:val="0084598C"/>
    <w:rsid w:val="008676DB"/>
    <w:rsid w:val="00882E63"/>
    <w:rsid w:val="00883A46"/>
    <w:rsid w:val="00886D27"/>
    <w:rsid w:val="00887BB1"/>
    <w:rsid w:val="008A4732"/>
    <w:rsid w:val="008A4D11"/>
    <w:rsid w:val="008B2FC5"/>
    <w:rsid w:val="008C254E"/>
    <w:rsid w:val="008D2122"/>
    <w:rsid w:val="009027AF"/>
    <w:rsid w:val="00930A06"/>
    <w:rsid w:val="009342FD"/>
    <w:rsid w:val="009372D3"/>
    <w:rsid w:val="00952CB0"/>
    <w:rsid w:val="009660C5"/>
    <w:rsid w:val="009709B2"/>
    <w:rsid w:val="0098188E"/>
    <w:rsid w:val="00981FDF"/>
    <w:rsid w:val="00996774"/>
    <w:rsid w:val="009C23D5"/>
    <w:rsid w:val="009D01D4"/>
    <w:rsid w:val="00A02F48"/>
    <w:rsid w:val="00A40EAF"/>
    <w:rsid w:val="00A429D5"/>
    <w:rsid w:val="00A42F99"/>
    <w:rsid w:val="00A52B93"/>
    <w:rsid w:val="00A557D6"/>
    <w:rsid w:val="00A62D57"/>
    <w:rsid w:val="00A72604"/>
    <w:rsid w:val="00A772CF"/>
    <w:rsid w:val="00A7739F"/>
    <w:rsid w:val="00A95E7A"/>
    <w:rsid w:val="00AB47F1"/>
    <w:rsid w:val="00AE5281"/>
    <w:rsid w:val="00AF7DEE"/>
    <w:rsid w:val="00B0265D"/>
    <w:rsid w:val="00B247EA"/>
    <w:rsid w:val="00B26DD8"/>
    <w:rsid w:val="00BA1E3D"/>
    <w:rsid w:val="00BA2143"/>
    <w:rsid w:val="00BA47F4"/>
    <w:rsid w:val="00BA6F34"/>
    <w:rsid w:val="00BB41D1"/>
    <w:rsid w:val="00BF297A"/>
    <w:rsid w:val="00C14ADF"/>
    <w:rsid w:val="00C31850"/>
    <w:rsid w:val="00C33336"/>
    <w:rsid w:val="00C3696C"/>
    <w:rsid w:val="00C579F4"/>
    <w:rsid w:val="00C71844"/>
    <w:rsid w:val="00C7331E"/>
    <w:rsid w:val="00CB0C94"/>
    <w:rsid w:val="00CE606F"/>
    <w:rsid w:val="00CF13AB"/>
    <w:rsid w:val="00D05DC2"/>
    <w:rsid w:val="00D10160"/>
    <w:rsid w:val="00D20A9B"/>
    <w:rsid w:val="00D24392"/>
    <w:rsid w:val="00D43C3B"/>
    <w:rsid w:val="00D452F4"/>
    <w:rsid w:val="00D6032E"/>
    <w:rsid w:val="00D71193"/>
    <w:rsid w:val="00D71B9B"/>
    <w:rsid w:val="00D81B16"/>
    <w:rsid w:val="00DB7EB9"/>
    <w:rsid w:val="00DC6BF7"/>
    <w:rsid w:val="00DE12F0"/>
    <w:rsid w:val="00DF5D7D"/>
    <w:rsid w:val="00E01454"/>
    <w:rsid w:val="00E31DF6"/>
    <w:rsid w:val="00E5557D"/>
    <w:rsid w:val="00E55CA4"/>
    <w:rsid w:val="00E666AF"/>
    <w:rsid w:val="00E752A0"/>
    <w:rsid w:val="00E76D54"/>
    <w:rsid w:val="00E9287E"/>
    <w:rsid w:val="00E93F7B"/>
    <w:rsid w:val="00EA05C2"/>
    <w:rsid w:val="00EB2504"/>
    <w:rsid w:val="00EB3D42"/>
    <w:rsid w:val="00EC237E"/>
    <w:rsid w:val="00EC76A0"/>
    <w:rsid w:val="00EE26A2"/>
    <w:rsid w:val="00F11352"/>
    <w:rsid w:val="00F12191"/>
    <w:rsid w:val="00F27233"/>
    <w:rsid w:val="00F54D8A"/>
    <w:rsid w:val="00F751F5"/>
    <w:rsid w:val="00F845A4"/>
    <w:rsid w:val="00F935E5"/>
    <w:rsid w:val="00FB594E"/>
    <w:rsid w:val="00FD413A"/>
    <w:rsid w:val="00FD5EFF"/>
    <w:rsid w:val="00FE10D4"/>
    <w:rsid w:val="00FE30A4"/>
    <w:rsid w:val="00FF66B4"/>
    <w:rsid w:val="79FD5A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ECCB61-A248-4E8B-B5E4-B9DB57FB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C54C73-A0D2-4869-BA92-9AEDA56E3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281</Words>
  <Characters>1607</Characters>
  <Application>Microsoft Office Word</Application>
  <DocSecurity>0</DocSecurity>
  <Lines>13</Lines>
  <Paragraphs>3</Paragraphs>
  <ScaleCrop>false</ScaleCrop>
  <Company>番茄花园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18901055</dc:creator>
  <cp:lastModifiedBy>Administrator</cp:lastModifiedBy>
  <cp:revision>13</cp:revision>
  <dcterms:created xsi:type="dcterms:W3CDTF">2021-06-28T01:15:00Z</dcterms:created>
  <dcterms:modified xsi:type="dcterms:W3CDTF">2025-11-13T08:30:00Z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959AAA026BF64F929D6F8C9B5C1DDB97</vt:lpwstr>
  </property>
</Properties>
</file>