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2ED8B" w14:textId="67CE6FBF" w:rsidR="007450C0" w:rsidRPr="00FE493E" w:rsidRDefault="007450C0" w:rsidP="00D77A61">
      <w:pPr>
        <w:widowControl/>
        <w:shd w:val="clear" w:color="auto" w:fill="FFFFFF"/>
        <w:spacing w:before="30" w:after="120"/>
        <w:ind w:firstLineChars="200" w:firstLine="562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  <w:r w:rsidRPr="00FE493E">
        <w:rPr>
          <w:rFonts w:ascii="Times New Roman" w:eastAsia="宋体" w:hAnsi="Times New Roman" w:cs="宋体" w:hint="eastAsia"/>
          <w:b/>
          <w:color w:val="444444"/>
          <w:kern w:val="0"/>
          <w:sz w:val="28"/>
          <w:szCs w:val="32"/>
        </w:rPr>
        <w:t>附件：</w:t>
      </w:r>
      <w:r w:rsidR="008B6F88" w:rsidRPr="00FE493E">
        <w:rPr>
          <w:rFonts w:ascii="Times New Roman" w:eastAsia="宋体" w:hAnsi="Times New Roman" w:cs="宋体" w:hint="eastAsia"/>
          <w:b/>
          <w:color w:val="444444"/>
          <w:kern w:val="0"/>
          <w:sz w:val="28"/>
          <w:szCs w:val="32"/>
        </w:rPr>
        <w:t>论文模板</w:t>
      </w:r>
    </w:p>
    <w:p w14:paraId="0B216447" w14:textId="77777777" w:rsidR="007450C0" w:rsidRPr="00FE493E" w:rsidRDefault="007450C0" w:rsidP="007450C0">
      <w:pPr>
        <w:pStyle w:val="TTPTitle"/>
        <w:rPr>
          <w:rFonts w:ascii="Times New Roman" w:hAnsi="Times New Roman"/>
          <w:sz w:val="24"/>
          <w:szCs w:val="28"/>
        </w:rPr>
      </w:pPr>
      <w:r w:rsidRPr="00FE493E">
        <w:rPr>
          <w:rFonts w:ascii="Times New Roman" w:hAnsi="Times New Roman"/>
          <w:sz w:val="24"/>
          <w:szCs w:val="28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 w:rsidRPr="00FE493E">
        <w:rPr>
          <w:rFonts w:ascii="Times New Roman" w:hAnsi="Times New Roman"/>
          <w:sz w:val="24"/>
          <w:szCs w:val="28"/>
        </w:rPr>
        <w:instrText>ADDIN CNKISM.UserStyle</w:instrText>
      </w:r>
      <w:r w:rsidRPr="00FE493E">
        <w:rPr>
          <w:rFonts w:ascii="Times New Roman" w:hAnsi="Times New Roman"/>
          <w:sz w:val="24"/>
          <w:szCs w:val="28"/>
        </w:rPr>
      </w:r>
      <w:r w:rsidRPr="00FE493E">
        <w:rPr>
          <w:rFonts w:ascii="Times New Roman" w:hAnsi="Times New Roman"/>
          <w:sz w:val="24"/>
          <w:szCs w:val="28"/>
        </w:rPr>
        <w:fldChar w:fldCharType="end"/>
      </w:r>
      <w:r w:rsidRPr="00FE493E">
        <w:rPr>
          <w:rFonts w:ascii="Times New Roman" w:hAnsi="Times New Roman"/>
          <w:sz w:val="24"/>
          <w:szCs w:val="28"/>
        </w:rPr>
        <w:t>Your Paper's Title Starts Here: Please Center</w:t>
      </w:r>
      <w:r w:rsidRPr="00FE493E">
        <w:rPr>
          <w:rFonts w:ascii="Times New Roman" w:hAnsi="Times New Roman"/>
          <w:sz w:val="24"/>
          <w:szCs w:val="28"/>
        </w:rPr>
        <w:br/>
        <w:t xml:space="preserve">use Helvetica (Arial) 14 </w:t>
      </w:r>
    </w:p>
    <w:p w14:paraId="1B10A0C8" w14:textId="77777777" w:rsidR="007450C0" w:rsidRPr="00FE493E" w:rsidRDefault="007450C0" w:rsidP="007450C0">
      <w:pPr>
        <w:adjustRightInd w:val="0"/>
        <w:spacing w:before="120"/>
        <w:jc w:val="center"/>
        <w:rPr>
          <w:rFonts w:ascii="Times New Roman" w:eastAsia="宋体" w:hAnsi="Times New Roman" w:cs="Arial"/>
          <w:sz w:val="24"/>
          <w:szCs w:val="28"/>
        </w:rPr>
      </w:pPr>
      <w:r w:rsidRPr="00FE493E">
        <w:rPr>
          <w:rFonts w:ascii="Times New Roman" w:eastAsia="宋体" w:hAnsi="Times New Roman" w:cs="Arial"/>
          <w:sz w:val="24"/>
          <w:szCs w:val="28"/>
        </w:rPr>
        <w:t>Full First Author</w:t>
      </w:r>
      <w:proofErr w:type="gramStart"/>
      <w:r w:rsidRPr="00FE493E">
        <w:rPr>
          <w:rFonts w:ascii="Times New Roman" w:eastAsia="宋体" w:hAnsi="Times New Roman" w:cs="Arial"/>
          <w:sz w:val="24"/>
          <w:szCs w:val="28"/>
          <w:vertAlign w:val="superscript"/>
        </w:rPr>
        <w:t>1,a</w:t>
      </w:r>
      <w:proofErr w:type="gramEnd"/>
      <w:r w:rsidRPr="00FE493E">
        <w:rPr>
          <w:rFonts w:ascii="Times New Roman" w:eastAsia="宋体" w:hAnsi="Times New Roman" w:cs="Arial"/>
          <w:b/>
          <w:bCs/>
          <w:sz w:val="24"/>
          <w:szCs w:val="28"/>
        </w:rPr>
        <w:t>,</w:t>
      </w:r>
      <w:r w:rsidRPr="00FE493E">
        <w:rPr>
          <w:rFonts w:ascii="Times New Roman" w:eastAsia="宋体" w:hAnsi="Times New Roman" w:cs="Arial"/>
          <w:sz w:val="24"/>
          <w:szCs w:val="28"/>
        </w:rPr>
        <w:t xml:space="preserve"> Full Second Author</w:t>
      </w:r>
      <w:r w:rsidRPr="00FE493E">
        <w:rPr>
          <w:rFonts w:ascii="Times New Roman" w:eastAsia="宋体" w:hAnsi="Times New Roman" w:cs="Arial"/>
          <w:sz w:val="24"/>
          <w:szCs w:val="28"/>
          <w:vertAlign w:val="superscript"/>
        </w:rPr>
        <w:t xml:space="preserve">2,b,* </w:t>
      </w:r>
      <w:r w:rsidRPr="00FE493E">
        <w:rPr>
          <w:rFonts w:ascii="Times New Roman" w:eastAsia="宋体" w:hAnsi="Times New Roman" w:cs="Arial"/>
          <w:sz w:val="24"/>
          <w:szCs w:val="28"/>
        </w:rPr>
        <w:t xml:space="preserve">and </w:t>
      </w:r>
      <w:proofErr w:type="spellStart"/>
      <w:r w:rsidRPr="00FE493E">
        <w:rPr>
          <w:rFonts w:ascii="Times New Roman" w:eastAsia="宋体" w:hAnsi="Times New Roman" w:cs="Arial"/>
          <w:sz w:val="24"/>
          <w:szCs w:val="28"/>
        </w:rPr>
        <w:t>Junlin</w:t>
      </w:r>
      <w:proofErr w:type="spellEnd"/>
      <w:r w:rsidRPr="00FE493E">
        <w:rPr>
          <w:rFonts w:ascii="Times New Roman" w:eastAsia="宋体" w:hAnsi="Times New Roman" w:cs="Arial"/>
          <w:sz w:val="24"/>
          <w:szCs w:val="28"/>
        </w:rPr>
        <w:t xml:space="preserve"> Zhang</w:t>
      </w:r>
      <w:r w:rsidRPr="00FE493E">
        <w:rPr>
          <w:rFonts w:ascii="Times New Roman" w:eastAsia="宋体" w:hAnsi="Times New Roman" w:cs="Arial"/>
          <w:sz w:val="24"/>
          <w:szCs w:val="28"/>
          <w:vertAlign w:val="superscript"/>
        </w:rPr>
        <w:t>3,c</w:t>
      </w:r>
    </w:p>
    <w:p w14:paraId="67F4D9D7" w14:textId="77777777" w:rsidR="007450C0" w:rsidRPr="00FE493E" w:rsidRDefault="007450C0" w:rsidP="007450C0">
      <w:pPr>
        <w:pStyle w:val="TTPAddress"/>
        <w:rPr>
          <w:rFonts w:ascii="Times New Roman" w:hAnsi="Times New Roman"/>
          <w:sz w:val="21"/>
        </w:rPr>
      </w:pPr>
      <w:r w:rsidRPr="00FE493E">
        <w:rPr>
          <w:rFonts w:ascii="Times New Roman" w:hAnsi="Times New Roman"/>
          <w:sz w:val="21"/>
          <w:vertAlign w:val="superscript"/>
        </w:rPr>
        <w:t>1</w:t>
      </w:r>
      <w:r w:rsidRPr="00FE493E">
        <w:rPr>
          <w:rFonts w:ascii="Times New Roman" w:hAnsi="Times New Roman"/>
          <w:sz w:val="21"/>
        </w:rPr>
        <w:t>Full address of first author, including country</w:t>
      </w:r>
    </w:p>
    <w:p w14:paraId="37560E5C" w14:textId="77777777" w:rsidR="007450C0" w:rsidRPr="00FE493E" w:rsidRDefault="007450C0" w:rsidP="007450C0">
      <w:pPr>
        <w:pStyle w:val="TTPAddress"/>
        <w:rPr>
          <w:rFonts w:ascii="Times New Roman" w:hAnsi="Times New Roman"/>
          <w:sz w:val="21"/>
        </w:rPr>
      </w:pPr>
      <w:r w:rsidRPr="00FE493E">
        <w:rPr>
          <w:rFonts w:ascii="Times New Roman" w:hAnsi="Times New Roman"/>
          <w:sz w:val="21"/>
          <w:vertAlign w:val="superscript"/>
        </w:rPr>
        <w:t>2</w:t>
      </w:r>
      <w:r w:rsidRPr="00FE493E">
        <w:rPr>
          <w:rFonts w:ascii="Times New Roman" w:hAnsi="Times New Roman"/>
          <w:sz w:val="21"/>
        </w:rPr>
        <w:t>Full address of second author, including country</w:t>
      </w:r>
    </w:p>
    <w:p w14:paraId="7B719F8F" w14:textId="77777777" w:rsidR="007450C0" w:rsidRPr="00FE493E" w:rsidRDefault="007450C0" w:rsidP="007450C0">
      <w:pPr>
        <w:pStyle w:val="TTPAddress"/>
        <w:rPr>
          <w:rFonts w:ascii="Times New Roman" w:hAnsi="Times New Roman"/>
          <w:sz w:val="21"/>
        </w:rPr>
      </w:pPr>
      <w:r w:rsidRPr="00FE493E">
        <w:rPr>
          <w:rFonts w:ascii="Times New Roman" w:hAnsi="Times New Roman"/>
          <w:sz w:val="21"/>
          <w:vertAlign w:val="superscript"/>
        </w:rPr>
        <w:t>3</w:t>
      </w:r>
      <w:r w:rsidRPr="00FE493E">
        <w:rPr>
          <w:rFonts w:ascii="Times New Roman" w:hAnsi="Times New Roman"/>
          <w:sz w:val="21"/>
        </w:rPr>
        <w:t>List all distinct addresses in the same way</w:t>
      </w:r>
    </w:p>
    <w:p w14:paraId="51031D5F" w14:textId="77777777" w:rsidR="007450C0" w:rsidRPr="00FE493E" w:rsidRDefault="007450C0" w:rsidP="007450C0">
      <w:pPr>
        <w:pStyle w:val="TTPAddress"/>
        <w:rPr>
          <w:rFonts w:ascii="Times New Roman" w:hAnsi="Times New Roman"/>
          <w:sz w:val="21"/>
          <w:lang w:eastAsia="zh-CN"/>
        </w:rPr>
      </w:pPr>
      <w:proofErr w:type="spellStart"/>
      <w:r w:rsidRPr="00FE493E">
        <w:rPr>
          <w:rFonts w:ascii="Times New Roman" w:hAnsi="Times New Roman"/>
          <w:sz w:val="21"/>
          <w:vertAlign w:val="superscript"/>
        </w:rPr>
        <w:t>a</w:t>
      </w:r>
      <w:r w:rsidRPr="00FE493E">
        <w:rPr>
          <w:rFonts w:ascii="Times New Roman" w:hAnsi="Times New Roman"/>
          <w:sz w:val="21"/>
        </w:rPr>
        <w:t>email</w:t>
      </w:r>
      <w:proofErr w:type="spellEnd"/>
      <w:r w:rsidRPr="00FE493E">
        <w:rPr>
          <w:rFonts w:ascii="Times New Roman" w:hAnsi="Times New Roman"/>
          <w:sz w:val="21"/>
        </w:rPr>
        <w:t xml:space="preserve">, </w:t>
      </w:r>
      <w:proofErr w:type="spellStart"/>
      <w:r w:rsidRPr="00FE493E">
        <w:rPr>
          <w:rFonts w:ascii="Times New Roman" w:hAnsi="Times New Roman"/>
          <w:sz w:val="21"/>
          <w:vertAlign w:val="superscript"/>
        </w:rPr>
        <w:t>b</w:t>
      </w:r>
      <w:r w:rsidRPr="00FE493E">
        <w:rPr>
          <w:rFonts w:ascii="Times New Roman" w:hAnsi="Times New Roman"/>
          <w:sz w:val="21"/>
        </w:rPr>
        <w:t>email</w:t>
      </w:r>
      <w:proofErr w:type="spellEnd"/>
      <w:r w:rsidRPr="00FE493E">
        <w:rPr>
          <w:rFonts w:ascii="Times New Roman" w:hAnsi="Times New Roman"/>
          <w:sz w:val="21"/>
        </w:rPr>
        <w:t xml:space="preserve">, </w:t>
      </w:r>
      <w:proofErr w:type="spellStart"/>
      <w:r w:rsidRPr="00FE493E">
        <w:rPr>
          <w:rFonts w:ascii="Times New Roman" w:hAnsi="Times New Roman"/>
          <w:sz w:val="21"/>
          <w:vertAlign w:val="superscript"/>
        </w:rPr>
        <w:t>c</w:t>
      </w:r>
      <w:r w:rsidRPr="00FE493E">
        <w:rPr>
          <w:rFonts w:ascii="Times New Roman" w:hAnsi="Times New Roman"/>
          <w:sz w:val="21"/>
        </w:rPr>
        <w:t>email</w:t>
      </w:r>
      <w:proofErr w:type="spellEnd"/>
    </w:p>
    <w:p w14:paraId="7F8A990E" w14:textId="77777777" w:rsidR="007450C0" w:rsidRPr="00FE493E" w:rsidRDefault="007450C0" w:rsidP="007450C0">
      <w:pPr>
        <w:pStyle w:val="TTPAddress"/>
        <w:rPr>
          <w:rFonts w:ascii="Times New Roman" w:hAnsi="Times New Roman"/>
          <w:sz w:val="21"/>
          <w:lang w:eastAsia="zh-CN"/>
        </w:rPr>
      </w:pPr>
      <w:r w:rsidRPr="00FE493E">
        <w:rPr>
          <w:rFonts w:ascii="Times New Roman" w:hAnsi="Times New Roman"/>
          <w:sz w:val="21"/>
        </w:rPr>
        <w:t>*Corresponding author</w:t>
      </w:r>
    </w:p>
    <w:p w14:paraId="031E9C3C" w14:textId="77777777" w:rsidR="007450C0" w:rsidRPr="00FE493E" w:rsidRDefault="007450C0" w:rsidP="007450C0">
      <w:pPr>
        <w:pStyle w:val="TTPKeywords"/>
        <w:rPr>
          <w:rFonts w:ascii="Times New Roman" w:hAnsi="Times New Roman"/>
          <w:b/>
          <w:bCs/>
          <w:i/>
          <w:iCs/>
          <w:sz w:val="21"/>
        </w:rPr>
      </w:pPr>
      <w:r w:rsidRPr="00FE493E">
        <w:rPr>
          <w:rFonts w:ascii="Times New Roman" w:hAnsi="Times New Roman"/>
          <w:b/>
          <w:bCs/>
          <w:sz w:val="21"/>
        </w:rPr>
        <w:t>Keywords:</w:t>
      </w:r>
      <w:r w:rsidRPr="00FE493E">
        <w:rPr>
          <w:rFonts w:ascii="Times New Roman" w:hAnsi="Times New Roman"/>
          <w:sz w:val="21"/>
        </w:rPr>
        <w:t xml:space="preserve"> Publisher</w:t>
      </w:r>
      <w:r w:rsidRPr="00FE493E">
        <w:rPr>
          <w:rFonts w:ascii="Times New Roman" w:hAnsi="Times New Roman"/>
          <w:sz w:val="21"/>
          <w:lang w:eastAsia="zh-CN"/>
        </w:rPr>
        <w:t xml:space="preserve">, </w:t>
      </w:r>
      <w:r w:rsidRPr="00FE493E">
        <w:rPr>
          <w:rFonts w:ascii="Times New Roman" w:hAnsi="Times New Roman"/>
          <w:sz w:val="21"/>
        </w:rPr>
        <w:t>Designing</w:t>
      </w:r>
      <w:r w:rsidRPr="00FE493E">
        <w:rPr>
          <w:rFonts w:ascii="Times New Roman" w:hAnsi="Times New Roman"/>
          <w:sz w:val="21"/>
          <w:lang w:eastAsia="zh-CN"/>
        </w:rPr>
        <w:t>,</w:t>
      </w:r>
      <w:r w:rsidRPr="00FE493E">
        <w:rPr>
          <w:rFonts w:ascii="Times New Roman" w:hAnsi="Times New Roman"/>
          <w:sz w:val="21"/>
        </w:rPr>
        <w:t xml:space="preserve"> Lowercase letters</w:t>
      </w:r>
      <w:r w:rsidRPr="00FE493E">
        <w:rPr>
          <w:rFonts w:ascii="Times New Roman" w:hAnsi="Times New Roman"/>
          <w:sz w:val="21"/>
          <w:lang w:eastAsia="zh-CN"/>
        </w:rPr>
        <w:t>.</w:t>
      </w:r>
    </w:p>
    <w:p w14:paraId="485C5DDF" w14:textId="77777777" w:rsidR="007450C0" w:rsidRPr="00FE493E" w:rsidRDefault="007450C0" w:rsidP="007450C0">
      <w:pPr>
        <w:pStyle w:val="TTPAbstract"/>
        <w:rPr>
          <w:sz w:val="22"/>
          <w:lang w:eastAsia="zh-CN"/>
        </w:rPr>
      </w:pPr>
      <w:r w:rsidRPr="00FE493E">
        <w:rPr>
          <w:b/>
          <w:bCs/>
          <w:sz w:val="22"/>
        </w:rPr>
        <w:t>Abstract.</w:t>
      </w:r>
      <w:r w:rsidRPr="00FE493E">
        <w:rPr>
          <w:sz w:val="22"/>
        </w:rPr>
        <w:t xml:space="preserve"> This document explains and demonstrates how to prepare your camera-ready manuscript for </w:t>
      </w:r>
      <w:proofErr w:type="spellStart"/>
      <w:r w:rsidRPr="00FE493E">
        <w:rPr>
          <w:i/>
          <w:iCs/>
          <w:sz w:val="22"/>
          <w:lang w:eastAsia="zh-CN"/>
        </w:rPr>
        <w:t>DEStech</w:t>
      </w:r>
      <w:proofErr w:type="spellEnd"/>
      <w:r w:rsidRPr="00FE493E">
        <w:rPr>
          <w:i/>
          <w:iCs/>
          <w:sz w:val="22"/>
          <w:lang w:eastAsia="zh-CN"/>
        </w:rPr>
        <w:t xml:space="preserve"> </w:t>
      </w:r>
      <w:r w:rsidRPr="00FE493E">
        <w:rPr>
          <w:i/>
          <w:iCs/>
          <w:sz w:val="22"/>
        </w:rPr>
        <w:t>Publications</w:t>
      </w:r>
      <w:r w:rsidRPr="00FE493E">
        <w:rPr>
          <w:sz w:val="22"/>
        </w:rPr>
        <w:t>. The best is to read these instructions and follow the outline of this text. The text area for your manuscript must be 17 cm wide and 25 cm high (6.</w:t>
      </w:r>
      <w:r w:rsidRPr="00FE493E">
        <w:rPr>
          <w:bCs/>
          <w:sz w:val="22"/>
        </w:rPr>
        <w:t>7 and 9.8 inches, resp.). Do not place any text outside this area. Use good quality, white paper of approxi</w:t>
      </w:r>
      <w:r w:rsidRPr="00FE493E">
        <w:rPr>
          <w:sz w:val="22"/>
        </w:rPr>
        <w:t>mately 21 x 29 cm or 8 x 11 inches (please do not change the document setting from A4 to letter). Your manuscript will be reduced by approximately 20% by the publisher. Please keep this in mind when designing your figures and tables etc.</w:t>
      </w:r>
      <w:r w:rsidRPr="00FE493E">
        <w:rPr>
          <w:sz w:val="22"/>
          <w:lang w:eastAsia="zh-CN"/>
        </w:rPr>
        <w:t xml:space="preserve"> </w:t>
      </w:r>
      <w:r w:rsidRPr="00FE493E">
        <w:rPr>
          <w:sz w:val="22"/>
        </w:rPr>
        <w:t xml:space="preserve">There should be </w:t>
      </w:r>
      <w:r w:rsidRPr="00FE493E">
        <w:rPr>
          <w:sz w:val="22"/>
          <w:lang w:eastAsia="zh-CN"/>
        </w:rPr>
        <w:t>60 pounds</w:t>
      </w:r>
      <w:r w:rsidRPr="00FE493E">
        <w:rPr>
          <w:sz w:val="22"/>
        </w:rPr>
        <w:t xml:space="preserve"> of space above the </w:t>
      </w:r>
      <w:r w:rsidRPr="00FE493E">
        <w:rPr>
          <w:sz w:val="22"/>
          <w:lang w:eastAsia="zh-CN"/>
        </w:rPr>
        <w:t>caption</w:t>
      </w:r>
      <w:r w:rsidRPr="00FE493E">
        <w:rPr>
          <w:sz w:val="22"/>
        </w:rPr>
        <w:t xml:space="preserve"> and </w:t>
      </w:r>
      <w:r w:rsidRPr="00FE493E">
        <w:rPr>
          <w:sz w:val="22"/>
          <w:lang w:eastAsia="zh-CN"/>
        </w:rPr>
        <w:t>6 pounds</w:t>
      </w:r>
      <w:r w:rsidRPr="00FE493E">
        <w:rPr>
          <w:sz w:val="22"/>
        </w:rPr>
        <w:t xml:space="preserve"> of space below it before the text continues.</w:t>
      </w:r>
      <w:r w:rsidRPr="00FE493E">
        <w:rPr>
          <w:sz w:val="22"/>
          <w:lang w:eastAsia="zh-CN"/>
        </w:rPr>
        <w:t xml:space="preserve"> There should be 6 pounds of space above other information of the author, such as name, address and so on. Corresponding author is optional. </w:t>
      </w:r>
    </w:p>
    <w:p w14:paraId="1A8A1712" w14:textId="77777777" w:rsidR="007450C0" w:rsidRPr="00FE493E" w:rsidRDefault="007450C0" w:rsidP="007450C0">
      <w:pPr>
        <w:pStyle w:val="TTPAbstract"/>
        <w:rPr>
          <w:sz w:val="22"/>
        </w:rPr>
      </w:pPr>
    </w:p>
    <w:p w14:paraId="3EA3DCF7" w14:textId="77777777" w:rsidR="007450C0" w:rsidRPr="00FE493E" w:rsidRDefault="007450C0" w:rsidP="007450C0">
      <w:pPr>
        <w:pStyle w:val="TTPTitle"/>
        <w:rPr>
          <w:rFonts w:ascii="Times New Roman" w:hAnsi="Times New Roman"/>
          <w:b w:val="0"/>
          <w:sz w:val="24"/>
          <w:szCs w:val="28"/>
          <w:lang w:eastAsia="zh-CN"/>
        </w:rPr>
      </w:pPr>
    </w:p>
    <w:p w14:paraId="2F60B7E3" w14:textId="77777777" w:rsidR="007450C0" w:rsidRPr="00FE493E" w:rsidRDefault="007450C0" w:rsidP="007450C0">
      <w:pPr>
        <w:pStyle w:val="TTPTitle"/>
        <w:rPr>
          <w:rFonts w:ascii="Times New Roman" w:hAnsi="Times New Roman"/>
          <w:b w:val="0"/>
          <w:sz w:val="28"/>
          <w:szCs w:val="32"/>
          <w:lang w:eastAsia="zh-CN"/>
        </w:rPr>
      </w:pPr>
      <w:r w:rsidRPr="00FE493E">
        <w:rPr>
          <w:rFonts w:ascii="Times New Roman" w:hAnsi="Times New Roman" w:hint="eastAsia"/>
          <w:b w:val="0"/>
          <w:sz w:val="28"/>
          <w:szCs w:val="32"/>
          <w:lang w:eastAsia="zh-CN"/>
        </w:rPr>
        <w:t>中文论文题目</w:t>
      </w:r>
    </w:p>
    <w:p w14:paraId="2C7B563C" w14:textId="77777777" w:rsidR="007450C0" w:rsidRPr="00FE493E" w:rsidRDefault="007450C0" w:rsidP="007450C0">
      <w:pPr>
        <w:pStyle w:val="TTPAuthors"/>
        <w:rPr>
          <w:rFonts w:ascii="Times New Roman" w:hAnsi="Times New Roman"/>
          <w:snapToGrid w:val="0"/>
          <w:sz w:val="24"/>
          <w:lang w:eastAsia="zh-CN"/>
        </w:rPr>
      </w:pPr>
      <w:r w:rsidRPr="00FE493E">
        <w:rPr>
          <w:rFonts w:ascii="Times New Roman" w:hAnsi="Times New Roman" w:hint="eastAsia"/>
          <w:snapToGrid w:val="0"/>
          <w:sz w:val="24"/>
          <w:lang w:eastAsia="zh-CN"/>
        </w:rPr>
        <w:t>张三</w:t>
      </w:r>
      <w:proofErr w:type="gramStart"/>
      <w:r w:rsidRPr="00FE493E">
        <w:rPr>
          <w:rFonts w:ascii="Times New Roman" w:hAnsi="Times New Roman"/>
          <w:snapToGrid w:val="0"/>
          <w:sz w:val="24"/>
          <w:vertAlign w:val="superscript"/>
          <w:lang w:eastAsia="zh-CN"/>
        </w:rPr>
        <w:t>1</w:t>
      </w:r>
      <w:proofErr w:type="gramEnd"/>
      <w:r w:rsidRPr="00FE493E">
        <w:rPr>
          <w:rFonts w:ascii="Times New Roman" w:hAnsi="Times New Roman"/>
          <w:snapToGrid w:val="0"/>
          <w:sz w:val="24"/>
          <w:vertAlign w:val="superscript"/>
          <w:lang w:eastAsia="zh-CN"/>
        </w:rPr>
        <w:t>, a</w:t>
      </w:r>
      <w:r w:rsidRPr="00FE493E">
        <w:rPr>
          <w:rFonts w:ascii="Times New Roman" w:hAnsi="Times New Roman"/>
          <w:bCs/>
          <w:snapToGrid w:val="0"/>
          <w:sz w:val="24"/>
          <w:lang w:eastAsia="zh-CN"/>
        </w:rPr>
        <w:t>,</w:t>
      </w:r>
      <w:r w:rsidRPr="00FE493E">
        <w:rPr>
          <w:rFonts w:ascii="Times New Roman" w:hAnsi="Times New Roman"/>
          <w:snapToGrid w:val="0"/>
          <w:sz w:val="24"/>
          <w:lang w:eastAsia="zh-CN"/>
        </w:rPr>
        <w:t xml:space="preserve"> </w:t>
      </w:r>
      <w:r w:rsidRPr="00FE493E">
        <w:rPr>
          <w:rFonts w:ascii="Times New Roman" w:hAnsi="Times New Roman" w:hint="eastAsia"/>
          <w:snapToGrid w:val="0"/>
          <w:sz w:val="24"/>
          <w:lang w:eastAsia="zh-CN"/>
        </w:rPr>
        <w:t>李四</w:t>
      </w:r>
      <w:proofErr w:type="gramStart"/>
      <w:r w:rsidRPr="00FE493E">
        <w:rPr>
          <w:rFonts w:ascii="Times New Roman" w:hAnsi="Times New Roman"/>
          <w:snapToGrid w:val="0"/>
          <w:sz w:val="24"/>
          <w:vertAlign w:val="superscript"/>
          <w:lang w:eastAsia="zh-CN"/>
        </w:rPr>
        <w:t>2</w:t>
      </w:r>
      <w:proofErr w:type="gramEnd"/>
      <w:r w:rsidRPr="00FE493E">
        <w:rPr>
          <w:rFonts w:ascii="Times New Roman" w:hAnsi="Times New Roman"/>
          <w:snapToGrid w:val="0"/>
          <w:sz w:val="24"/>
          <w:vertAlign w:val="superscript"/>
          <w:lang w:eastAsia="zh-CN"/>
        </w:rPr>
        <w:t>,b,*</w:t>
      </w:r>
      <w:r w:rsidRPr="00FE493E">
        <w:rPr>
          <w:rFonts w:ascii="Times New Roman" w:hAnsi="Times New Roman"/>
          <w:bCs/>
          <w:snapToGrid w:val="0"/>
          <w:sz w:val="24"/>
          <w:lang w:eastAsia="zh-CN"/>
        </w:rPr>
        <w:t>,</w:t>
      </w:r>
      <w:r w:rsidRPr="00FE493E">
        <w:rPr>
          <w:rFonts w:ascii="Times New Roman" w:hAnsi="Times New Roman"/>
          <w:snapToGrid w:val="0"/>
          <w:sz w:val="24"/>
          <w:lang w:eastAsia="zh-CN"/>
        </w:rPr>
        <w:t xml:space="preserve"> </w:t>
      </w:r>
      <w:r w:rsidRPr="00FE493E">
        <w:rPr>
          <w:rFonts w:ascii="Times New Roman" w:hAnsi="Times New Roman" w:hint="eastAsia"/>
          <w:snapToGrid w:val="0"/>
          <w:sz w:val="24"/>
          <w:lang w:eastAsia="zh-CN"/>
        </w:rPr>
        <w:t>王五</w:t>
      </w:r>
      <w:proofErr w:type="gramStart"/>
      <w:r w:rsidRPr="00FE493E">
        <w:rPr>
          <w:rFonts w:ascii="Times New Roman" w:hAnsi="Times New Roman"/>
          <w:snapToGrid w:val="0"/>
          <w:sz w:val="24"/>
          <w:vertAlign w:val="superscript"/>
          <w:lang w:eastAsia="zh-CN"/>
        </w:rPr>
        <w:t>3</w:t>
      </w:r>
      <w:proofErr w:type="gramEnd"/>
      <w:r w:rsidRPr="00FE493E">
        <w:rPr>
          <w:rFonts w:ascii="Times New Roman" w:hAnsi="Times New Roman"/>
          <w:snapToGrid w:val="0"/>
          <w:sz w:val="24"/>
          <w:vertAlign w:val="superscript"/>
          <w:lang w:eastAsia="zh-CN"/>
        </w:rPr>
        <w:t xml:space="preserve">,c </w:t>
      </w:r>
    </w:p>
    <w:p w14:paraId="12A7FC50" w14:textId="77777777" w:rsidR="007450C0" w:rsidRPr="00FE493E" w:rsidRDefault="007450C0" w:rsidP="007450C0">
      <w:pPr>
        <w:pStyle w:val="TTPAddress"/>
        <w:rPr>
          <w:rFonts w:ascii="Times New Roman" w:hAnsi="Times New Roman"/>
          <w:snapToGrid w:val="0"/>
          <w:sz w:val="21"/>
          <w:lang w:eastAsia="zh-CN"/>
        </w:rPr>
      </w:pPr>
      <w:r w:rsidRPr="00FE493E">
        <w:rPr>
          <w:rFonts w:ascii="Times New Roman" w:hAnsi="Times New Roman"/>
          <w:snapToGrid w:val="0"/>
          <w:sz w:val="21"/>
          <w:vertAlign w:val="superscript"/>
          <w:lang w:eastAsia="zh-CN"/>
        </w:rPr>
        <w:t>1</w:t>
      </w:r>
      <w:r w:rsidRPr="00FE493E">
        <w:rPr>
          <w:rFonts w:ascii="Times New Roman" w:hAnsi="Times New Roman" w:hint="eastAsia"/>
          <w:snapToGrid w:val="0"/>
          <w:sz w:val="21"/>
          <w:lang w:eastAsia="zh-CN"/>
        </w:rPr>
        <w:t>香港中文大学电子工程学系，沙田，新界，香港，中国</w:t>
      </w:r>
    </w:p>
    <w:p w14:paraId="51874B99" w14:textId="77777777" w:rsidR="007450C0" w:rsidRPr="00FE493E" w:rsidRDefault="007450C0" w:rsidP="007450C0">
      <w:pPr>
        <w:pStyle w:val="TTPAddress"/>
        <w:rPr>
          <w:rFonts w:ascii="Times New Roman" w:hAnsi="Times New Roman"/>
          <w:snapToGrid w:val="0"/>
          <w:sz w:val="21"/>
          <w:lang w:eastAsia="zh-CN"/>
        </w:rPr>
      </w:pPr>
      <w:r w:rsidRPr="00FE493E">
        <w:rPr>
          <w:rFonts w:ascii="Times New Roman" w:hAnsi="Times New Roman"/>
          <w:snapToGrid w:val="0"/>
          <w:sz w:val="21"/>
          <w:vertAlign w:val="superscript"/>
          <w:lang w:eastAsia="zh-CN"/>
        </w:rPr>
        <w:t>2</w:t>
      </w:r>
      <w:r w:rsidRPr="00FE493E">
        <w:rPr>
          <w:rFonts w:ascii="Times New Roman" w:hAnsi="Times New Roman" w:hint="eastAsia"/>
          <w:snapToGrid w:val="0"/>
          <w:sz w:val="21"/>
          <w:lang w:eastAsia="zh-CN"/>
        </w:rPr>
        <w:t>香港中文大学自动化与机械工程学系，沙田，新界，香港，中国</w:t>
      </w:r>
    </w:p>
    <w:p w14:paraId="4E6C11CF" w14:textId="77777777" w:rsidR="007450C0" w:rsidRPr="00FE493E" w:rsidRDefault="007450C0" w:rsidP="007450C0">
      <w:pPr>
        <w:pStyle w:val="TTPAddress"/>
        <w:rPr>
          <w:rFonts w:ascii="Times New Roman" w:hAnsi="Times New Roman"/>
          <w:snapToGrid w:val="0"/>
          <w:sz w:val="21"/>
          <w:lang w:eastAsia="zh-CN"/>
        </w:rPr>
      </w:pPr>
      <w:r w:rsidRPr="00FE493E">
        <w:rPr>
          <w:rFonts w:ascii="Times New Roman" w:hAnsi="Times New Roman"/>
          <w:snapToGrid w:val="0"/>
          <w:sz w:val="21"/>
          <w:vertAlign w:val="superscript"/>
          <w:lang w:eastAsia="zh-CN"/>
        </w:rPr>
        <w:t>3</w:t>
      </w:r>
      <w:r w:rsidRPr="00FE493E">
        <w:rPr>
          <w:rFonts w:ascii="Times New Roman" w:hAnsi="Times New Roman" w:hint="eastAsia"/>
          <w:snapToGrid w:val="0"/>
          <w:sz w:val="21"/>
          <w:lang w:eastAsia="zh-CN"/>
        </w:rPr>
        <w:t>山东大学控制科学与工程学院，济南，山东，中国</w:t>
      </w:r>
    </w:p>
    <w:p w14:paraId="22F41B40" w14:textId="77777777" w:rsidR="007450C0" w:rsidRPr="00FE493E" w:rsidRDefault="007450C0" w:rsidP="007450C0">
      <w:pPr>
        <w:pStyle w:val="TTPAddress"/>
        <w:rPr>
          <w:rFonts w:ascii="Times New Roman" w:hAnsi="Times New Roman"/>
          <w:snapToGrid w:val="0"/>
          <w:sz w:val="21"/>
          <w:lang w:eastAsia="zh-CN"/>
        </w:rPr>
      </w:pPr>
      <w:proofErr w:type="spellStart"/>
      <w:r w:rsidRPr="00FE493E">
        <w:rPr>
          <w:rFonts w:ascii="Times New Roman" w:hAnsi="Times New Roman"/>
          <w:snapToGrid w:val="0"/>
          <w:sz w:val="21"/>
          <w:vertAlign w:val="superscript"/>
          <w:lang w:eastAsia="zh-CN"/>
        </w:rPr>
        <w:t>a</w:t>
      </w:r>
      <w:r w:rsidRPr="00FE493E">
        <w:rPr>
          <w:rFonts w:ascii="Times New Roman" w:hAnsi="Times New Roman"/>
          <w:snapToGrid w:val="0"/>
          <w:sz w:val="21"/>
          <w:lang w:eastAsia="zh-CN"/>
        </w:rPr>
        <w:t>email</w:t>
      </w:r>
      <w:proofErr w:type="spellEnd"/>
      <w:r w:rsidRPr="00FE493E">
        <w:rPr>
          <w:rFonts w:ascii="Times New Roman" w:hAnsi="Times New Roman"/>
          <w:snapToGrid w:val="0"/>
          <w:sz w:val="21"/>
          <w:lang w:eastAsia="zh-CN"/>
        </w:rPr>
        <w:t xml:space="preserve">, </w:t>
      </w:r>
      <w:proofErr w:type="spellStart"/>
      <w:r w:rsidRPr="00FE493E">
        <w:rPr>
          <w:rFonts w:ascii="Times New Roman" w:hAnsi="Times New Roman"/>
          <w:snapToGrid w:val="0"/>
          <w:sz w:val="21"/>
          <w:vertAlign w:val="superscript"/>
          <w:lang w:eastAsia="zh-CN"/>
        </w:rPr>
        <w:t>b</w:t>
      </w:r>
      <w:r w:rsidRPr="00FE493E">
        <w:rPr>
          <w:rFonts w:ascii="Times New Roman" w:hAnsi="Times New Roman"/>
          <w:snapToGrid w:val="0"/>
          <w:sz w:val="21"/>
          <w:lang w:eastAsia="zh-CN"/>
        </w:rPr>
        <w:t>email</w:t>
      </w:r>
      <w:proofErr w:type="spellEnd"/>
      <w:r w:rsidRPr="00FE493E">
        <w:rPr>
          <w:rFonts w:ascii="Times New Roman" w:hAnsi="Times New Roman"/>
          <w:snapToGrid w:val="0"/>
          <w:sz w:val="21"/>
          <w:lang w:eastAsia="zh-CN"/>
        </w:rPr>
        <w:t xml:space="preserve">, </w:t>
      </w:r>
      <w:proofErr w:type="spellStart"/>
      <w:r w:rsidRPr="00FE493E">
        <w:rPr>
          <w:rFonts w:ascii="Times New Roman" w:hAnsi="Times New Roman"/>
          <w:snapToGrid w:val="0"/>
          <w:sz w:val="21"/>
          <w:vertAlign w:val="superscript"/>
          <w:lang w:eastAsia="zh-CN"/>
        </w:rPr>
        <w:t>c</w:t>
      </w:r>
      <w:r w:rsidRPr="00FE493E">
        <w:rPr>
          <w:rFonts w:ascii="Times New Roman" w:hAnsi="Times New Roman"/>
          <w:snapToGrid w:val="0"/>
          <w:sz w:val="21"/>
          <w:lang w:eastAsia="zh-CN"/>
        </w:rPr>
        <w:t>email</w:t>
      </w:r>
      <w:proofErr w:type="spellEnd"/>
    </w:p>
    <w:p w14:paraId="09C6330E" w14:textId="77777777" w:rsidR="007450C0" w:rsidRPr="00FE493E" w:rsidRDefault="007450C0" w:rsidP="007450C0">
      <w:pPr>
        <w:pStyle w:val="TTPAddress"/>
        <w:rPr>
          <w:rFonts w:ascii="Times New Roman" w:hAnsi="Times New Roman"/>
          <w:sz w:val="21"/>
          <w:lang w:eastAsia="zh-CN"/>
        </w:rPr>
      </w:pPr>
      <w:r w:rsidRPr="00FE493E">
        <w:rPr>
          <w:rFonts w:ascii="Times New Roman" w:hAnsi="Times New Roman"/>
          <w:sz w:val="21"/>
          <w:vertAlign w:val="superscript"/>
          <w:lang w:eastAsia="zh-CN"/>
        </w:rPr>
        <w:t>*</w:t>
      </w:r>
      <w:r w:rsidRPr="00FE493E">
        <w:rPr>
          <w:rFonts w:ascii="Times New Roman" w:hAnsi="Times New Roman" w:hint="eastAsia"/>
          <w:sz w:val="21"/>
          <w:lang w:eastAsia="zh-CN"/>
        </w:rPr>
        <w:t>通讯作者</w:t>
      </w:r>
    </w:p>
    <w:p w14:paraId="13A15A88" w14:textId="77777777" w:rsidR="007450C0" w:rsidRPr="00FE493E" w:rsidRDefault="007450C0" w:rsidP="007450C0">
      <w:pPr>
        <w:pStyle w:val="TTPKeywords"/>
        <w:rPr>
          <w:rFonts w:ascii="Times New Roman" w:hAnsi="Times New Roman"/>
          <w:sz w:val="21"/>
          <w:lang w:eastAsia="zh-CN"/>
        </w:rPr>
      </w:pPr>
      <w:r w:rsidRPr="00FE493E">
        <w:rPr>
          <w:rFonts w:ascii="Times New Roman" w:hAnsi="Times New Roman" w:hint="eastAsia"/>
          <w:b/>
          <w:bCs/>
          <w:sz w:val="21"/>
          <w:lang w:eastAsia="zh-CN"/>
        </w:rPr>
        <w:t>关键词</w:t>
      </w:r>
      <w:r w:rsidRPr="00FE493E">
        <w:rPr>
          <w:rFonts w:ascii="Times New Roman" w:hAnsi="Times New Roman"/>
          <w:b/>
          <w:bCs/>
          <w:sz w:val="21"/>
          <w:lang w:eastAsia="zh-CN"/>
        </w:rPr>
        <w:t>:</w:t>
      </w:r>
      <w:r w:rsidRPr="00FE493E">
        <w:rPr>
          <w:rFonts w:ascii="Times New Roman" w:hAnsi="Times New Roman"/>
          <w:sz w:val="21"/>
          <w:lang w:eastAsia="zh-CN"/>
        </w:rPr>
        <w:t xml:space="preserve"> </w:t>
      </w:r>
      <w:r w:rsidRPr="00FE493E">
        <w:rPr>
          <w:rFonts w:ascii="Times New Roman" w:hAnsi="Times New Roman" w:hint="eastAsia"/>
          <w:sz w:val="21"/>
          <w:lang w:eastAsia="zh-CN"/>
        </w:rPr>
        <w:t>格式要求</w:t>
      </w:r>
      <w:r w:rsidRPr="00FE493E">
        <w:rPr>
          <w:rFonts w:ascii="Times New Roman" w:hAnsi="Times New Roman"/>
          <w:sz w:val="21"/>
          <w:lang w:eastAsia="zh-CN"/>
        </w:rPr>
        <w:t xml:space="preserve">; </w:t>
      </w:r>
      <w:r w:rsidRPr="00FE493E">
        <w:rPr>
          <w:rFonts w:ascii="Times New Roman" w:hAnsi="Times New Roman" w:hint="eastAsia"/>
          <w:sz w:val="21"/>
          <w:lang w:eastAsia="zh-CN"/>
        </w:rPr>
        <w:t>论文</w:t>
      </w:r>
      <w:r w:rsidRPr="00FE493E">
        <w:rPr>
          <w:rFonts w:ascii="Times New Roman" w:hAnsi="Times New Roman"/>
          <w:sz w:val="21"/>
          <w:lang w:eastAsia="zh-CN"/>
        </w:rPr>
        <w:t xml:space="preserve">; </w:t>
      </w:r>
      <w:r w:rsidRPr="00FE493E">
        <w:rPr>
          <w:rFonts w:ascii="Times New Roman" w:hAnsi="Times New Roman" w:hint="eastAsia"/>
          <w:sz w:val="21"/>
          <w:lang w:eastAsia="zh-CN"/>
        </w:rPr>
        <w:t>会议</w:t>
      </w:r>
    </w:p>
    <w:p w14:paraId="301AE0F5" w14:textId="77777777" w:rsidR="007450C0" w:rsidRPr="00FE493E" w:rsidRDefault="007450C0" w:rsidP="007450C0">
      <w:pPr>
        <w:pStyle w:val="TTPAbstract"/>
        <w:rPr>
          <w:color w:val="000000" w:themeColor="text1"/>
          <w:sz w:val="22"/>
          <w:lang w:eastAsia="zh-CN"/>
        </w:rPr>
      </w:pPr>
      <w:r w:rsidRPr="00FE493E">
        <w:rPr>
          <w:rFonts w:hint="eastAsia"/>
          <w:b/>
          <w:bCs/>
          <w:sz w:val="22"/>
          <w:lang w:eastAsia="zh-CN"/>
        </w:rPr>
        <w:lastRenderedPageBreak/>
        <w:t>中文摘要</w:t>
      </w:r>
      <w:r w:rsidRPr="00FE493E">
        <w:rPr>
          <w:b/>
          <w:bCs/>
          <w:sz w:val="22"/>
          <w:lang w:eastAsia="zh-CN"/>
        </w:rPr>
        <w:t>.</w:t>
      </w:r>
      <w:r w:rsidRPr="00FE493E">
        <w:rPr>
          <w:sz w:val="22"/>
          <w:lang w:eastAsia="zh-CN"/>
        </w:rPr>
        <w:t xml:space="preserve"> </w:t>
      </w:r>
      <w:r w:rsidRPr="00FE493E">
        <w:rPr>
          <w:rFonts w:hint="eastAsia"/>
          <w:sz w:val="22"/>
          <w:lang w:eastAsia="zh-CN"/>
        </w:rPr>
        <w:t>给出了本次会议正式论文的出版要求，请各位作者严格按照要求，认真编辑、</w:t>
      </w:r>
      <w:proofErr w:type="gramStart"/>
      <w:r w:rsidRPr="00FE493E">
        <w:rPr>
          <w:rFonts w:hint="eastAsia"/>
          <w:sz w:val="22"/>
          <w:lang w:eastAsia="zh-CN"/>
        </w:rPr>
        <w:t>排</w:t>
      </w:r>
      <w:r w:rsidRPr="00FE493E">
        <w:rPr>
          <w:rFonts w:hint="eastAsia"/>
          <w:color w:val="000000" w:themeColor="text1"/>
          <w:sz w:val="22"/>
          <w:lang w:eastAsia="zh-CN"/>
        </w:rPr>
        <w:t>版您</w:t>
      </w:r>
      <w:proofErr w:type="gramEnd"/>
      <w:r w:rsidRPr="00FE493E">
        <w:rPr>
          <w:rFonts w:hint="eastAsia"/>
          <w:color w:val="000000" w:themeColor="text1"/>
          <w:sz w:val="22"/>
          <w:lang w:eastAsia="zh-CN"/>
        </w:rPr>
        <w:t>的论文。</w:t>
      </w:r>
      <w:r w:rsidRPr="00FE493E">
        <w:rPr>
          <w:rFonts w:hint="eastAsia"/>
          <w:color w:val="000000" w:themeColor="text1"/>
          <w:sz w:val="21"/>
          <w:lang w:eastAsia="zh-CN"/>
        </w:rPr>
        <w:t>中文为主体的论文，必须有中英文摘要，英文参考文献</w:t>
      </w:r>
      <w:r w:rsidRPr="00FE493E">
        <w:rPr>
          <w:rFonts w:hint="eastAsia"/>
          <w:color w:val="000000" w:themeColor="text1"/>
          <w:sz w:val="22"/>
          <w:lang w:eastAsia="zh-CN"/>
        </w:rPr>
        <w:t>。</w:t>
      </w:r>
    </w:p>
    <w:p w14:paraId="1234F0C5" w14:textId="77777777" w:rsidR="007450C0" w:rsidRPr="00FE493E" w:rsidRDefault="007450C0" w:rsidP="007450C0">
      <w:pPr>
        <w:pStyle w:val="TTPSectionHeading"/>
        <w:rPr>
          <w:color w:val="000000" w:themeColor="text1"/>
          <w:sz w:val="22"/>
          <w:lang w:eastAsia="zh-CN"/>
        </w:rPr>
      </w:pPr>
      <w:r w:rsidRPr="00FE493E">
        <w:rPr>
          <w:color w:val="000000" w:themeColor="text1"/>
          <w:sz w:val="22"/>
          <w:lang w:eastAsia="zh-CN"/>
        </w:rPr>
        <w:t>1</w:t>
      </w:r>
      <w:r w:rsidRPr="00FE493E">
        <w:rPr>
          <w:rFonts w:hint="eastAsia"/>
          <w:color w:val="000000" w:themeColor="text1"/>
          <w:sz w:val="22"/>
          <w:lang w:eastAsia="zh-CN"/>
        </w:rPr>
        <w:t>．引言</w:t>
      </w:r>
    </w:p>
    <w:p w14:paraId="14058046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首先祝贺您的论文被本次大会录用。为了顺利、高质量地做好本次会议论文集的出版工作，本文给出了论文最终版本的格式要求，请各位作者务必按照本文给出的论文格式要求编辑、</w:t>
      </w:r>
      <w:proofErr w:type="gramStart"/>
      <w:r w:rsidRPr="00FE493E">
        <w:rPr>
          <w:rFonts w:hint="eastAsia"/>
          <w:sz w:val="22"/>
          <w:lang w:eastAsia="zh-CN"/>
        </w:rPr>
        <w:t>排版您</w:t>
      </w:r>
      <w:proofErr w:type="gramEnd"/>
      <w:r w:rsidRPr="00FE493E">
        <w:rPr>
          <w:rFonts w:hint="eastAsia"/>
          <w:sz w:val="22"/>
          <w:lang w:eastAsia="zh-CN"/>
        </w:rPr>
        <w:t>的论文，以使得您的论文能顺利入选会议论文集。在此大会组委会非常感谢您的配合和支持。</w:t>
      </w:r>
    </w:p>
    <w:p w14:paraId="3216B494" w14:textId="77777777" w:rsidR="007450C0" w:rsidRPr="00FE493E" w:rsidRDefault="007450C0" w:rsidP="007450C0">
      <w:pPr>
        <w:pStyle w:val="TTPSectionHeading"/>
        <w:rPr>
          <w:sz w:val="22"/>
          <w:lang w:eastAsia="zh-CN"/>
        </w:rPr>
      </w:pPr>
      <w:r w:rsidRPr="00FE493E">
        <w:rPr>
          <w:sz w:val="22"/>
          <w:lang w:eastAsia="zh-CN"/>
        </w:rPr>
        <w:t>2</w:t>
      </w:r>
      <w:r w:rsidRPr="00FE493E">
        <w:rPr>
          <w:rFonts w:hint="eastAsia"/>
          <w:sz w:val="22"/>
          <w:lang w:eastAsia="zh-CN"/>
        </w:rPr>
        <w:t>．论文格式</w:t>
      </w:r>
    </w:p>
    <w:p w14:paraId="2C1A5F9E" w14:textId="77777777" w:rsidR="007450C0" w:rsidRPr="00FE493E" w:rsidRDefault="007450C0" w:rsidP="007450C0">
      <w:pPr>
        <w:pStyle w:val="TTPParagraph1st"/>
        <w:ind w:firstLineChars="200" w:firstLine="440"/>
        <w:rPr>
          <w:bCs/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本文以</w:t>
      </w:r>
      <w:r w:rsidRPr="00FE493E">
        <w:rPr>
          <w:sz w:val="22"/>
          <w:lang w:eastAsia="zh-CN"/>
        </w:rPr>
        <w:t>MS Word 2003</w:t>
      </w:r>
      <w:r w:rsidRPr="00FE493E">
        <w:rPr>
          <w:rFonts w:hint="eastAsia"/>
          <w:sz w:val="22"/>
          <w:lang w:eastAsia="zh-CN"/>
        </w:rPr>
        <w:t>版平台为例具体给出了论文格式说明。</w:t>
      </w:r>
    </w:p>
    <w:p w14:paraId="0AD2FFAD" w14:textId="77777777" w:rsidR="007450C0" w:rsidRPr="00FE493E" w:rsidRDefault="007450C0" w:rsidP="007450C0">
      <w:pPr>
        <w:pStyle w:val="TTPSectionHeading"/>
        <w:spacing w:before="120"/>
        <w:rPr>
          <w:sz w:val="22"/>
          <w:lang w:eastAsia="zh-CN"/>
        </w:rPr>
      </w:pPr>
      <w:r w:rsidRPr="00FE493E">
        <w:rPr>
          <w:sz w:val="22"/>
          <w:lang w:eastAsia="zh-CN"/>
        </w:rPr>
        <w:t xml:space="preserve">2.1  </w:t>
      </w:r>
      <w:r w:rsidRPr="00FE493E">
        <w:rPr>
          <w:rFonts w:hint="eastAsia"/>
          <w:sz w:val="22"/>
          <w:lang w:eastAsia="zh-CN"/>
        </w:rPr>
        <w:t>页面设置</w:t>
      </w:r>
    </w:p>
    <w:p w14:paraId="5BA74A11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纸型：</w:t>
      </w:r>
      <w:r w:rsidRPr="00FE493E">
        <w:rPr>
          <w:sz w:val="22"/>
          <w:lang w:eastAsia="zh-CN"/>
        </w:rPr>
        <w:t>A4 (</w:t>
      </w:r>
      <w:r w:rsidRPr="00FE493E">
        <w:rPr>
          <w:rFonts w:hint="eastAsia"/>
          <w:sz w:val="22"/>
          <w:lang w:eastAsia="zh-CN"/>
        </w:rPr>
        <w:t>宽</w:t>
      </w:r>
      <w:r w:rsidRPr="00FE493E">
        <w:rPr>
          <w:sz w:val="22"/>
          <w:lang w:eastAsia="zh-CN"/>
        </w:rPr>
        <w:t>21</w:t>
      </w:r>
      <w:r w:rsidRPr="00FE493E">
        <w:rPr>
          <w:rFonts w:hint="eastAsia"/>
          <w:sz w:val="22"/>
          <w:lang w:eastAsia="zh-CN"/>
        </w:rPr>
        <w:t>厘米，高</w:t>
      </w:r>
      <w:r w:rsidRPr="00FE493E">
        <w:rPr>
          <w:sz w:val="22"/>
          <w:lang w:eastAsia="zh-CN"/>
        </w:rPr>
        <w:t>29.7</w:t>
      </w:r>
      <w:r w:rsidRPr="00FE493E">
        <w:rPr>
          <w:rFonts w:hint="eastAsia"/>
          <w:sz w:val="22"/>
          <w:lang w:eastAsia="zh-CN"/>
        </w:rPr>
        <w:t>厘米</w:t>
      </w:r>
      <w:r w:rsidRPr="00FE493E">
        <w:rPr>
          <w:sz w:val="22"/>
          <w:lang w:eastAsia="zh-CN"/>
        </w:rPr>
        <w:t>)</w:t>
      </w:r>
      <w:r w:rsidRPr="00FE493E">
        <w:rPr>
          <w:rFonts w:hint="eastAsia"/>
          <w:sz w:val="22"/>
          <w:lang w:eastAsia="zh-CN"/>
        </w:rPr>
        <w:t>。</w:t>
      </w:r>
    </w:p>
    <w:p w14:paraId="3BD14D2F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页边距：上</w:t>
      </w:r>
      <w:r w:rsidRPr="00FE493E">
        <w:rPr>
          <w:sz w:val="22"/>
          <w:lang w:eastAsia="zh-CN"/>
        </w:rPr>
        <w:t>2.5</w:t>
      </w:r>
      <w:r w:rsidRPr="00FE493E">
        <w:rPr>
          <w:rFonts w:hint="eastAsia"/>
          <w:sz w:val="22"/>
          <w:lang w:eastAsia="zh-CN"/>
        </w:rPr>
        <w:t>厘米，下</w:t>
      </w:r>
      <w:r w:rsidRPr="00FE493E">
        <w:rPr>
          <w:sz w:val="22"/>
          <w:lang w:eastAsia="zh-CN"/>
        </w:rPr>
        <w:t>2</w:t>
      </w:r>
      <w:r w:rsidRPr="00FE493E">
        <w:rPr>
          <w:rFonts w:hint="eastAsia"/>
          <w:sz w:val="22"/>
          <w:lang w:eastAsia="zh-CN"/>
        </w:rPr>
        <w:t>厘米，左</w:t>
      </w:r>
      <w:r w:rsidRPr="00FE493E">
        <w:rPr>
          <w:sz w:val="22"/>
          <w:lang w:eastAsia="zh-CN"/>
        </w:rPr>
        <w:t>2</w:t>
      </w:r>
      <w:r w:rsidRPr="00FE493E">
        <w:rPr>
          <w:rFonts w:hint="eastAsia"/>
          <w:sz w:val="22"/>
          <w:lang w:eastAsia="zh-CN"/>
        </w:rPr>
        <w:t>厘米，右</w:t>
      </w:r>
      <w:r w:rsidRPr="00FE493E">
        <w:rPr>
          <w:sz w:val="22"/>
          <w:lang w:eastAsia="zh-CN"/>
        </w:rPr>
        <w:t>2</w:t>
      </w:r>
      <w:r w:rsidRPr="00FE493E">
        <w:rPr>
          <w:rFonts w:hint="eastAsia"/>
          <w:sz w:val="22"/>
          <w:lang w:eastAsia="zh-CN"/>
        </w:rPr>
        <w:t>厘米。</w:t>
      </w:r>
    </w:p>
    <w:p w14:paraId="678AEA33" w14:textId="77777777" w:rsidR="007450C0" w:rsidRPr="00FE493E" w:rsidRDefault="007450C0" w:rsidP="007450C0">
      <w:pPr>
        <w:pStyle w:val="TTPSectionHeading"/>
        <w:spacing w:before="120"/>
        <w:rPr>
          <w:sz w:val="22"/>
          <w:lang w:eastAsia="zh-CN"/>
        </w:rPr>
      </w:pPr>
      <w:r w:rsidRPr="00FE493E">
        <w:rPr>
          <w:sz w:val="22"/>
          <w:lang w:eastAsia="zh-CN"/>
        </w:rPr>
        <w:t xml:space="preserve">2.2  </w:t>
      </w:r>
      <w:r w:rsidRPr="00FE493E">
        <w:rPr>
          <w:rFonts w:hint="eastAsia"/>
          <w:sz w:val="22"/>
          <w:lang w:eastAsia="zh-CN"/>
        </w:rPr>
        <w:t>行距设置</w:t>
      </w:r>
    </w:p>
    <w:p w14:paraId="57479678" w14:textId="77777777" w:rsidR="007450C0" w:rsidRPr="00FE493E" w:rsidRDefault="007450C0" w:rsidP="007450C0">
      <w:pPr>
        <w:pStyle w:val="TTPParagraph1st"/>
        <w:ind w:firstLineChars="200" w:firstLine="440"/>
        <w:rPr>
          <w:b/>
          <w:bCs/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全文的行距设定为单</w:t>
      </w:r>
      <w:proofErr w:type="gramStart"/>
      <w:r w:rsidRPr="00FE493E">
        <w:rPr>
          <w:rFonts w:hint="eastAsia"/>
          <w:sz w:val="22"/>
          <w:lang w:eastAsia="zh-CN"/>
        </w:rPr>
        <w:t>倍</w:t>
      </w:r>
      <w:proofErr w:type="gramEnd"/>
      <w:r w:rsidRPr="00FE493E">
        <w:rPr>
          <w:rFonts w:hint="eastAsia"/>
          <w:sz w:val="22"/>
          <w:lang w:eastAsia="zh-CN"/>
        </w:rPr>
        <w:t>行距，段落首行缩进</w:t>
      </w:r>
      <w:r w:rsidRPr="00FE493E">
        <w:rPr>
          <w:sz w:val="22"/>
          <w:lang w:eastAsia="zh-CN"/>
        </w:rPr>
        <w:t>2</w:t>
      </w:r>
      <w:r w:rsidRPr="00FE493E">
        <w:rPr>
          <w:rFonts w:hint="eastAsia"/>
          <w:sz w:val="22"/>
          <w:lang w:eastAsia="zh-CN"/>
        </w:rPr>
        <w:t>字符。</w:t>
      </w:r>
    </w:p>
    <w:p w14:paraId="706461AB" w14:textId="77777777" w:rsidR="007450C0" w:rsidRPr="00FE493E" w:rsidRDefault="007450C0" w:rsidP="007450C0">
      <w:pPr>
        <w:pStyle w:val="TTPSectionHeading"/>
        <w:spacing w:before="120"/>
        <w:rPr>
          <w:sz w:val="22"/>
          <w:lang w:eastAsia="zh-CN"/>
        </w:rPr>
      </w:pPr>
      <w:r w:rsidRPr="00FE493E">
        <w:rPr>
          <w:sz w:val="22"/>
          <w:lang w:eastAsia="zh-CN"/>
        </w:rPr>
        <w:t xml:space="preserve">2.3  </w:t>
      </w:r>
      <w:r w:rsidRPr="00FE493E">
        <w:rPr>
          <w:rFonts w:hint="eastAsia"/>
          <w:sz w:val="22"/>
          <w:lang w:eastAsia="zh-CN"/>
        </w:rPr>
        <w:t>字体设置</w:t>
      </w:r>
    </w:p>
    <w:p w14:paraId="5603C26C" w14:textId="77777777" w:rsidR="007450C0" w:rsidRPr="00FE493E" w:rsidRDefault="007450C0" w:rsidP="007450C0">
      <w:pPr>
        <w:pStyle w:val="TTPParagraph1st"/>
        <w:rPr>
          <w:sz w:val="22"/>
          <w:lang w:eastAsia="zh-CN"/>
        </w:rPr>
      </w:pPr>
      <w:r w:rsidRPr="00FE493E">
        <w:rPr>
          <w:sz w:val="22"/>
          <w:lang w:eastAsia="zh-CN"/>
        </w:rPr>
        <w:t xml:space="preserve">2.3.1 </w:t>
      </w:r>
      <w:r w:rsidRPr="00FE493E">
        <w:rPr>
          <w:rFonts w:hint="eastAsia"/>
          <w:sz w:val="22"/>
          <w:lang w:eastAsia="zh-CN"/>
        </w:rPr>
        <w:t>英文部分（即文首题头区部分）字体规定如下：</w:t>
      </w:r>
    </w:p>
    <w:p w14:paraId="69469940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论文题目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14</w:t>
      </w:r>
      <w:r w:rsidRPr="00FE493E">
        <w:rPr>
          <w:rFonts w:hint="eastAsia"/>
          <w:sz w:val="22"/>
          <w:lang w:eastAsia="zh-CN"/>
        </w:rPr>
        <w:t>磅</w:t>
      </w:r>
      <w:r w:rsidRPr="00FE493E">
        <w:rPr>
          <w:sz w:val="22"/>
          <w:lang w:eastAsia="zh-CN"/>
        </w:rPr>
        <w:t>Arial</w:t>
      </w:r>
      <w:r w:rsidRPr="00FE493E">
        <w:rPr>
          <w:rFonts w:hint="eastAsia"/>
          <w:sz w:val="22"/>
          <w:lang w:eastAsia="zh-CN"/>
        </w:rPr>
        <w:t>加粗居中，</w:t>
      </w:r>
      <w:proofErr w:type="gramStart"/>
      <w:r w:rsidRPr="00FE493E">
        <w:rPr>
          <w:rFonts w:hint="eastAsia"/>
          <w:sz w:val="22"/>
          <w:lang w:eastAsia="zh-CN"/>
        </w:rPr>
        <w:t>段前</w:t>
      </w:r>
      <w:r w:rsidRPr="00FE493E">
        <w:rPr>
          <w:sz w:val="22"/>
          <w:lang w:eastAsia="zh-CN"/>
        </w:rPr>
        <w:t>60</w:t>
      </w:r>
      <w:r w:rsidRPr="00FE493E">
        <w:rPr>
          <w:rFonts w:hint="eastAsia"/>
          <w:sz w:val="22"/>
          <w:lang w:eastAsia="zh-CN"/>
        </w:rPr>
        <w:t>磅</w:t>
      </w:r>
      <w:proofErr w:type="gramEnd"/>
      <w:r w:rsidRPr="00FE493E">
        <w:rPr>
          <w:rFonts w:hint="eastAsia"/>
          <w:sz w:val="22"/>
          <w:lang w:eastAsia="zh-CN"/>
        </w:rPr>
        <w:t>，段后</w:t>
      </w:r>
      <w:r w:rsidRPr="00FE493E">
        <w:rPr>
          <w:sz w:val="22"/>
          <w:lang w:eastAsia="zh-CN"/>
        </w:rPr>
        <w:t>6</w:t>
      </w:r>
      <w:r w:rsidRPr="00FE493E">
        <w:rPr>
          <w:rFonts w:hint="eastAsia"/>
          <w:sz w:val="22"/>
          <w:lang w:eastAsia="zh-CN"/>
        </w:rPr>
        <w:t>磅；作者姓名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14</w:t>
      </w:r>
      <w:r w:rsidRPr="00FE493E">
        <w:rPr>
          <w:rFonts w:hint="eastAsia"/>
          <w:sz w:val="22"/>
          <w:lang w:eastAsia="zh-CN"/>
        </w:rPr>
        <w:t>磅</w:t>
      </w:r>
      <w:r w:rsidRPr="00FE493E">
        <w:rPr>
          <w:sz w:val="22"/>
          <w:lang w:eastAsia="zh-CN"/>
        </w:rPr>
        <w:t>Arial</w:t>
      </w:r>
      <w:r w:rsidRPr="00FE493E">
        <w:rPr>
          <w:rFonts w:hint="eastAsia"/>
          <w:sz w:val="22"/>
          <w:lang w:eastAsia="zh-CN"/>
        </w:rPr>
        <w:t>居中；工作单位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11</w:t>
      </w:r>
      <w:r w:rsidRPr="00FE493E">
        <w:rPr>
          <w:rFonts w:hint="eastAsia"/>
          <w:sz w:val="22"/>
          <w:lang w:eastAsia="zh-CN"/>
        </w:rPr>
        <w:t>磅</w:t>
      </w:r>
      <w:r w:rsidRPr="00FE493E">
        <w:rPr>
          <w:sz w:val="22"/>
          <w:lang w:eastAsia="zh-CN"/>
        </w:rPr>
        <w:t>Arial</w:t>
      </w:r>
      <w:r w:rsidRPr="00FE493E">
        <w:rPr>
          <w:rFonts w:hint="eastAsia"/>
          <w:sz w:val="22"/>
          <w:lang w:eastAsia="zh-CN"/>
        </w:rPr>
        <w:t>居中，</w:t>
      </w:r>
      <w:proofErr w:type="gramStart"/>
      <w:r w:rsidRPr="00FE493E">
        <w:rPr>
          <w:rFonts w:hint="eastAsia"/>
          <w:sz w:val="22"/>
          <w:lang w:eastAsia="zh-CN"/>
        </w:rPr>
        <w:t>段前</w:t>
      </w:r>
      <w:r w:rsidRPr="00FE493E">
        <w:rPr>
          <w:sz w:val="22"/>
          <w:lang w:eastAsia="zh-CN"/>
        </w:rPr>
        <w:t>6</w:t>
      </w:r>
      <w:r w:rsidRPr="00FE493E">
        <w:rPr>
          <w:rFonts w:hint="eastAsia"/>
          <w:sz w:val="22"/>
          <w:lang w:eastAsia="zh-CN"/>
        </w:rPr>
        <w:t>磅</w:t>
      </w:r>
      <w:proofErr w:type="gramEnd"/>
      <w:r w:rsidRPr="00FE493E">
        <w:rPr>
          <w:rFonts w:hint="eastAsia"/>
          <w:sz w:val="22"/>
          <w:lang w:eastAsia="zh-CN"/>
        </w:rPr>
        <w:t>；“关键词”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11</w:t>
      </w:r>
      <w:r w:rsidRPr="00FE493E">
        <w:rPr>
          <w:rFonts w:hint="eastAsia"/>
          <w:sz w:val="22"/>
          <w:lang w:eastAsia="zh-CN"/>
        </w:rPr>
        <w:t>磅</w:t>
      </w:r>
      <w:r w:rsidRPr="00FE493E">
        <w:rPr>
          <w:sz w:val="22"/>
          <w:lang w:eastAsia="zh-CN"/>
        </w:rPr>
        <w:t>Arial</w:t>
      </w:r>
      <w:r w:rsidRPr="00FE493E">
        <w:rPr>
          <w:rFonts w:hint="eastAsia"/>
          <w:sz w:val="22"/>
          <w:lang w:eastAsia="zh-CN"/>
        </w:rPr>
        <w:t>加粗、关键词内容</w:t>
      </w:r>
      <w:r w:rsidRPr="00FE493E">
        <w:rPr>
          <w:sz w:val="22"/>
          <w:lang w:eastAsia="zh-CN"/>
        </w:rPr>
        <w:t>11</w:t>
      </w:r>
      <w:r w:rsidRPr="00FE493E">
        <w:rPr>
          <w:rFonts w:hint="eastAsia"/>
          <w:sz w:val="22"/>
          <w:lang w:eastAsia="zh-CN"/>
        </w:rPr>
        <w:t>磅</w:t>
      </w:r>
      <w:r w:rsidRPr="00FE493E">
        <w:rPr>
          <w:sz w:val="22"/>
          <w:lang w:eastAsia="zh-CN"/>
        </w:rPr>
        <w:t>Arial</w:t>
      </w:r>
      <w:r w:rsidRPr="00FE493E">
        <w:rPr>
          <w:rFonts w:hint="eastAsia"/>
          <w:sz w:val="22"/>
          <w:lang w:eastAsia="zh-CN"/>
        </w:rPr>
        <w:t>；“摘要”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12</w:t>
      </w:r>
      <w:r w:rsidRPr="00FE493E">
        <w:rPr>
          <w:rFonts w:hint="eastAsia"/>
          <w:sz w:val="22"/>
          <w:lang w:eastAsia="zh-CN"/>
        </w:rPr>
        <w:t>磅</w:t>
      </w:r>
      <w:r w:rsidRPr="00FE493E">
        <w:rPr>
          <w:sz w:val="22"/>
          <w:lang w:eastAsia="zh-CN"/>
        </w:rPr>
        <w:t>Times New Roman</w:t>
      </w:r>
      <w:r w:rsidRPr="00FE493E">
        <w:rPr>
          <w:rFonts w:hint="eastAsia"/>
          <w:sz w:val="22"/>
          <w:lang w:eastAsia="zh-CN"/>
        </w:rPr>
        <w:t>加粗、摘要内容</w:t>
      </w:r>
      <w:r w:rsidRPr="00FE493E">
        <w:rPr>
          <w:sz w:val="22"/>
          <w:lang w:eastAsia="zh-CN"/>
        </w:rPr>
        <w:t>12</w:t>
      </w:r>
      <w:r w:rsidRPr="00FE493E">
        <w:rPr>
          <w:rFonts w:hint="eastAsia"/>
          <w:sz w:val="22"/>
          <w:lang w:eastAsia="zh-CN"/>
        </w:rPr>
        <w:t>磅</w:t>
      </w:r>
      <w:r w:rsidRPr="00FE493E">
        <w:rPr>
          <w:sz w:val="22"/>
          <w:lang w:eastAsia="zh-CN"/>
        </w:rPr>
        <w:t>Times New Roman</w:t>
      </w:r>
      <w:r w:rsidRPr="00FE493E">
        <w:rPr>
          <w:rFonts w:hint="eastAsia"/>
          <w:sz w:val="22"/>
          <w:lang w:eastAsia="zh-CN"/>
        </w:rPr>
        <w:t>。</w:t>
      </w:r>
    </w:p>
    <w:p w14:paraId="54721B4B" w14:textId="77777777" w:rsidR="007450C0" w:rsidRPr="00FE493E" w:rsidRDefault="007450C0" w:rsidP="007450C0">
      <w:pPr>
        <w:pStyle w:val="TTPParagraph1st"/>
        <w:rPr>
          <w:sz w:val="22"/>
          <w:lang w:eastAsia="zh-CN"/>
        </w:rPr>
      </w:pPr>
      <w:r w:rsidRPr="00FE493E">
        <w:rPr>
          <w:sz w:val="22"/>
          <w:lang w:eastAsia="zh-CN"/>
        </w:rPr>
        <w:t xml:space="preserve">2.3.2 </w:t>
      </w:r>
      <w:r w:rsidRPr="00FE493E">
        <w:rPr>
          <w:rFonts w:hint="eastAsia"/>
          <w:sz w:val="22"/>
          <w:lang w:eastAsia="zh-CN"/>
        </w:rPr>
        <w:t>中文部分字体大小具体规定如下：</w:t>
      </w:r>
    </w:p>
    <w:p w14:paraId="388DED6E" w14:textId="77777777" w:rsidR="007450C0" w:rsidRPr="00FE493E" w:rsidRDefault="007450C0" w:rsidP="007450C0">
      <w:pPr>
        <w:pStyle w:val="TTPParagraph1st"/>
        <w:ind w:firstLineChars="200" w:firstLine="440"/>
        <w:rPr>
          <w:bCs/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论文题目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16</w:t>
      </w:r>
      <w:r w:rsidRPr="00FE493E">
        <w:rPr>
          <w:rFonts w:hint="eastAsia"/>
          <w:sz w:val="22"/>
          <w:lang w:eastAsia="zh-CN"/>
        </w:rPr>
        <w:t>磅黑体居中；作者姓名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14</w:t>
      </w:r>
      <w:r w:rsidRPr="00FE493E">
        <w:rPr>
          <w:rFonts w:hint="eastAsia"/>
          <w:sz w:val="22"/>
          <w:lang w:eastAsia="zh-CN"/>
        </w:rPr>
        <w:t>磅宋体居中；工作单位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11</w:t>
      </w:r>
      <w:r w:rsidRPr="00FE493E">
        <w:rPr>
          <w:rFonts w:hint="eastAsia"/>
          <w:sz w:val="22"/>
          <w:lang w:eastAsia="zh-CN"/>
        </w:rPr>
        <w:t>磅宋体居中；“关键词”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11</w:t>
      </w:r>
      <w:r w:rsidRPr="00FE493E">
        <w:rPr>
          <w:rFonts w:hint="eastAsia"/>
          <w:sz w:val="22"/>
          <w:lang w:eastAsia="zh-CN"/>
        </w:rPr>
        <w:t>磅宋体加粗、</w:t>
      </w:r>
      <w:r w:rsidRPr="00FE493E">
        <w:rPr>
          <w:rFonts w:hint="eastAsia"/>
          <w:sz w:val="22"/>
          <w:lang w:val="de-DE" w:eastAsia="zh-CN"/>
        </w:rPr>
        <w:t>关键词</w:t>
      </w:r>
      <w:r w:rsidRPr="00FE493E">
        <w:rPr>
          <w:rFonts w:hint="eastAsia"/>
          <w:sz w:val="22"/>
          <w:lang w:eastAsia="zh-CN"/>
        </w:rPr>
        <w:t>内容</w:t>
      </w:r>
      <w:r w:rsidRPr="00FE493E">
        <w:rPr>
          <w:sz w:val="22"/>
          <w:lang w:eastAsia="zh-CN"/>
        </w:rPr>
        <w:t>11</w:t>
      </w:r>
      <w:r w:rsidRPr="00FE493E">
        <w:rPr>
          <w:rFonts w:hint="eastAsia"/>
          <w:sz w:val="22"/>
          <w:lang w:eastAsia="zh-CN"/>
        </w:rPr>
        <w:t>磅宋体；“中文摘要”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12</w:t>
      </w:r>
      <w:r w:rsidRPr="00FE493E">
        <w:rPr>
          <w:rFonts w:hint="eastAsia"/>
          <w:sz w:val="22"/>
          <w:lang w:eastAsia="zh-CN"/>
        </w:rPr>
        <w:t>磅宋体加粗、摘要内容</w:t>
      </w:r>
      <w:r w:rsidRPr="00FE493E">
        <w:rPr>
          <w:sz w:val="22"/>
          <w:lang w:eastAsia="zh-CN"/>
        </w:rPr>
        <w:t>12</w:t>
      </w:r>
      <w:r w:rsidRPr="00FE493E">
        <w:rPr>
          <w:rFonts w:hint="eastAsia"/>
          <w:sz w:val="22"/>
          <w:lang w:eastAsia="zh-CN"/>
        </w:rPr>
        <w:t>磅宋体；一级和二级标题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12</w:t>
      </w:r>
      <w:r w:rsidRPr="00FE493E">
        <w:rPr>
          <w:rFonts w:hint="eastAsia"/>
          <w:sz w:val="22"/>
          <w:lang w:eastAsia="zh-CN"/>
        </w:rPr>
        <w:t>磅宋体加粗顶格；三级及三级以下标题和正文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12</w:t>
      </w:r>
      <w:r w:rsidRPr="00FE493E">
        <w:rPr>
          <w:rFonts w:hint="eastAsia"/>
          <w:sz w:val="22"/>
          <w:lang w:eastAsia="zh-CN"/>
        </w:rPr>
        <w:t>磅宋体；表名、图名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10</w:t>
      </w:r>
      <w:r w:rsidRPr="00FE493E">
        <w:rPr>
          <w:rFonts w:hint="eastAsia"/>
          <w:sz w:val="22"/>
          <w:lang w:eastAsia="zh-CN"/>
        </w:rPr>
        <w:t>磅宋体，居中，段前段后各</w:t>
      </w:r>
      <w:r w:rsidRPr="00FE493E">
        <w:rPr>
          <w:sz w:val="22"/>
          <w:lang w:eastAsia="zh-CN"/>
        </w:rPr>
        <w:t>6</w:t>
      </w:r>
      <w:r w:rsidRPr="00FE493E">
        <w:rPr>
          <w:rFonts w:hint="eastAsia"/>
          <w:sz w:val="22"/>
          <w:lang w:eastAsia="zh-CN"/>
        </w:rPr>
        <w:t>磅；表文、图文</w:t>
      </w:r>
      <w:r w:rsidRPr="00FE493E">
        <w:rPr>
          <w:sz w:val="22"/>
          <w:lang w:eastAsia="zh-CN"/>
        </w:rPr>
        <w:sym w:font="Symbol" w:char="F0BE"/>
      </w:r>
      <w:r w:rsidRPr="00FE493E">
        <w:rPr>
          <w:sz w:val="22"/>
          <w:lang w:eastAsia="zh-CN"/>
        </w:rPr>
        <w:t>10</w:t>
      </w:r>
      <w:r w:rsidRPr="00FE493E">
        <w:rPr>
          <w:rFonts w:hint="eastAsia"/>
          <w:sz w:val="22"/>
          <w:lang w:eastAsia="zh-CN"/>
        </w:rPr>
        <w:t>磅宋体，表和图都从</w:t>
      </w:r>
      <w:r w:rsidRPr="00FE493E">
        <w:rPr>
          <w:sz w:val="22"/>
          <w:lang w:eastAsia="zh-CN"/>
        </w:rPr>
        <w:t>1</w:t>
      </w:r>
      <w:r w:rsidRPr="00FE493E">
        <w:rPr>
          <w:rFonts w:hint="eastAsia"/>
          <w:sz w:val="22"/>
          <w:lang w:eastAsia="zh-CN"/>
        </w:rPr>
        <w:t>号开始编号；“引理”、“定理”等</w:t>
      </w:r>
      <w:r w:rsidRPr="00FE493E">
        <w:rPr>
          <w:sz w:val="22"/>
          <w:lang w:eastAsia="zh-CN"/>
        </w:rPr>
        <w:sym w:font="Symbol" w:char="F0BE"/>
      </w:r>
      <w:r w:rsidRPr="00FE493E">
        <w:rPr>
          <w:rFonts w:hint="eastAsia"/>
          <w:sz w:val="22"/>
          <w:lang w:eastAsia="zh-CN"/>
        </w:rPr>
        <w:t>缩进</w:t>
      </w:r>
      <w:r w:rsidRPr="00FE493E">
        <w:rPr>
          <w:sz w:val="22"/>
          <w:lang w:eastAsia="zh-CN"/>
        </w:rPr>
        <w:t>2</w:t>
      </w:r>
      <w:r w:rsidRPr="00FE493E">
        <w:rPr>
          <w:rFonts w:hint="eastAsia"/>
          <w:sz w:val="22"/>
          <w:lang w:eastAsia="zh-CN"/>
        </w:rPr>
        <w:t>字符宽后，用</w:t>
      </w:r>
      <w:r w:rsidRPr="00FE493E">
        <w:rPr>
          <w:sz w:val="22"/>
          <w:lang w:eastAsia="zh-CN"/>
        </w:rPr>
        <w:t>10</w:t>
      </w:r>
      <w:r w:rsidRPr="00FE493E">
        <w:rPr>
          <w:rFonts w:hint="eastAsia"/>
          <w:sz w:val="22"/>
          <w:lang w:eastAsia="zh-CN"/>
        </w:rPr>
        <w:t>磅宋体，再空</w:t>
      </w:r>
      <w:r w:rsidRPr="00FE493E">
        <w:rPr>
          <w:sz w:val="22"/>
          <w:lang w:eastAsia="zh-CN"/>
        </w:rPr>
        <w:t>1</w:t>
      </w:r>
      <w:r w:rsidRPr="00FE493E">
        <w:rPr>
          <w:rFonts w:hint="eastAsia"/>
          <w:sz w:val="22"/>
          <w:lang w:eastAsia="zh-CN"/>
        </w:rPr>
        <w:t>字符宽，开始正文。</w:t>
      </w:r>
    </w:p>
    <w:p w14:paraId="37DA5EFE" w14:textId="77777777" w:rsidR="007450C0" w:rsidRPr="00FE493E" w:rsidRDefault="007450C0" w:rsidP="007450C0">
      <w:pPr>
        <w:pStyle w:val="TTPParagraph1st"/>
        <w:ind w:firstLineChars="200" w:firstLine="440"/>
        <w:rPr>
          <w:bCs/>
          <w:sz w:val="22"/>
          <w:lang w:val="de-DE" w:eastAsia="zh-CN"/>
        </w:rPr>
      </w:pPr>
      <w:r w:rsidRPr="00FE493E">
        <w:rPr>
          <w:rFonts w:hint="eastAsia"/>
          <w:sz w:val="22"/>
          <w:lang w:eastAsia="zh-CN"/>
        </w:rPr>
        <w:t>参考文献英文字体使用</w:t>
      </w:r>
      <w:r w:rsidRPr="00FE493E">
        <w:rPr>
          <w:sz w:val="22"/>
          <w:lang w:eastAsia="zh-CN"/>
        </w:rPr>
        <w:t>12</w:t>
      </w:r>
      <w:r w:rsidRPr="00FE493E">
        <w:rPr>
          <w:rFonts w:hint="eastAsia"/>
          <w:sz w:val="22"/>
          <w:lang w:eastAsia="zh-CN"/>
        </w:rPr>
        <w:t>磅</w:t>
      </w:r>
      <w:r w:rsidRPr="00FE493E">
        <w:rPr>
          <w:sz w:val="22"/>
          <w:lang w:val="de-DE" w:eastAsia="zh-CN"/>
        </w:rPr>
        <w:t>Times New Roman</w:t>
      </w:r>
      <w:r w:rsidRPr="00FE493E">
        <w:rPr>
          <w:rFonts w:hint="eastAsia"/>
          <w:sz w:val="22"/>
          <w:lang w:eastAsia="zh-CN"/>
        </w:rPr>
        <w:t>。</w:t>
      </w:r>
    </w:p>
    <w:p w14:paraId="4F7AFB6E" w14:textId="77777777" w:rsidR="007450C0" w:rsidRPr="00FE493E" w:rsidRDefault="007450C0" w:rsidP="007450C0">
      <w:pPr>
        <w:pStyle w:val="TTPSectionHeading"/>
        <w:spacing w:before="120"/>
        <w:rPr>
          <w:sz w:val="22"/>
          <w:lang w:eastAsia="zh-CN"/>
        </w:rPr>
      </w:pPr>
      <w:r w:rsidRPr="00FE493E">
        <w:rPr>
          <w:sz w:val="22"/>
          <w:lang w:eastAsia="zh-CN"/>
        </w:rPr>
        <w:t xml:space="preserve">2.4  </w:t>
      </w:r>
      <w:r w:rsidRPr="00FE493E">
        <w:rPr>
          <w:rFonts w:hint="eastAsia"/>
          <w:sz w:val="22"/>
          <w:lang w:eastAsia="zh-CN"/>
        </w:rPr>
        <w:t>图与表</w:t>
      </w:r>
    </w:p>
    <w:p w14:paraId="3C0C9DE7" w14:textId="5147AD5F" w:rsidR="007450C0" w:rsidRPr="00FE493E" w:rsidRDefault="007450C0" w:rsidP="007450C0">
      <w:pPr>
        <w:adjustRightInd w:val="0"/>
        <w:snapToGrid w:val="0"/>
        <w:spacing w:after="120" w:line="300" w:lineRule="atLeast"/>
        <w:jc w:val="center"/>
        <w:rPr>
          <w:rFonts w:ascii="Times New Roman" w:eastAsia="宋体" w:hAnsi="Times New Roman"/>
          <w:sz w:val="20"/>
        </w:rPr>
      </w:pPr>
      <w:r w:rsidRPr="00FE493E">
        <w:rPr>
          <w:rFonts w:ascii="Times New Roman" w:eastAsia="宋体" w:hAnsi="Times New Roman"/>
          <w:noProof/>
          <w:sz w:val="20"/>
        </w:rPr>
        <w:lastRenderedPageBreak/>
        <w:drawing>
          <wp:inline distT="0" distB="0" distL="0" distR="0" wp14:anchorId="73D07B3F" wp14:editId="1AEEABF6">
            <wp:extent cx="3155950" cy="23939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272D2" w14:textId="77777777" w:rsidR="007450C0" w:rsidRPr="00FE493E" w:rsidRDefault="007450C0" w:rsidP="007450C0">
      <w:pPr>
        <w:adjustRightInd w:val="0"/>
        <w:snapToGrid w:val="0"/>
        <w:spacing w:before="120" w:after="120"/>
        <w:jc w:val="center"/>
        <w:rPr>
          <w:rFonts w:ascii="Times New Roman" w:eastAsia="宋体" w:hAnsi="Times New Roman"/>
          <w:sz w:val="20"/>
        </w:rPr>
      </w:pPr>
      <w:r w:rsidRPr="00FE493E">
        <w:rPr>
          <w:rFonts w:ascii="Times New Roman" w:eastAsia="宋体" w:hAnsi="Times New Roman" w:hint="eastAsia"/>
          <w:sz w:val="20"/>
        </w:rPr>
        <w:t>图</w:t>
      </w:r>
      <w:r w:rsidRPr="00FE493E">
        <w:rPr>
          <w:rFonts w:ascii="Times New Roman" w:eastAsia="宋体" w:hAnsi="Times New Roman"/>
          <w:sz w:val="20"/>
        </w:rPr>
        <w:t xml:space="preserve">1  </w:t>
      </w:r>
      <w:r w:rsidRPr="00FE493E">
        <w:rPr>
          <w:rFonts w:ascii="Times New Roman" w:eastAsia="宋体" w:hAnsi="Times New Roman" w:hint="eastAsia"/>
          <w:sz w:val="20"/>
        </w:rPr>
        <w:t>图名应为图的相应说明性文字</w:t>
      </w:r>
    </w:p>
    <w:p w14:paraId="1DCBBC35" w14:textId="77777777" w:rsidR="007450C0" w:rsidRPr="00FE493E" w:rsidRDefault="007450C0" w:rsidP="007450C0">
      <w:pPr>
        <w:adjustRightInd w:val="0"/>
        <w:snapToGrid w:val="0"/>
        <w:spacing w:before="120" w:after="120"/>
        <w:jc w:val="center"/>
        <w:rPr>
          <w:rFonts w:ascii="Times New Roman" w:eastAsia="宋体" w:hAnsi="Times New Roman"/>
          <w:sz w:val="20"/>
        </w:rPr>
      </w:pPr>
      <w:r w:rsidRPr="00FE493E">
        <w:rPr>
          <w:rFonts w:ascii="Times New Roman" w:eastAsia="宋体" w:hAnsi="Times New Roman" w:hint="eastAsia"/>
          <w:sz w:val="20"/>
        </w:rPr>
        <w:t>表</w:t>
      </w:r>
      <w:r w:rsidRPr="00FE493E">
        <w:rPr>
          <w:rFonts w:ascii="Times New Roman" w:eastAsia="宋体" w:hAnsi="Times New Roman"/>
          <w:sz w:val="20"/>
        </w:rPr>
        <w:t xml:space="preserve">1  </w:t>
      </w:r>
      <w:r w:rsidRPr="00FE493E">
        <w:rPr>
          <w:rFonts w:ascii="Times New Roman" w:eastAsia="宋体" w:hAnsi="Times New Roman" w:hint="eastAsia"/>
          <w:sz w:val="20"/>
        </w:rPr>
        <w:t>表名应为表的相应说明性文字</w:t>
      </w:r>
    </w:p>
    <w:tbl>
      <w:tblPr>
        <w:tblStyle w:val="aa"/>
        <w:tblW w:w="0" w:type="auto"/>
        <w:jc w:val="center"/>
        <w:tblLook w:val="00A0" w:firstRow="1" w:lastRow="0" w:firstColumn="1" w:lastColumn="0" w:noHBand="0" w:noVBand="0"/>
      </w:tblPr>
      <w:tblGrid>
        <w:gridCol w:w="1362"/>
        <w:gridCol w:w="1814"/>
        <w:gridCol w:w="1814"/>
        <w:gridCol w:w="1814"/>
      </w:tblGrid>
      <w:tr w:rsidR="007450C0" w:rsidRPr="00FE493E" w14:paraId="34A10073" w14:textId="77777777" w:rsidTr="003E411E">
        <w:trPr>
          <w:jc w:val="center"/>
        </w:trPr>
        <w:tc>
          <w:tcPr>
            <w:tcW w:w="1362" w:type="dxa"/>
            <w:vMerge w:val="restart"/>
            <w:vAlign w:val="center"/>
          </w:tcPr>
          <w:p w14:paraId="2BFFEF88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  <w:proofErr w:type="gramStart"/>
            <w:r w:rsidRPr="00FE493E">
              <w:rPr>
                <w:rFonts w:hint="eastAsia"/>
                <w:sz w:val="20"/>
              </w:rPr>
              <w:t>表题</w:t>
            </w:r>
            <w:proofErr w:type="gramEnd"/>
          </w:p>
        </w:tc>
        <w:tc>
          <w:tcPr>
            <w:tcW w:w="5442" w:type="dxa"/>
            <w:gridSpan w:val="3"/>
          </w:tcPr>
          <w:p w14:paraId="149509AD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  <w:proofErr w:type="gramStart"/>
            <w:r w:rsidRPr="00FE493E">
              <w:rPr>
                <w:rFonts w:hint="eastAsia"/>
                <w:sz w:val="20"/>
              </w:rPr>
              <w:t>分栏表题</w:t>
            </w:r>
            <w:proofErr w:type="gramEnd"/>
          </w:p>
        </w:tc>
      </w:tr>
      <w:tr w:rsidR="007450C0" w:rsidRPr="00FE493E" w14:paraId="10BDD2FB" w14:textId="77777777" w:rsidTr="003E411E">
        <w:trPr>
          <w:jc w:val="center"/>
        </w:trPr>
        <w:tc>
          <w:tcPr>
            <w:tcW w:w="1362" w:type="dxa"/>
            <w:vMerge/>
          </w:tcPr>
          <w:p w14:paraId="1F9B0403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  <w:tc>
          <w:tcPr>
            <w:tcW w:w="1814" w:type="dxa"/>
          </w:tcPr>
          <w:p w14:paraId="18F59E77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  <w:r w:rsidRPr="00FE493E">
              <w:rPr>
                <w:rFonts w:hint="eastAsia"/>
                <w:sz w:val="20"/>
              </w:rPr>
              <w:t>小标题</w:t>
            </w:r>
          </w:p>
        </w:tc>
        <w:tc>
          <w:tcPr>
            <w:tcW w:w="1814" w:type="dxa"/>
          </w:tcPr>
          <w:p w14:paraId="21CCF7A0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  <w:r w:rsidRPr="00FE493E">
              <w:rPr>
                <w:rFonts w:hint="eastAsia"/>
                <w:sz w:val="20"/>
              </w:rPr>
              <w:t>小标题</w:t>
            </w:r>
          </w:p>
        </w:tc>
        <w:tc>
          <w:tcPr>
            <w:tcW w:w="1814" w:type="dxa"/>
          </w:tcPr>
          <w:p w14:paraId="4F447809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  <w:r w:rsidRPr="00FE493E">
              <w:rPr>
                <w:rFonts w:hint="eastAsia"/>
                <w:sz w:val="20"/>
              </w:rPr>
              <w:t>小标题</w:t>
            </w:r>
          </w:p>
        </w:tc>
      </w:tr>
      <w:tr w:rsidR="007450C0" w:rsidRPr="00FE493E" w14:paraId="1932FF1C" w14:textId="77777777" w:rsidTr="003E411E">
        <w:trPr>
          <w:jc w:val="center"/>
        </w:trPr>
        <w:tc>
          <w:tcPr>
            <w:tcW w:w="1362" w:type="dxa"/>
          </w:tcPr>
          <w:p w14:paraId="5D539543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  <w:r w:rsidRPr="00FE493E">
              <w:rPr>
                <w:sz w:val="20"/>
              </w:rPr>
              <w:t>1</w:t>
            </w:r>
          </w:p>
        </w:tc>
        <w:tc>
          <w:tcPr>
            <w:tcW w:w="1814" w:type="dxa"/>
          </w:tcPr>
          <w:p w14:paraId="6A922060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  <w:tc>
          <w:tcPr>
            <w:tcW w:w="1814" w:type="dxa"/>
          </w:tcPr>
          <w:p w14:paraId="02F0F871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  <w:tc>
          <w:tcPr>
            <w:tcW w:w="1814" w:type="dxa"/>
          </w:tcPr>
          <w:p w14:paraId="7177BA4D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</w:tr>
      <w:tr w:rsidR="007450C0" w:rsidRPr="00FE493E" w14:paraId="05D8F540" w14:textId="77777777" w:rsidTr="003E411E">
        <w:trPr>
          <w:jc w:val="center"/>
        </w:trPr>
        <w:tc>
          <w:tcPr>
            <w:tcW w:w="1362" w:type="dxa"/>
          </w:tcPr>
          <w:p w14:paraId="54718533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  <w:r w:rsidRPr="00FE493E">
              <w:rPr>
                <w:sz w:val="20"/>
              </w:rPr>
              <w:t>2</w:t>
            </w:r>
          </w:p>
        </w:tc>
        <w:tc>
          <w:tcPr>
            <w:tcW w:w="1814" w:type="dxa"/>
          </w:tcPr>
          <w:p w14:paraId="220FDFED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  <w:tc>
          <w:tcPr>
            <w:tcW w:w="1814" w:type="dxa"/>
          </w:tcPr>
          <w:p w14:paraId="560E5E3D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  <w:tc>
          <w:tcPr>
            <w:tcW w:w="1814" w:type="dxa"/>
          </w:tcPr>
          <w:p w14:paraId="00422D85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</w:tr>
      <w:tr w:rsidR="007450C0" w:rsidRPr="00FE493E" w14:paraId="23B08615" w14:textId="77777777" w:rsidTr="003E411E">
        <w:trPr>
          <w:jc w:val="center"/>
        </w:trPr>
        <w:tc>
          <w:tcPr>
            <w:tcW w:w="1362" w:type="dxa"/>
          </w:tcPr>
          <w:p w14:paraId="6F4558FD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  <w:r w:rsidRPr="00FE493E">
              <w:rPr>
                <w:sz w:val="20"/>
              </w:rPr>
              <w:t>3</w:t>
            </w:r>
          </w:p>
        </w:tc>
        <w:tc>
          <w:tcPr>
            <w:tcW w:w="1814" w:type="dxa"/>
          </w:tcPr>
          <w:p w14:paraId="5273C7B9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  <w:tc>
          <w:tcPr>
            <w:tcW w:w="1814" w:type="dxa"/>
          </w:tcPr>
          <w:p w14:paraId="3EC1E7CA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  <w:tc>
          <w:tcPr>
            <w:tcW w:w="1814" w:type="dxa"/>
          </w:tcPr>
          <w:p w14:paraId="2FE5F338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</w:tr>
      <w:tr w:rsidR="007450C0" w:rsidRPr="00FE493E" w14:paraId="6352E864" w14:textId="77777777" w:rsidTr="003E411E">
        <w:trPr>
          <w:jc w:val="center"/>
        </w:trPr>
        <w:tc>
          <w:tcPr>
            <w:tcW w:w="1362" w:type="dxa"/>
          </w:tcPr>
          <w:p w14:paraId="4614AC32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  <w:r w:rsidRPr="00FE493E">
              <w:rPr>
                <w:sz w:val="20"/>
              </w:rPr>
              <w:t>4</w:t>
            </w:r>
          </w:p>
        </w:tc>
        <w:tc>
          <w:tcPr>
            <w:tcW w:w="1814" w:type="dxa"/>
          </w:tcPr>
          <w:p w14:paraId="221EC877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  <w:tc>
          <w:tcPr>
            <w:tcW w:w="1814" w:type="dxa"/>
          </w:tcPr>
          <w:p w14:paraId="11FD4FF4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  <w:tc>
          <w:tcPr>
            <w:tcW w:w="1814" w:type="dxa"/>
          </w:tcPr>
          <w:p w14:paraId="3DF10B7F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</w:tr>
      <w:tr w:rsidR="007450C0" w:rsidRPr="00FE493E" w14:paraId="11C5B457" w14:textId="77777777" w:rsidTr="003E411E">
        <w:trPr>
          <w:jc w:val="center"/>
        </w:trPr>
        <w:tc>
          <w:tcPr>
            <w:tcW w:w="1362" w:type="dxa"/>
          </w:tcPr>
          <w:p w14:paraId="7EAA3BAF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  <w:r w:rsidRPr="00FE493E">
              <w:rPr>
                <w:sz w:val="20"/>
              </w:rPr>
              <w:t>5</w:t>
            </w:r>
          </w:p>
        </w:tc>
        <w:tc>
          <w:tcPr>
            <w:tcW w:w="1814" w:type="dxa"/>
          </w:tcPr>
          <w:p w14:paraId="63C0B656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  <w:tc>
          <w:tcPr>
            <w:tcW w:w="1814" w:type="dxa"/>
          </w:tcPr>
          <w:p w14:paraId="731FF48E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  <w:tc>
          <w:tcPr>
            <w:tcW w:w="1814" w:type="dxa"/>
          </w:tcPr>
          <w:p w14:paraId="2BF5DA55" w14:textId="77777777" w:rsidR="007450C0" w:rsidRPr="00FE493E" w:rsidRDefault="007450C0" w:rsidP="003E411E">
            <w:pPr>
              <w:adjustRightInd w:val="0"/>
              <w:snapToGrid w:val="0"/>
              <w:spacing w:line="300" w:lineRule="atLeast"/>
              <w:jc w:val="center"/>
              <w:rPr>
                <w:sz w:val="20"/>
              </w:rPr>
            </w:pPr>
          </w:p>
        </w:tc>
      </w:tr>
    </w:tbl>
    <w:p w14:paraId="68A42FB1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图与表的宽度不要超过栏宽。图名应该居中放在图的下面，表名应该居中放在表的上面。避免将图或表放在提及的段落之前。</w:t>
      </w:r>
    </w:p>
    <w:p w14:paraId="7DC67B14" w14:textId="77777777" w:rsidR="007450C0" w:rsidRPr="00FE493E" w:rsidRDefault="007450C0" w:rsidP="007450C0">
      <w:pPr>
        <w:pStyle w:val="TTPParagraphothers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图与表的精度不能低于</w:t>
      </w:r>
      <w:r w:rsidRPr="00FE493E">
        <w:rPr>
          <w:sz w:val="22"/>
          <w:lang w:eastAsia="zh-CN"/>
        </w:rPr>
        <w:t>300dpi</w:t>
      </w:r>
      <w:r w:rsidRPr="00FE493E">
        <w:rPr>
          <w:rFonts w:hint="eastAsia"/>
          <w:sz w:val="22"/>
          <w:lang w:eastAsia="zh-CN"/>
        </w:rPr>
        <w:t>，须保证图片的清晰度。</w:t>
      </w:r>
    </w:p>
    <w:p w14:paraId="426CB00B" w14:textId="77777777" w:rsidR="007450C0" w:rsidRPr="00FE493E" w:rsidRDefault="007450C0" w:rsidP="007450C0">
      <w:pPr>
        <w:pStyle w:val="TTPSectionHeading"/>
        <w:spacing w:before="120"/>
        <w:rPr>
          <w:sz w:val="22"/>
          <w:lang w:eastAsia="zh-CN"/>
        </w:rPr>
      </w:pPr>
      <w:r w:rsidRPr="00FE493E">
        <w:rPr>
          <w:sz w:val="22"/>
          <w:lang w:eastAsia="zh-CN"/>
        </w:rPr>
        <w:t xml:space="preserve">2.5  </w:t>
      </w:r>
      <w:r w:rsidRPr="00FE493E">
        <w:rPr>
          <w:rFonts w:hint="eastAsia"/>
          <w:sz w:val="22"/>
          <w:lang w:eastAsia="zh-CN"/>
        </w:rPr>
        <w:t>数学公公式和符号</w:t>
      </w:r>
    </w:p>
    <w:p w14:paraId="5EAA608C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公式必须用公式编辑器编辑，不能使用截图，居中排版，以公式编辑器为例说明如下：</w:t>
      </w:r>
    </w:p>
    <w:p w14:paraId="4946D0CC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函数、变量采用斜体，矩阵向量采用粗斜体。</w:t>
      </w:r>
    </w:p>
    <w:p w14:paraId="3CC4F834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尺寸标准为</w:t>
      </w:r>
      <w:r w:rsidRPr="00FE493E">
        <w:rPr>
          <w:sz w:val="22"/>
          <w:lang w:eastAsia="zh-CN"/>
        </w:rPr>
        <w:t>10</w:t>
      </w:r>
      <w:r w:rsidRPr="00FE493E">
        <w:rPr>
          <w:rFonts w:hint="eastAsia"/>
          <w:sz w:val="22"/>
          <w:lang w:eastAsia="zh-CN"/>
        </w:rPr>
        <w:t>磅，上下标</w:t>
      </w:r>
      <w:r w:rsidRPr="00FE493E">
        <w:rPr>
          <w:sz w:val="22"/>
          <w:lang w:eastAsia="zh-CN"/>
        </w:rPr>
        <w:t>6</w:t>
      </w:r>
      <w:r w:rsidRPr="00FE493E">
        <w:rPr>
          <w:rFonts w:hint="eastAsia"/>
          <w:sz w:val="22"/>
          <w:lang w:eastAsia="zh-CN"/>
        </w:rPr>
        <w:t>磅，次上下标</w:t>
      </w:r>
      <w:r w:rsidRPr="00FE493E">
        <w:rPr>
          <w:sz w:val="22"/>
          <w:lang w:eastAsia="zh-CN"/>
        </w:rPr>
        <w:t>5</w:t>
      </w:r>
      <w:r w:rsidRPr="00FE493E">
        <w:rPr>
          <w:rFonts w:hint="eastAsia"/>
          <w:sz w:val="22"/>
          <w:lang w:eastAsia="zh-CN"/>
        </w:rPr>
        <w:t>磅，符号</w:t>
      </w:r>
      <w:r w:rsidRPr="00FE493E">
        <w:rPr>
          <w:sz w:val="22"/>
          <w:lang w:eastAsia="zh-CN"/>
        </w:rPr>
        <w:t>14</w:t>
      </w:r>
      <w:r w:rsidRPr="00FE493E">
        <w:rPr>
          <w:rFonts w:hint="eastAsia"/>
          <w:sz w:val="22"/>
          <w:lang w:eastAsia="zh-CN"/>
        </w:rPr>
        <w:t>磅，次符号</w:t>
      </w:r>
      <w:r w:rsidRPr="00FE493E">
        <w:rPr>
          <w:sz w:val="22"/>
          <w:lang w:eastAsia="zh-CN"/>
        </w:rPr>
        <w:t>9</w:t>
      </w:r>
      <w:r w:rsidRPr="00FE493E">
        <w:rPr>
          <w:rFonts w:hint="eastAsia"/>
          <w:sz w:val="22"/>
          <w:lang w:eastAsia="zh-CN"/>
        </w:rPr>
        <w:t>磅。</w:t>
      </w:r>
    </w:p>
    <w:p w14:paraId="6B72B16A" w14:textId="77777777" w:rsidR="007450C0" w:rsidRPr="00FE493E" w:rsidRDefault="004E124B" w:rsidP="007450C0">
      <w:pPr>
        <w:wordWrap w:val="0"/>
        <w:adjustRightInd w:val="0"/>
        <w:snapToGrid w:val="0"/>
        <w:spacing w:before="120" w:after="120"/>
        <w:jc w:val="right"/>
        <w:rPr>
          <w:rFonts w:ascii="Times New Roman" w:eastAsia="宋体" w:hAnsi="Times New Roman"/>
          <w:sz w:val="20"/>
        </w:rPr>
      </w:pPr>
      <w:r w:rsidRPr="00FE493E">
        <w:rPr>
          <w:rFonts w:ascii="Times New Roman" w:eastAsia="宋体" w:hAnsi="Times New Roman"/>
          <w:noProof/>
          <w:position w:val="-10"/>
          <w:sz w:val="20"/>
        </w:rPr>
        <w:object w:dxaOrig="2540" w:dyaOrig="340" w14:anchorId="201521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27pt;height:17pt;mso-width-percent:0;mso-height-percent:0;mso-width-percent:0;mso-height-percent:0" o:ole="" fillcolor="window">
            <v:imagedata r:id="rId8" o:title=""/>
          </v:shape>
          <o:OLEObject Type="Embed" ProgID="Equation.DSMT4" ShapeID="_x0000_i1025" DrawAspect="Content" ObjectID="_1655882166" r:id="rId9"/>
        </w:object>
      </w:r>
      <w:r w:rsidR="007450C0" w:rsidRPr="00FE493E">
        <w:rPr>
          <w:rFonts w:ascii="Times New Roman" w:eastAsia="宋体" w:hAnsi="Times New Roman"/>
          <w:sz w:val="20"/>
        </w:rPr>
        <w:t xml:space="preserve">                                (1)</w:t>
      </w:r>
    </w:p>
    <w:p w14:paraId="2A0D1723" w14:textId="77777777" w:rsidR="007450C0" w:rsidRPr="00FE493E" w:rsidRDefault="004E124B" w:rsidP="007450C0">
      <w:pPr>
        <w:wordWrap w:val="0"/>
        <w:adjustRightInd w:val="0"/>
        <w:snapToGrid w:val="0"/>
        <w:spacing w:before="120" w:after="120"/>
        <w:jc w:val="right"/>
        <w:rPr>
          <w:rFonts w:ascii="Times New Roman" w:eastAsia="宋体" w:hAnsi="Times New Roman"/>
          <w:sz w:val="20"/>
        </w:rPr>
      </w:pPr>
      <w:r w:rsidRPr="00FE493E">
        <w:rPr>
          <w:rFonts w:ascii="Times New Roman" w:eastAsia="宋体" w:hAnsi="Times New Roman"/>
          <w:noProof/>
          <w:position w:val="-10"/>
          <w:sz w:val="20"/>
        </w:rPr>
        <w:object w:dxaOrig="3300" w:dyaOrig="340" w14:anchorId="65A5224A">
          <v:shape id="_x0000_i1026" type="#_x0000_t75" alt="" style="width:165.5pt;height:17pt;mso-width-percent:0;mso-height-percent:0;mso-width-percent:0;mso-height-percent:0" o:ole="" fillcolor="window">
            <v:imagedata r:id="rId10" o:title=""/>
          </v:shape>
          <o:OLEObject Type="Embed" ProgID="Equation.DSMT4" ShapeID="_x0000_i1026" DrawAspect="Content" ObjectID="_1655882167" r:id="rId11"/>
        </w:object>
      </w:r>
      <w:r w:rsidR="007450C0" w:rsidRPr="00FE493E">
        <w:rPr>
          <w:rFonts w:ascii="Times New Roman" w:eastAsia="宋体" w:hAnsi="Times New Roman"/>
          <w:sz w:val="20"/>
        </w:rPr>
        <w:t xml:space="preserve">                             (2)</w:t>
      </w:r>
    </w:p>
    <w:p w14:paraId="533D5548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每一个公式应给以适当编号，公式编号右对齐。公式段前段后</w:t>
      </w:r>
      <w:r w:rsidRPr="00FE493E">
        <w:rPr>
          <w:sz w:val="22"/>
          <w:lang w:eastAsia="zh-CN"/>
        </w:rPr>
        <w:t>6</w:t>
      </w:r>
      <w:r w:rsidRPr="00FE493E">
        <w:rPr>
          <w:rFonts w:hint="eastAsia"/>
          <w:sz w:val="22"/>
          <w:lang w:eastAsia="zh-CN"/>
        </w:rPr>
        <w:t>磅。</w:t>
      </w:r>
    </w:p>
    <w:p w14:paraId="72FD9481" w14:textId="77777777" w:rsidR="007450C0" w:rsidRPr="00FE493E" w:rsidRDefault="007450C0" w:rsidP="007450C0">
      <w:pPr>
        <w:pStyle w:val="TTPSectionHeading"/>
        <w:spacing w:before="120"/>
        <w:rPr>
          <w:sz w:val="22"/>
          <w:lang w:eastAsia="zh-CN"/>
        </w:rPr>
      </w:pPr>
      <w:r w:rsidRPr="00FE493E">
        <w:rPr>
          <w:sz w:val="22"/>
          <w:lang w:eastAsia="zh-CN"/>
        </w:rPr>
        <w:t xml:space="preserve">2.6  </w:t>
      </w:r>
      <w:r w:rsidRPr="00FE493E">
        <w:rPr>
          <w:rFonts w:hint="eastAsia"/>
          <w:sz w:val="22"/>
          <w:lang w:eastAsia="zh-CN"/>
        </w:rPr>
        <w:t>题头区</w:t>
      </w:r>
    </w:p>
    <w:p w14:paraId="0537018B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每篇论文清样第一页的上部</w:t>
      </w:r>
      <w:proofErr w:type="gramStart"/>
      <w:r w:rsidRPr="00FE493E">
        <w:rPr>
          <w:rFonts w:hint="eastAsia"/>
          <w:sz w:val="22"/>
          <w:lang w:eastAsia="zh-CN"/>
        </w:rPr>
        <w:t>为题头</w:t>
      </w:r>
      <w:proofErr w:type="gramEnd"/>
      <w:r w:rsidRPr="00FE493E">
        <w:rPr>
          <w:rFonts w:hint="eastAsia"/>
          <w:sz w:val="22"/>
          <w:lang w:eastAsia="zh-CN"/>
        </w:rPr>
        <w:t>区。</w:t>
      </w:r>
      <w:proofErr w:type="gramStart"/>
      <w:r w:rsidRPr="00FE493E">
        <w:rPr>
          <w:rFonts w:hint="eastAsia"/>
          <w:sz w:val="22"/>
          <w:lang w:eastAsia="zh-CN"/>
        </w:rPr>
        <w:t>题头区先键入</w:t>
      </w:r>
      <w:proofErr w:type="gramEnd"/>
      <w:r w:rsidRPr="00FE493E">
        <w:rPr>
          <w:rFonts w:hint="eastAsia"/>
          <w:sz w:val="22"/>
          <w:lang w:eastAsia="zh-CN"/>
        </w:rPr>
        <w:t>英文题目、作者、单位、关键词、摘要；再键入中文题目、作者、单位、关键词、摘要。</w:t>
      </w:r>
    </w:p>
    <w:p w14:paraId="2A42DB88" w14:textId="77777777" w:rsidR="007450C0" w:rsidRPr="00FE493E" w:rsidRDefault="007450C0" w:rsidP="007450C0">
      <w:pPr>
        <w:pStyle w:val="TTPSectionHeading"/>
        <w:rPr>
          <w:sz w:val="22"/>
          <w:lang w:eastAsia="zh-CN"/>
        </w:rPr>
      </w:pPr>
      <w:r w:rsidRPr="00FE493E">
        <w:rPr>
          <w:sz w:val="22"/>
          <w:lang w:eastAsia="zh-CN"/>
        </w:rPr>
        <w:t>3</w:t>
      </w:r>
      <w:r w:rsidRPr="00FE493E">
        <w:rPr>
          <w:rFonts w:hint="eastAsia"/>
          <w:sz w:val="22"/>
          <w:lang w:eastAsia="zh-CN"/>
        </w:rPr>
        <w:t>．注意事项</w:t>
      </w:r>
    </w:p>
    <w:p w14:paraId="61ECC66C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论文全文不要加页码。</w:t>
      </w:r>
    </w:p>
    <w:p w14:paraId="53850B27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页面必须严格按照本文的要求设置，严禁在页边距的空白区域出现任何文字、符号或图表的一部分。</w:t>
      </w:r>
    </w:p>
    <w:p w14:paraId="3209C2EB" w14:textId="77777777" w:rsidR="007450C0" w:rsidRPr="00FE493E" w:rsidRDefault="007450C0" w:rsidP="007450C0">
      <w:pPr>
        <w:pStyle w:val="TTPParagraph1st"/>
        <w:ind w:firstLineChars="200" w:firstLine="440"/>
        <w:rPr>
          <w:b/>
          <w:bCs/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lastRenderedPageBreak/>
        <w:t>如果遇到本文没有涉及的论文格式问题，作者可首先参阅本届大会网页提供的“英文论文格式”要求。若“英文论文格式”也没有涉及该问题，作者可以采纳其它学术论文的惯例，或咨询大会秘书处。</w:t>
      </w:r>
    </w:p>
    <w:p w14:paraId="3B876C7D" w14:textId="77777777" w:rsidR="007450C0" w:rsidRPr="00FE493E" w:rsidRDefault="007450C0" w:rsidP="007450C0">
      <w:pPr>
        <w:pStyle w:val="TTPParagraph1st"/>
        <w:ind w:firstLineChars="200" w:firstLine="440"/>
        <w:rPr>
          <w:bCs/>
          <w:color w:val="000000" w:themeColor="text1"/>
          <w:sz w:val="22"/>
          <w:lang w:eastAsia="zh-CN"/>
        </w:rPr>
      </w:pPr>
      <w:r w:rsidRPr="00FE493E">
        <w:rPr>
          <w:rFonts w:hint="eastAsia"/>
          <w:color w:val="000000" w:themeColor="text1"/>
          <w:sz w:val="22"/>
          <w:lang w:eastAsia="zh-CN"/>
        </w:rPr>
        <w:t>一种简便易行的排版方式为：首先，将论文内容粘贴至本模板；其次，</w:t>
      </w:r>
      <w:proofErr w:type="gramStart"/>
      <w:r w:rsidRPr="00FE493E">
        <w:rPr>
          <w:rFonts w:hint="eastAsia"/>
          <w:color w:val="000000" w:themeColor="text1"/>
          <w:sz w:val="22"/>
          <w:lang w:eastAsia="zh-CN"/>
        </w:rPr>
        <w:t>格式刷所粘贴</w:t>
      </w:r>
      <w:proofErr w:type="gramEnd"/>
      <w:r w:rsidRPr="00FE493E">
        <w:rPr>
          <w:rFonts w:hint="eastAsia"/>
          <w:color w:val="000000" w:themeColor="text1"/>
          <w:sz w:val="22"/>
          <w:lang w:eastAsia="zh-CN"/>
        </w:rPr>
        <w:t>的内容；最后，删除模板原有内容。如此，可保持纸型、页面设置、字体、行间距等格式不便。</w:t>
      </w:r>
    </w:p>
    <w:p w14:paraId="5559DD50" w14:textId="77777777" w:rsidR="007450C0" w:rsidRPr="00FE493E" w:rsidRDefault="007450C0" w:rsidP="007450C0">
      <w:pPr>
        <w:pStyle w:val="TTPSectionHeading"/>
        <w:rPr>
          <w:sz w:val="22"/>
          <w:lang w:eastAsia="zh-CN"/>
        </w:rPr>
      </w:pPr>
      <w:r w:rsidRPr="00FE493E">
        <w:rPr>
          <w:sz w:val="22"/>
          <w:lang w:eastAsia="zh-CN"/>
        </w:rPr>
        <w:t>4</w:t>
      </w:r>
      <w:r w:rsidRPr="00FE493E">
        <w:rPr>
          <w:rFonts w:hint="eastAsia"/>
          <w:sz w:val="22"/>
          <w:lang w:eastAsia="zh-CN"/>
        </w:rPr>
        <w:t>．结束语</w:t>
      </w:r>
    </w:p>
    <w:p w14:paraId="738C2119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参考文献为中文的，</w:t>
      </w:r>
      <w:r w:rsidRPr="00FE493E">
        <w:rPr>
          <w:rFonts w:hint="eastAsia"/>
          <w:sz w:val="22"/>
          <w:szCs w:val="21"/>
          <w:lang w:eastAsia="zh-CN"/>
        </w:rPr>
        <w:t>请务必翻译为英文，建议使用文献本身提供的中英文对照的信息（大多文献可</w:t>
      </w:r>
      <w:proofErr w:type="gramStart"/>
      <w:r w:rsidRPr="00FE493E">
        <w:rPr>
          <w:rFonts w:hint="eastAsia"/>
          <w:sz w:val="22"/>
          <w:szCs w:val="21"/>
          <w:lang w:eastAsia="zh-CN"/>
        </w:rPr>
        <w:t>至知网</w:t>
      </w:r>
      <w:proofErr w:type="gramEnd"/>
      <w:r w:rsidRPr="00FE493E">
        <w:rPr>
          <w:rFonts w:hint="eastAsia"/>
          <w:sz w:val="22"/>
          <w:szCs w:val="21"/>
          <w:lang w:eastAsia="zh-CN"/>
        </w:rPr>
        <w:t>查询相应英文）。</w:t>
      </w:r>
    </w:p>
    <w:p w14:paraId="61DEB085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请各位作者务必按照本文给出的论文格式要求编辑和</w:t>
      </w:r>
      <w:proofErr w:type="gramStart"/>
      <w:r w:rsidRPr="00FE493E">
        <w:rPr>
          <w:rFonts w:hint="eastAsia"/>
          <w:sz w:val="22"/>
          <w:lang w:eastAsia="zh-CN"/>
        </w:rPr>
        <w:t>排版您</w:t>
      </w:r>
      <w:proofErr w:type="gramEnd"/>
      <w:r w:rsidRPr="00FE493E">
        <w:rPr>
          <w:rFonts w:hint="eastAsia"/>
          <w:sz w:val="22"/>
          <w:lang w:eastAsia="zh-CN"/>
        </w:rPr>
        <w:t>的论文。</w:t>
      </w:r>
    </w:p>
    <w:p w14:paraId="3726C2A5" w14:textId="77777777" w:rsidR="007450C0" w:rsidRPr="00FE493E" w:rsidRDefault="007450C0" w:rsidP="007450C0">
      <w:pPr>
        <w:pStyle w:val="TTPSectionHeading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致谢</w:t>
      </w:r>
    </w:p>
    <w:p w14:paraId="65061618" w14:textId="77777777" w:rsidR="007450C0" w:rsidRPr="00FE493E" w:rsidRDefault="007450C0" w:rsidP="007450C0">
      <w:pPr>
        <w:pStyle w:val="TTPParagraph1st"/>
        <w:ind w:firstLineChars="200" w:firstLine="440"/>
        <w:rPr>
          <w:sz w:val="22"/>
          <w:lang w:eastAsia="zh-CN"/>
        </w:rPr>
      </w:pPr>
      <w:r w:rsidRPr="00FE493E">
        <w:rPr>
          <w:rFonts w:hint="eastAsia"/>
          <w:sz w:val="22"/>
          <w:lang w:eastAsia="zh-CN"/>
        </w:rPr>
        <w:t>本文为国家社科基金一般项目《</w:t>
      </w:r>
      <w:r w:rsidRPr="00FE493E">
        <w:rPr>
          <w:sz w:val="22"/>
          <w:lang w:eastAsia="zh-CN"/>
        </w:rPr>
        <w:t>XXXX</w:t>
      </w:r>
      <w:r w:rsidRPr="00FE493E">
        <w:rPr>
          <w:rFonts w:hint="eastAsia"/>
          <w:sz w:val="22"/>
          <w:lang w:eastAsia="zh-CN"/>
        </w:rPr>
        <w:t>研究》</w:t>
      </w:r>
      <w:r w:rsidRPr="00FE493E">
        <w:rPr>
          <w:sz w:val="22"/>
          <w:lang w:eastAsia="zh-CN"/>
        </w:rPr>
        <w:t>(</w:t>
      </w:r>
      <w:proofErr w:type="spellStart"/>
      <w:r w:rsidRPr="00FE493E">
        <w:rPr>
          <w:sz w:val="22"/>
          <w:lang w:eastAsia="zh-CN"/>
        </w:rPr>
        <w:t>xxxxxxx</w:t>
      </w:r>
      <w:proofErr w:type="spellEnd"/>
      <w:r w:rsidRPr="00FE493E">
        <w:rPr>
          <w:sz w:val="22"/>
          <w:lang w:eastAsia="zh-CN"/>
        </w:rPr>
        <w:t>)</w:t>
      </w:r>
      <w:r w:rsidRPr="00FE493E">
        <w:rPr>
          <w:rFonts w:hint="eastAsia"/>
          <w:sz w:val="22"/>
          <w:lang w:eastAsia="zh-CN"/>
        </w:rPr>
        <w:t>的阶段性成果之一。</w:t>
      </w:r>
    </w:p>
    <w:p w14:paraId="358A94F9" w14:textId="77777777" w:rsidR="007450C0" w:rsidRPr="00FE493E" w:rsidRDefault="007450C0" w:rsidP="007450C0">
      <w:pPr>
        <w:pStyle w:val="reference"/>
        <w:rPr>
          <w:rFonts w:eastAsia="宋体"/>
          <w:sz w:val="22"/>
          <w:lang w:eastAsia="zh-CN"/>
        </w:rPr>
      </w:pPr>
      <w:r w:rsidRPr="00FE493E">
        <w:rPr>
          <w:rFonts w:eastAsia="宋体"/>
          <w:sz w:val="22"/>
        </w:rPr>
        <w:t>References</w:t>
      </w:r>
    </w:p>
    <w:p w14:paraId="2081F0C5" w14:textId="77777777" w:rsidR="007450C0" w:rsidRPr="00FE493E" w:rsidRDefault="007450C0" w:rsidP="007450C0">
      <w:pPr>
        <w:pStyle w:val="a"/>
        <w:spacing w:line="288" w:lineRule="atLeast"/>
        <w:rPr>
          <w:rFonts w:eastAsia="宋体"/>
          <w:sz w:val="22"/>
        </w:rPr>
      </w:pPr>
      <w:r w:rsidRPr="00FE493E">
        <w:rPr>
          <w:rFonts w:eastAsia="宋体"/>
          <w:sz w:val="22"/>
        </w:rPr>
        <w:t>S. K.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 xml:space="preserve">Goyal, An integrated inventory model for a single supplier-single customer problem, </w:t>
      </w:r>
      <w:r w:rsidRPr="00FE493E">
        <w:rPr>
          <w:rFonts w:eastAsia="宋体"/>
          <w:i/>
          <w:sz w:val="22"/>
        </w:rPr>
        <w:t>International Journal of Production Research,</w:t>
      </w:r>
      <w:r w:rsidRPr="00FE493E">
        <w:rPr>
          <w:rFonts w:eastAsia="宋体"/>
          <w:sz w:val="22"/>
        </w:rPr>
        <w:t xml:space="preserve"> </w:t>
      </w:r>
      <w:r w:rsidRPr="00FE493E">
        <w:rPr>
          <w:rFonts w:eastAsia="宋体"/>
          <w:sz w:val="22"/>
          <w:lang w:eastAsia="zh-CN"/>
        </w:rPr>
        <w:t>v</w:t>
      </w:r>
      <w:r w:rsidRPr="00FE493E">
        <w:rPr>
          <w:rFonts w:eastAsia="宋体"/>
          <w:sz w:val="22"/>
        </w:rPr>
        <w:t>ol.15, pp. 107</w:t>
      </w:r>
      <w:r w:rsidRPr="00FE493E">
        <w:rPr>
          <w:rFonts w:eastAsia="宋体"/>
          <w:sz w:val="22"/>
          <w:lang w:eastAsia="zh-CN"/>
        </w:rPr>
        <w:t>-</w:t>
      </w:r>
      <w:r w:rsidRPr="00FE493E">
        <w:rPr>
          <w:rFonts w:eastAsia="宋体"/>
          <w:sz w:val="22"/>
        </w:rPr>
        <w:t>111, 1977.</w:t>
      </w:r>
    </w:p>
    <w:p w14:paraId="33FE8704" w14:textId="77777777" w:rsidR="007450C0" w:rsidRPr="00FE493E" w:rsidRDefault="007450C0" w:rsidP="007450C0">
      <w:pPr>
        <w:pStyle w:val="a"/>
        <w:spacing w:line="288" w:lineRule="atLeast"/>
        <w:rPr>
          <w:rFonts w:eastAsia="宋体"/>
          <w:sz w:val="22"/>
        </w:rPr>
      </w:pPr>
      <w:r w:rsidRPr="00FE493E">
        <w:rPr>
          <w:rFonts w:eastAsia="宋体"/>
          <w:sz w:val="22"/>
        </w:rPr>
        <w:t>A.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 xml:space="preserve">Banerjee, A joint economic-lot-size model for purchaser and vendor, </w:t>
      </w:r>
      <w:r w:rsidRPr="00FE493E">
        <w:rPr>
          <w:rFonts w:eastAsia="宋体"/>
          <w:i/>
          <w:sz w:val="22"/>
        </w:rPr>
        <w:t>Decision Sciences</w:t>
      </w:r>
      <w:r w:rsidRPr="00FE493E">
        <w:rPr>
          <w:rFonts w:eastAsia="宋体"/>
          <w:sz w:val="22"/>
        </w:rPr>
        <w:t xml:space="preserve">, </w:t>
      </w:r>
      <w:r w:rsidRPr="00FE493E">
        <w:rPr>
          <w:rFonts w:eastAsia="宋体"/>
          <w:sz w:val="22"/>
          <w:lang w:eastAsia="zh-CN"/>
        </w:rPr>
        <w:t>v</w:t>
      </w:r>
      <w:r w:rsidRPr="00FE493E">
        <w:rPr>
          <w:rFonts w:eastAsia="宋体"/>
          <w:sz w:val="22"/>
        </w:rPr>
        <w:t>ol.17, pp. 292</w:t>
      </w:r>
      <w:r w:rsidRPr="00FE493E">
        <w:rPr>
          <w:rFonts w:eastAsia="宋体"/>
          <w:sz w:val="22"/>
          <w:lang w:eastAsia="zh-CN"/>
        </w:rPr>
        <w:t>-</w:t>
      </w:r>
      <w:r w:rsidRPr="00FE493E">
        <w:rPr>
          <w:rFonts w:eastAsia="宋体"/>
          <w:sz w:val="22"/>
        </w:rPr>
        <w:t>311, 1986.</w:t>
      </w:r>
    </w:p>
    <w:p w14:paraId="468E68F0" w14:textId="77777777" w:rsidR="007450C0" w:rsidRPr="00FE493E" w:rsidRDefault="007450C0" w:rsidP="007450C0">
      <w:pPr>
        <w:pStyle w:val="a"/>
        <w:spacing w:line="288" w:lineRule="atLeast"/>
        <w:rPr>
          <w:rFonts w:eastAsia="宋体"/>
          <w:sz w:val="22"/>
        </w:rPr>
      </w:pPr>
      <w:r w:rsidRPr="00FE493E">
        <w:rPr>
          <w:rFonts w:eastAsia="宋体"/>
          <w:sz w:val="22"/>
        </w:rPr>
        <w:t>S. K.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 xml:space="preserve">Goyal, A joint economic-lot-size model for purchaser and vendor: A comment, </w:t>
      </w:r>
      <w:r w:rsidRPr="00FE493E">
        <w:rPr>
          <w:rFonts w:eastAsia="宋体"/>
          <w:i/>
          <w:sz w:val="22"/>
        </w:rPr>
        <w:t>Decision Sciences</w:t>
      </w:r>
      <w:r w:rsidRPr="00FE493E">
        <w:rPr>
          <w:rFonts w:eastAsia="宋体"/>
          <w:sz w:val="22"/>
        </w:rPr>
        <w:t xml:space="preserve">, </w:t>
      </w:r>
      <w:r w:rsidRPr="00FE493E">
        <w:rPr>
          <w:rFonts w:eastAsia="宋体"/>
          <w:sz w:val="22"/>
          <w:lang w:eastAsia="zh-CN"/>
        </w:rPr>
        <w:t>v</w:t>
      </w:r>
      <w:r w:rsidRPr="00FE493E">
        <w:rPr>
          <w:rFonts w:eastAsia="宋体"/>
          <w:sz w:val="22"/>
        </w:rPr>
        <w:t>ol.19, pp. 236</w:t>
      </w:r>
      <w:r w:rsidRPr="00FE493E">
        <w:rPr>
          <w:rFonts w:eastAsia="宋体"/>
          <w:sz w:val="22"/>
          <w:lang w:eastAsia="zh-CN"/>
        </w:rPr>
        <w:t>-</w:t>
      </w:r>
      <w:r w:rsidRPr="00FE493E">
        <w:rPr>
          <w:rFonts w:eastAsia="宋体"/>
          <w:sz w:val="22"/>
        </w:rPr>
        <w:t>241, 1988.</w:t>
      </w:r>
    </w:p>
    <w:p w14:paraId="605C99C6" w14:textId="77777777" w:rsidR="007450C0" w:rsidRPr="00FE493E" w:rsidRDefault="007450C0" w:rsidP="007450C0">
      <w:pPr>
        <w:pStyle w:val="a"/>
        <w:spacing w:line="288" w:lineRule="atLeast"/>
        <w:rPr>
          <w:rFonts w:eastAsia="宋体"/>
          <w:sz w:val="22"/>
        </w:rPr>
      </w:pPr>
      <w:r w:rsidRPr="00FE493E">
        <w:rPr>
          <w:rFonts w:eastAsia="宋体"/>
          <w:sz w:val="22"/>
        </w:rPr>
        <w:t>R. M.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 xml:space="preserve">Hill, The single-vendor single-buyer integrated production–inventory model with a generalized policy, </w:t>
      </w:r>
      <w:r w:rsidRPr="00FE493E">
        <w:rPr>
          <w:rFonts w:eastAsia="宋体"/>
          <w:i/>
          <w:sz w:val="22"/>
        </w:rPr>
        <w:t>European Journal of Operational Research</w:t>
      </w:r>
      <w:r w:rsidRPr="00FE493E">
        <w:rPr>
          <w:rFonts w:eastAsia="宋体"/>
          <w:sz w:val="22"/>
        </w:rPr>
        <w:t xml:space="preserve">, </w:t>
      </w:r>
      <w:r w:rsidRPr="00FE493E">
        <w:rPr>
          <w:rFonts w:eastAsia="宋体"/>
          <w:sz w:val="22"/>
          <w:lang w:eastAsia="zh-CN"/>
        </w:rPr>
        <w:t>v</w:t>
      </w:r>
      <w:r w:rsidRPr="00FE493E">
        <w:rPr>
          <w:rFonts w:eastAsia="宋体"/>
          <w:sz w:val="22"/>
        </w:rPr>
        <w:t>ol. 97, pp. 493</w:t>
      </w:r>
      <w:r w:rsidRPr="00FE493E">
        <w:rPr>
          <w:rFonts w:eastAsia="宋体"/>
          <w:sz w:val="22"/>
          <w:lang w:eastAsia="zh-CN"/>
        </w:rPr>
        <w:t>-</w:t>
      </w:r>
      <w:r w:rsidRPr="00FE493E">
        <w:rPr>
          <w:rFonts w:eastAsia="宋体"/>
          <w:sz w:val="22"/>
        </w:rPr>
        <w:t>499, 1997.</w:t>
      </w:r>
    </w:p>
    <w:p w14:paraId="5B8431EC" w14:textId="77777777" w:rsidR="007450C0" w:rsidRPr="00FE493E" w:rsidRDefault="007450C0" w:rsidP="007450C0">
      <w:pPr>
        <w:pStyle w:val="a"/>
        <w:spacing w:line="288" w:lineRule="atLeast"/>
        <w:rPr>
          <w:rFonts w:eastAsia="宋体"/>
          <w:sz w:val="22"/>
        </w:rPr>
      </w:pPr>
      <w:r w:rsidRPr="00FE493E">
        <w:rPr>
          <w:rFonts w:eastAsia="宋体"/>
          <w:sz w:val="22"/>
        </w:rPr>
        <w:t>S.L.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 xml:space="preserve">Kim </w:t>
      </w:r>
      <w:r w:rsidRPr="00FE493E">
        <w:rPr>
          <w:rFonts w:eastAsia="宋体"/>
          <w:sz w:val="22"/>
          <w:lang w:eastAsia="zh-CN"/>
        </w:rPr>
        <w:t>and</w:t>
      </w:r>
      <w:r w:rsidRPr="00FE493E">
        <w:rPr>
          <w:rFonts w:eastAsia="宋体"/>
          <w:sz w:val="22"/>
        </w:rPr>
        <w:t xml:space="preserve"> D.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 xml:space="preserve">Ha, A JIT lot-splitting model for supply chain management: Enhancing buyer–supplier linkage, </w:t>
      </w:r>
      <w:r w:rsidRPr="00FE493E">
        <w:rPr>
          <w:rFonts w:eastAsia="宋体"/>
          <w:i/>
          <w:sz w:val="22"/>
        </w:rPr>
        <w:t>Int. J. Production Economics</w:t>
      </w:r>
      <w:r w:rsidRPr="00FE493E">
        <w:rPr>
          <w:rFonts w:eastAsia="宋体"/>
          <w:sz w:val="22"/>
        </w:rPr>
        <w:t xml:space="preserve">, </w:t>
      </w:r>
      <w:r w:rsidRPr="00FE493E">
        <w:rPr>
          <w:rFonts w:eastAsia="宋体"/>
          <w:sz w:val="22"/>
          <w:lang w:eastAsia="zh-CN"/>
        </w:rPr>
        <w:t>v</w:t>
      </w:r>
      <w:r w:rsidRPr="00FE493E">
        <w:rPr>
          <w:rFonts w:eastAsia="宋体"/>
          <w:sz w:val="22"/>
        </w:rPr>
        <w:t>ol. 86, pp. 1</w:t>
      </w:r>
      <w:r w:rsidRPr="00FE493E">
        <w:rPr>
          <w:rFonts w:eastAsia="宋体"/>
          <w:sz w:val="22"/>
          <w:lang w:eastAsia="zh-CN"/>
        </w:rPr>
        <w:t>-</w:t>
      </w:r>
      <w:r w:rsidRPr="00FE493E">
        <w:rPr>
          <w:rFonts w:eastAsia="宋体"/>
          <w:sz w:val="22"/>
        </w:rPr>
        <w:t>10, 2003.</w:t>
      </w:r>
    </w:p>
    <w:p w14:paraId="797C0146" w14:textId="77777777" w:rsidR="007450C0" w:rsidRPr="00FE493E" w:rsidRDefault="007450C0" w:rsidP="007450C0">
      <w:pPr>
        <w:pStyle w:val="a"/>
        <w:spacing w:line="288" w:lineRule="atLeast"/>
        <w:rPr>
          <w:rFonts w:eastAsia="宋体"/>
          <w:sz w:val="22"/>
        </w:rPr>
      </w:pPr>
      <w:r w:rsidRPr="00FE493E">
        <w:rPr>
          <w:rFonts w:eastAsia="宋体"/>
          <w:sz w:val="22"/>
        </w:rPr>
        <w:t>M.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>Ben-</w:t>
      </w:r>
      <w:proofErr w:type="spellStart"/>
      <w:r w:rsidRPr="00FE493E">
        <w:rPr>
          <w:rFonts w:eastAsia="宋体"/>
          <w:sz w:val="22"/>
        </w:rPr>
        <w:t>Daya</w:t>
      </w:r>
      <w:proofErr w:type="spellEnd"/>
      <w:r w:rsidRPr="00FE493E">
        <w:rPr>
          <w:rFonts w:eastAsia="宋体"/>
          <w:sz w:val="22"/>
        </w:rPr>
        <w:t>, M.</w:t>
      </w:r>
      <w:r w:rsidRPr="00FE493E">
        <w:rPr>
          <w:rFonts w:eastAsia="宋体"/>
          <w:sz w:val="22"/>
          <w:lang w:eastAsia="zh-CN"/>
        </w:rPr>
        <w:t xml:space="preserve"> </w:t>
      </w:r>
      <w:proofErr w:type="spellStart"/>
      <w:r w:rsidRPr="00FE493E">
        <w:rPr>
          <w:rFonts w:eastAsia="宋体"/>
          <w:sz w:val="22"/>
        </w:rPr>
        <w:t>Darwis</w:t>
      </w:r>
      <w:proofErr w:type="spellEnd"/>
      <w:r w:rsidRPr="00FE493E">
        <w:rPr>
          <w:rFonts w:eastAsia="宋体"/>
          <w:sz w:val="22"/>
        </w:rPr>
        <w:t xml:space="preserve">, </w:t>
      </w:r>
      <w:r w:rsidRPr="00FE493E">
        <w:rPr>
          <w:rFonts w:eastAsia="宋体"/>
          <w:sz w:val="22"/>
          <w:lang w:eastAsia="zh-CN"/>
        </w:rPr>
        <w:t>and</w:t>
      </w:r>
      <w:r w:rsidRPr="00FE493E">
        <w:rPr>
          <w:rFonts w:eastAsia="宋体"/>
          <w:sz w:val="22"/>
        </w:rPr>
        <w:t xml:space="preserve"> K.</w:t>
      </w:r>
      <w:r w:rsidRPr="00FE493E">
        <w:rPr>
          <w:rFonts w:eastAsia="宋体"/>
          <w:sz w:val="22"/>
          <w:lang w:eastAsia="zh-CN"/>
        </w:rPr>
        <w:t xml:space="preserve"> </w:t>
      </w:r>
      <w:proofErr w:type="spellStart"/>
      <w:r w:rsidRPr="00FE493E">
        <w:rPr>
          <w:rFonts w:eastAsia="宋体"/>
          <w:sz w:val="22"/>
        </w:rPr>
        <w:t>Ertogral</w:t>
      </w:r>
      <w:proofErr w:type="spellEnd"/>
      <w:r w:rsidRPr="00FE493E">
        <w:rPr>
          <w:rFonts w:eastAsia="宋体"/>
          <w:sz w:val="22"/>
        </w:rPr>
        <w:t xml:space="preserve">, The joint economic lot sizing problem: Review and extensions, </w:t>
      </w:r>
      <w:r w:rsidRPr="00FE493E">
        <w:rPr>
          <w:rFonts w:eastAsia="宋体"/>
          <w:i/>
          <w:sz w:val="22"/>
        </w:rPr>
        <w:t>European Journal of Operational Research</w:t>
      </w:r>
      <w:r w:rsidRPr="00FE493E">
        <w:rPr>
          <w:rFonts w:eastAsia="宋体"/>
          <w:sz w:val="22"/>
        </w:rPr>
        <w:t xml:space="preserve">, </w:t>
      </w:r>
      <w:r w:rsidRPr="00FE493E">
        <w:rPr>
          <w:rFonts w:eastAsia="宋体"/>
          <w:sz w:val="22"/>
          <w:lang w:eastAsia="zh-CN"/>
        </w:rPr>
        <w:t>v</w:t>
      </w:r>
      <w:r w:rsidRPr="00FE493E">
        <w:rPr>
          <w:rFonts w:eastAsia="宋体"/>
          <w:sz w:val="22"/>
        </w:rPr>
        <w:t>ol. 185, pp. 726</w:t>
      </w:r>
      <w:r w:rsidRPr="00FE493E">
        <w:rPr>
          <w:rFonts w:eastAsia="宋体"/>
          <w:sz w:val="22"/>
          <w:lang w:eastAsia="zh-CN"/>
        </w:rPr>
        <w:t>-</w:t>
      </w:r>
      <w:r w:rsidRPr="00FE493E">
        <w:rPr>
          <w:rFonts w:eastAsia="宋体"/>
          <w:sz w:val="22"/>
        </w:rPr>
        <w:t>742, 2008.</w:t>
      </w:r>
    </w:p>
    <w:p w14:paraId="2549D2C4" w14:textId="77777777" w:rsidR="007450C0" w:rsidRPr="00FE493E" w:rsidRDefault="007450C0" w:rsidP="007450C0">
      <w:pPr>
        <w:pStyle w:val="a"/>
        <w:spacing w:line="288" w:lineRule="atLeast"/>
        <w:rPr>
          <w:rFonts w:eastAsia="宋体"/>
          <w:sz w:val="22"/>
        </w:rPr>
      </w:pPr>
      <w:r w:rsidRPr="00FE493E">
        <w:rPr>
          <w:rFonts w:eastAsia="宋体"/>
          <w:sz w:val="22"/>
        </w:rPr>
        <w:t>L.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 xml:space="preserve">Lu, A one-vendor multi-buyer integrated inventory model, </w:t>
      </w:r>
      <w:r w:rsidRPr="00FE493E">
        <w:rPr>
          <w:rFonts w:eastAsia="宋体"/>
          <w:i/>
          <w:sz w:val="22"/>
        </w:rPr>
        <w:t>European Journal of Operational Research</w:t>
      </w:r>
      <w:r w:rsidRPr="00FE493E">
        <w:rPr>
          <w:rFonts w:eastAsia="宋体"/>
          <w:sz w:val="22"/>
        </w:rPr>
        <w:t xml:space="preserve">, </w:t>
      </w:r>
      <w:r w:rsidRPr="00FE493E">
        <w:rPr>
          <w:rFonts w:eastAsia="宋体"/>
          <w:sz w:val="22"/>
          <w:lang w:eastAsia="zh-CN"/>
        </w:rPr>
        <w:t>v</w:t>
      </w:r>
      <w:r w:rsidRPr="00FE493E">
        <w:rPr>
          <w:rFonts w:eastAsia="宋体"/>
          <w:sz w:val="22"/>
        </w:rPr>
        <w:t xml:space="preserve">ol. 81, pp. 312-323, 1995. </w:t>
      </w:r>
    </w:p>
    <w:p w14:paraId="1C277841" w14:textId="77777777" w:rsidR="007450C0" w:rsidRPr="00FE493E" w:rsidRDefault="007450C0" w:rsidP="007450C0">
      <w:pPr>
        <w:pStyle w:val="a"/>
        <w:spacing w:line="288" w:lineRule="atLeast"/>
        <w:rPr>
          <w:rFonts w:eastAsia="宋体"/>
          <w:sz w:val="22"/>
        </w:rPr>
      </w:pPr>
      <w:r w:rsidRPr="00FE493E">
        <w:rPr>
          <w:rFonts w:eastAsia="宋体"/>
          <w:sz w:val="22"/>
        </w:rPr>
        <w:t>H.</w:t>
      </w:r>
      <w:r w:rsidRPr="00FE493E">
        <w:rPr>
          <w:rFonts w:eastAsia="宋体"/>
          <w:sz w:val="22"/>
          <w:lang w:eastAsia="zh-CN"/>
        </w:rPr>
        <w:t xml:space="preserve"> </w:t>
      </w:r>
      <w:proofErr w:type="spellStart"/>
      <w:r w:rsidRPr="00FE493E">
        <w:rPr>
          <w:rFonts w:eastAsia="宋体"/>
          <w:sz w:val="22"/>
        </w:rPr>
        <w:t>Siajadi</w:t>
      </w:r>
      <w:proofErr w:type="spellEnd"/>
      <w:r w:rsidRPr="00FE493E">
        <w:rPr>
          <w:rFonts w:eastAsia="宋体"/>
          <w:sz w:val="22"/>
        </w:rPr>
        <w:t>, R. N.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>Ibrahim</w:t>
      </w:r>
      <w:r w:rsidRPr="00FE493E">
        <w:rPr>
          <w:rFonts w:eastAsia="宋体"/>
          <w:sz w:val="22"/>
          <w:lang w:eastAsia="zh-CN"/>
        </w:rPr>
        <w:t xml:space="preserve">, and </w:t>
      </w:r>
      <w:r w:rsidRPr="00FE493E">
        <w:rPr>
          <w:rFonts w:eastAsia="宋体"/>
          <w:sz w:val="22"/>
        </w:rPr>
        <w:t>P. B.</w:t>
      </w:r>
      <w:r w:rsidRPr="00FE493E">
        <w:rPr>
          <w:rFonts w:eastAsia="宋体"/>
          <w:sz w:val="22"/>
          <w:lang w:eastAsia="zh-CN"/>
        </w:rPr>
        <w:t xml:space="preserve"> </w:t>
      </w:r>
      <w:proofErr w:type="spellStart"/>
      <w:r w:rsidRPr="00FE493E">
        <w:rPr>
          <w:rFonts w:eastAsia="宋体"/>
          <w:sz w:val="22"/>
        </w:rPr>
        <w:t>Lochert</w:t>
      </w:r>
      <w:proofErr w:type="spellEnd"/>
      <w:r w:rsidRPr="00FE493E">
        <w:rPr>
          <w:rFonts w:eastAsia="宋体"/>
          <w:sz w:val="22"/>
        </w:rPr>
        <w:t xml:space="preserve">, A single-vendor multiple-buyer inventory model with a multiple-shipment policy, </w:t>
      </w:r>
      <w:r w:rsidRPr="00FE493E">
        <w:rPr>
          <w:rFonts w:eastAsia="宋体"/>
          <w:i/>
          <w:sz w:val="22"/>
        </w:rPr>
        <w:t xml:space="preserve">Int J Adv </w:t>
      </w:r>
      <w:proofErr w:type="spellStart"/>
      <w:r w:rsidRPr="00FE493E">
        <w:rPr>
          <w:rFonts w:eastAsia="宋体"/>
          <w:i/>
          <w:sz w:val="22"/>
        </w:rPr>
        <w:t>Manuf</w:t>
      </w:r>
      <w:proofErr w:type="spellEnd"/>
      <w:r w:rsidRPr="00FE493E">
        <w:rPr>
          <w:rFonts w:eastAsia="宋体"/>
          <w:i/>
          <w:sz w:val="22"/>
        </w:rPr>
        <w:t xml:space="preserve"> Technol</w:t>
      </w:r>
      <w:r w:rsidRPr="00FE493E">
        <w:rPr>
          <w:rFonts w:eastAsia="宋体"/>
          <w:sz w:val="22"/>
        </w:rPr>
        <w:t xml:space="preserve">, </w:t>
      </w:r>
      <w:r w:rsidRPr="00FE493E">
        <w:rPr>
          <w:rFonts w:eastAsia="宋体"/>
          <w:sz w:val="22"/>
          <w:lang w:eastAsia="zh-CN"/>
        </w:rPr>
        <w:t>v</w:t>
      </w:r>
      <w:r w:rsidRPr="00FE493E">
        <w:rPr>
          <w:rFonts w:eastAsia="宋体"/>
          <w:sz w:val="22"/>
        </w:rPr>
        <w:t>ol. 27, pp. 1030</w:t>
      </w:r>
      <w:r w:rsidRPr="00FE493E">
        <w:rPr>
          <w:rFonts w:eastAsia="宋体"/>
          <w:sz w:val="22"/>
          <w:lang w:eastAsia="zh-CN"/>
        </w:rPr>
        <w:t>-</w:t>
      </w:r>
      <w:r w:rsidRPr="00FE493E">
        <w:rPr>
          <w:rFonts w:eastAsia="宋体"/>
          <w:sz w:val="22"/>
        </w:rPr>
        <w:t>1037, 2006.</w:t>
      </w:r>
    </w:p>
    <w:p w14:paraId="313D214B" w14:textId="77777777" w:rsidR="007450C0" w:rsidRPr="00FE493E" w:rsidRDefault="007450C0" w:rsidP="007450C0">
      <w:pPr>
        <w:widowControl/>
        <w:numPr>
          <w:ilvl w:val="0"/>
          <w:numId w:val="1"/>
        </w:numPr>
        <w:spacing w:after="120" w:line="288" w:lineRule="atLeast"/>
        <w:rPr>
          <w:rFonts w:ascii="Times New Roman" w:eastAsia="宋体" w:hAnsi="Times New Roman"/>
          <w:sz w:val="22"/>
          <w:szCs w:val="24"/>
        </w:rPr>
      </w:pPr>
      <w:r w:rsidRPr="00FE493E">
        <w:rPr>
          <w:rFonts w:ascii="Times New Roman" w:eastAsia="宋体" w:hAnsi="Times New Roman"/>
          <w:sz w:val="22"/>
          <w:szCs w:val="24"/>
        </w:rPr>
        <w:t xml:space="preserve">M. Hoque, Synchronization in the single-manufacturer multi-buyer integrated inventory supply chain, </w:t>
      </w:r>
      <w:r w:rsidRPr="00FE493E">
        <w:rPr>
          <w:rFonts w:ascii="Times New Roman" w:eastAsia="宋体" w:hAnsi="Times New Roman"/>
          <w:i/>
          <w:sz w:val="22"/>
          <w:szCs w:val="24"/>
        </w:rPr>
        <w:t>European Journal of Operational Research</w:t>
      </w:r>
      <w:r w:rsidRPr="00FE493E">
        <w:rPr>
          <w:rFonts w:ascii="Times New Roman" w:eastAsia="宋体" w:hAnsi="Times New Roman"/>
          <w:sz w:val="22"/>
          <w:szCs w:val="24"/>
        </w:rPr>
        <w:t>, vol. 188, pp. 811-825, 2008.</w:t>
      </w:r>
    </w:p>
    <w:p w14:paraId="1132FF42" w14:textId="77777777" w:rsidR="007450C0" w:rsidRPr="00FE493E" w:rsidRDefault="007450C0" w:rsidP="007450C0">
      <w:pPr>
        <w:pStyle w:val="a"/>
        <w:spacing w:line="288" w:lineRule="atLeast"/>
        <w:rPr>
          <w:rFonts w:eastAsia="宋体"/>
          <w:sz w:val="22"/>
        </w:rPr>
      </w:pPr>
      <w:r w:rsidRPr="00FE493E">
        <w:rPr>
          <w:rFonts w:eastAsia="宋体"/>
          <w:sz w:val="22"/>
        </w:rPr>
        <w:t>T.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>Kim, Y.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 xml:space="preserve">Hong, </w:t>
      </w:r>
      <w:r w:rsidRPr="00FE493E">
        <w:rPr>
          <w:rFonts w:eastAsia="宋体"/>
          <w:sz w:val="22"/>
          <w:lang w:eastAsia="zh-CN"/>
        </w:rPr>
        <w:t xml:space="preserve">and </w:t>
      </w:r>
      <w:r w:rsidRPr="00FE493E">
        <w:rPr>
          <w:rFonts w:eastAsia="宋体"/>
          <w:sz w:val="22"/>
        </w:rPr>
        <w:t>S. Y.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 xml:space="preserve">Chang, Joint economic procurement--production-delivery policy for multiple items in a single-manufacturer, multiple-retailer system, </w:t>
      </w:r>
      <w:r w:rsidRPr="00FE493E">
        <w:rPr>
          <w:rFonts w:eastAsia="宋体"/>
          <w:i/>
          <w:sz w:val="22"/>
        </w:rPr>
        <w:t>Int. J. Production Economics</w:t>
      </w:r>
      <w:r w:rsidRPr="00FE493E">
        <w:rPr>
          <w:rFonts w:eastAsia="宋体"/>
          <w:sz w:val="22"/>
        </w:rPr>
        <w:t xml:space="preserve">, </w:t>
      </w:r>
      <w:r w:rsidRPr="00FE493E">
        <w:rPr>
          <w:rFonts w:eastAsia="宋体"/>
          <w:sz w:val="22"/>
          <w:lang w:eastAsia="zh-CN"/>
        </w:rPr>
        <w:t>v</w:t>
      </w:r>
      <w:r w:rsidRPr="00FE493E">
        <w:rPr>
          <w:rFonts w:eastAsia="宋体"/>
          <w:sz w:val="22"/>
        </w:rPr>
        <w:t>ol.103, pp. 199-208, 2006.</w:t>
      </w:r>
    </w:p>
    <w:p w14:paraId="6C77459D" w14:textId="77777777" w:rsidR="007450C0" w:rsidRPr="00FE493E" w:rsidRDefault="007450C0" w:rsidP="007450C0">
      <w:pPr>
        <w:pStyle w:val="a"/>
        <w:spacing w:line="288" w:lineRule="atLeast"/>
        <w:rPr>
          <w:rFonts w:eastAsia="宋体"/>
          <w:color w:val="C00000"/>
          <w:sz w:val="22"/>
        </w:rPr>
      </w:pPr>
      <w:r w:rsidRPr="00FE493E">
        <w:rPr>
          <w:rFonts w:eastAsia="宋体"/>
          <w:sz w:val="22"/>
        </w:rPr>
        <w:lastRenderedPageBreak/>
        <w:t>M. Y.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 xml:space="preserve">Jaber </w:t>
      </w:r>
      <w:r w:rsidRPr="00FE493E">
        <w:rPr>
          <w:rFonts w:eastAsia="宋体"/>
          <w:sz w:val="22"/>
          <w:lang w:eastAsia="zh-CN"/>
        </w:rPr>
        <w:t>and</w:t>
      </w:r>
      <w:r w:rsidRPr="00FE493E">
        <w:rPr>
          <w:rFonts w:eastAsia="宋体"/>
          <w:sz w:val="22"/>
        </w:rPr>
        <w:t xml:space="preserve"> S. K.</w:t>
      </w:r>
      <w:r w:rsidRPr="00FE493E">
        <w:rPr>
          <w:rFonts w:eastAsia="宋体"/>
          <w:sz w:val="22"/>
          <w:lang w:eastAsia="zh-CN"/>
        </w:rPr>
        <w:t xml:space="preserve"> </w:t>
      </w:r>
      <w:r w:rsidRPr="00FE493E">
        <w:rPr>
          <w:rFonts w:eastAsia="宋体"/>
          <w:sz w:val="22"/>
        </w:rPr>
        <w:t xml:space="preserve">Goyal, Coordinating a three-level supply chain with multiple suppliers, a vendor and multiple buyers, </w:t>
      </w:r>
      <w:r w:rsidRPr="00FE493E">
        <w:rPr>
          <w:rFonts w:eastAsia="宋体"/>
          <w:i/>
          <w:sz w:val="22"/>
        </w:rPr>
        <w:t>Int. J. Production Economics</w:t>
      </w:r>
      <w:r w:rsidRPr="00FE493E">
        <w:rPr>
          <w:rFonts w:eastAsia="宋体"/>
          <w:sz w:val="22"/>
        </w:rPr>
        <w:t xml:space="preserve">, </w:t>
      </w:r>
      <w:r w:rsidRPr="00FE493E">
        <w:rPr>
          <w:rFonts w:eastAsia="宋体"/>
          <w:sz w:val="22"/>
          <w:lang w:eastAsia="zh-CN"/>
        </w:rPr>
        <w:t>v</w:t>
      </w:r>
      <w:r w:rsidRPr="00FE493E">
        <w:rPr>
          <w:rFonts w:eastAsia="宋体"/>
          <w:sz w:val="22"/>
        </w:rPr>
        <w:t>ol. 116, pp. 95-103, 2008</w:t>
      </w:r>
      <w:r w:rsidRPr="00FE493E">
        <w:rPr>
          <w:rFonts w:eastAsia="宋体"/>
          <w:color w:val="000000"/>
          <w:sz w:val="22"/>
        </w:rPr>
        <w:t>.</w:t>
      </w:r>
    </w:p>
    <w:p w14:paraId="36B6928B" w14:textId="77777777" w:rsidR="007450C0" w:rsidRPr="00FE493E" w:rsidRDefault="007450C0" w:rsidP="007450C0">
      <w:pPr>
        <w:pStyle w:val="TTPReference"/>
        <w:tabs>
          <w:tab w:val="clear" w:pos="426"/>
        </w:tabs>
        <w:spacing w:line="240" w:lineRule="auto"/>
        <w:ind w:left="420" w:hanging="420"/>
        <w:rPr>
          <w:sz w:val="22"/>
        </w:rPr>
      </w:pPr>
    </w:p>
    <w:p w14:paraId="1520B7BD" w14:textId="77777777" w:rsidR="007450C0" w:rsidRPr="00FE493E" w:rsidRDefault="007450C0" w:rsidP="007450C0">
      <w:pPr>
        <w:pStyle w:val="reference"/>
        <w:rPr>
          <w:rFonts w:eastAsia="宋体"/>
          <w:sz w:val="22"/>
          <w:lang w:eastAsia="zh-CN"/>
        </w:rPr>
      </w:pPr>
    </w:p>
    <w:p w14:paraId="19FE960A" w14:textId="45D2E769" w:rsidR="007450C0" w:rsidRPr="00FE493E" w:rsidRDefault="007450C0" w:rsidP="007450C0">
      <w:pPr>
        <w:widowControl/>
        <w:shd w:val="clear" w:color="auto" w:fill="FFFFFF"/>
        <w:spacing w:before="30" w:after="120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</w:p>
    <w:p w14:paraId="47046F13" w14:textId="10261421" w:rsidR="007450C0" w:rsidRPr="00FE493E" w:rsidRDefault="007450C0" w:rsidP="007450C0">
      <w:pPr>
        <w:widowControl/>
        <w:shd w:val="clear" w:color="auto" w:fill="FFFFFF"/>
        <w:spacing w:before="30" w:after="120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</w:p>
    <w:p w14:paraId="1FDF02DE" w14:textId="497DC010" w:rsidR="007450C0" w:rsidRPr="00FE493E" w:rsidRDefault="007450C0" w:rsidP="007450C0">
      <w:pPr>
        <w:widowControl/>
        <w:shd w:val="clear" w:color="auto" w:fill="FFFFFF"/>
        <w:spacing w:before="30" w:after="120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</w:p>
    <w:p w14:paraId="783DEF3D" w14:textId="7B0FF7A9" w:rsidR="007450C0" w:rsidRPr="00FE493E" w:rsidRDefault="007450C0" w:rsidP="007450C0">
      <w:pPr>
        <w:widowControl/>
        <w:shd w:val="clear" w:color="auto" w:fill="FFFFFF"/>
        <w:spacing w:before="30" w:after="120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</w:p>
    <w:p w14:paraId="2E9CFC04" w14:textId="577CF567" w:rsidR="007450C0" w:rsidRPr="00FE493E" w:rsidRDefault="007450C0" w:rsidP="007450C0">
      <w:pPr>
        <w:widowControl/>
        <w:shd w:val="clear" w:color="auto" w:fill="FFFFFF"/>
        <w:spacing w:before="30" w:after="120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</w:p>
    <w:p w14:paraId="6FDF42FD" w14:textId="6319C431" w:rsidR="007450C0" w:rsidRPr="00FE493E" w:rsidRDefault="007450C0" w:rsidP="007450C0">
      <w:pPr>
        <w:widowControl/>
        <w:shd w:val="clear" w:color="auto" w:fill="FFFFFF"/>
        <w:spacing w:before="30" w:after="120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</w:p>
    <w:p w14:paraId="6E88755F" w14:textId="040BBB18" w:rsidR="007450C0" w:rsidRPr="00FE493E" w:rsidRDefault="007450C0" w:rsidP="007450C0">
      <w:pPr>
        <w:widowControl/>
        <w:shd w:val="clear" w:color="auto" w:fill="FFFFFF"/>
        <w:spacing w:before="30" w:after="120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</w:p>
    <w:p w14:paraId="51154BAE" w14:textId="39052263" w:rsidR="007450C0" w:rsidRPr="00FE493E" w:rsidRDefault="007450C0" w:rsidP="007450C0">
      <w:pPr>
        <w:widowControl/>
        <w:shd w:val="clear" w:color="auto" w:fill="FFFFFF"/>
        <w:spacing w:before="30" w:after="120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</w:p>
    <w:p w14:paraId="1504F115" w14:textId="79A1602F" w:rsidR="007450C0" w:rsidRPr="00FE493E" w:rsidRDefault="007450C0" w:rsidP="007450C0">
      <w:pPr>
        <w:widowControl/>
        <w:shd w:val="clear" w:color="auto" w:fill="FFFFFF"/>
        <w:spacing w:before="30" w:after="120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</w:p>
    <w:p w14:paraId="3EF3D5B3" w14:textId="2B59F9CA" w:rsidR="007450C0" w:rsidRPr="00FE493E" w:rsidRDefault="007450C0" w:rsidP="007450C0">
      <w:pPr>
        <w:widowControl/>
        <w:shd w:val="clear" w:color="auto" w:fill="FFFFFF"/>
        <w:spacing w:before="30" w:after="120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</w:p>
    <w:p w14:paraId="35D071FB" w14:textId="18B17B7C" w:rsidR="007450C0" w:rsidRPr="00FE493E" w:rsidRDefault="007450C0" w:rsidP="007450C0">
      <w:pPr>
        <w:widowControl/>
        <w:shd w:val="clear" w:color="auto" w:fill="FFFFFF"/>
        <w:spacing w:before="30" w:after="120"/>
        <w:jc w:val="left"/>
        <w:rPr>
          <w:rFonts w:ascii="Times New Roman" w:eastAsia="宋体" w:hAnsi="Times New Roman" w:cs="宋体"/>
          <w:b/>
          <w:color w:val="444444"/>
          <w:kern w:val="0"/>
          <w:sz w:val="28"/>
          <w:szCs w:val="32"/>
        </w:rPr>
      </w:pPr>
    </w:p>
    <w:p w14:paraId="47D1A154" w14:textId="5DE57249" w:rsidR="007B3C3F" w:rsidRPr="00FE493E" w:rsidRDefault="00317399" w:rsidP="008B6F88">
      <w:pPr>
        <w:autoSpaceDE w:val="0"/>
        <w:autoSpaceDN w:val="0"/>
        <w:adjustRightInd w:val="0"/>
        <w:jc w:val="left"/>
        <w:rPr>
          <w:rFonts w:ascii="Times New Roman" w:eastAsia="宋体" w:hAnsi="Times New Roman" w:cs="FangSong"/>
          <w:color w:val="000000"/>
          <w:kern w:val="0"/>
          <w:sz w:val="28"/>
          <w:szCs w:val="32"/>
        </w:rPr>
      </w:pPr>
    </w:p>
    <w:sectPr w:rsidR="007B3C3F" w:rsidRPr="00FE49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30C06C" w14:textId="77777777" w:rsidR="00317399" w:rsidRDefault="00317399" w:rsidP="009358C3">
      <w:r>
        <w:separator/>
      </w:r>
    </w:p>
  </w:endnote>
  <w:endnote w:type="continuationSeparator" w:id="0">
    <w:p w14:paraId="2BB6671D" w14:textId="77777777" w:rsidR="00317399" w:rsidRDefault="00317399" w:rsidP="00935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angSong">
    <w:altName w:val="FangSong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576DB7" w14:textId="77777777" w:rsidR="00317399" w:rsidRDefault="00317399" w:rsidP="009358C3">
      <w:r>
        <w:separator/>
      </w:r>
    </w:p>
  </w:footnote>
  <w:footnote w:type="continuationSeparator" w:id="0">
    <w:p w14:paraId="36428C3E" w14:textId="77777777" w:rsidR="00317399" w:rsidRDefault="00317399" w:rsidP="009358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B3BAA"/>
    <w:multiLevelType w:val="hybridMultilevel"/>
    <w:tmpl w:val="4332676C"/>
    <w:lvl w:ilvl="0" w:tplc="0FAEFD4A">
      <w:start w:val="1"/>
      <w:numFmt w:val="decimal"/>
      <w:pStyle w:val="a"/>
      <w:lvlText w:val="[%1]"/>
      <w:lvlJc w:val="left"/>
      <w:pPr>
        <w:ind w:left="420" w:hanging="420"/>
      </w:pPr>
      <w:rPr>
        <w:rFonts w:cs="Times New Roman" w:hint="eastAsia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C7"/>
    <w:rsid w:val="00024B63"/>
    <w:rsid w:val="000818E4"/>
    <w:rsid w:val="00151661"/>
    <w:rsid w:val="002317F9"/>
    <w:rsid w:val="00247A25"/>
    <w:rsid w:val="00267FC7"/>
    <w:rsid w:val="0029737B"/>
    <w:rsid w:val="00317399"/>
    <w:rsid w:val="00346375"/>
    <w:rsid w:val="003D4F80"/>
    <w:rsid w:val="004E124B"/>
    <w:rsid w:val="00550213"/>
    <w:rsid w:val="00596A29"/>
    <w:rsid w:val="005A7362"/>
    <w:rsid w:val="005E217C"/>
    <w:rsid w:val="005E288C"/>
    <w:rsid w:val="00622313"/>
    <w:rsid w:val="0064197B"/>
    <w:rsid w:val="007450C0"/>
    <w:rsid w:val="00795852"/>
    <w:rsid w:val="00801E26"/>
    <w:rsid w:val="008168E0"/>
    <w:rsid w:val="008267D2"/>
    <w:rsid w:val="00846C27"/>
    <w:rsid w:val="008B6F88"/>
    <w:rsid w:val="008D3666"/>
    <w:rsid w:val="009358C3"/>
    <w:rsid w:val="009807AB"/>
    <w:rsid w:val="00A278B9"/>
    <w:rsid w:val="00AA7877"/>
    <w:rsid w:val="00AC18ED"/>
    <w:rsid w:val="00AD4C64"/>
    <w:rsid w:val="00B1247B"/>
    <w:rsid w:val="00B20EA9"/>
    <w:rsid w:val="00B6057E"/>
    <w:rsid w:val="00CB2BB6"/>
    <w:rsid w:val="00CB46CE"/>
    <w:rsid w:val="00CF23D4"/>
    <w:rsid w:val="00D02017"/>
    <w:rsid w:val="00D77A61"/>
    <w:rsid w:val="00DD266A"/>
    <w:rsid w:val="00DD460C"/>
    <w:rsid w:val="00E273C6"/>
    <w:rsid w:val="00EE3DEB"/>
    <w:rsid w:val="00EF2D70"/>
    <w:rsid w:val="00F2661E"/>
    <w:rsid w:val="00F70718"/>
    <w:rsid w:val="00FE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179D5"/>
  <w15:chartTrackingRefBased/>
  <w15:docId w15:val="{05BB3B81-D4BB-4C45-9EC4-68F79AC0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77A61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358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358C3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358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358C3"/>
    <w:rPr>
      <w:sz w:val="18"/>
      <w:szCs w:val="18"/>
    </w:rPr>
  </w:style>
  <w:style w:type="character" w:styleId="a8">
    <w:name w:val="Hyperlink"/>
    <w:basedOn w:val="a1"/>
    <w:uiPriority w:val="99"/>
    <w:unhideWhenUsed/>
    <w:rsid w:val="007450C0"/>
    <w:rPr>
      <w:color w:val="0563C1" w:themeColor="hyperlink"/>
      <w:u w:val="single"/>
    </w:rPr>
  </w:style>
  <w:style w:type="character" w:styleId="a9">
    <w:name w:val="Unresolved Mention"/>
    <w:basedOn w:val="a1"/>
    <w:uiPriority w:val="99"/>
    <w:semiHidden/>
    <w:unhideWhenUsed/>
    <w:rsid w:val="007450C0"/>
    <w:rPr>
      <w:color w:val="605E5C"/>
      <w:shd w:val="clear" w:color="auto" w:fill="E1DFDD"/>
    </w:rPr>
  </w:style>
  <w:style w:type="paragraph" w:customStyle="1" w:styleId="TTPTitle">
    <w:name w:val="TTP Title"/>
    <w:basedOn w:val="a0"/>
    <w:next w:val="TTPAuthors"/>
    <w:uiPriority w:val="99"/>
    <w:rsid w:val="007450C0"/>
    <w:pPr>
      <w:widowControl/>
      <w:autoSpaceDE w:val="0"/>
      <w:autoSpaceDN w:val="0"/>
      <w:spacing w:after="120"/>
      <w:jc w:val="center"/>
    </w:pPr>
    <w:rPr>
      <w:rFonts w:ascii="Arial" w:eastAsia="宋体" w:hAnsi="Arial" w:cs="Arial"/>
      <w:b/>
      <w:bCs/>
      <w:kern w:val="0"/>
      <w:sz w:val="30"/>
      <w:szCs w:val="30"/>
      <w:lang w:eastAsia="en-US"/>
    </w:rPr>
  </w:style>
  <w:style w:type="paragraph" w:customStyle="1" w:styleId="TTPAuthors">
    <w:name w:val="TTP Author(s)"/>
    <w:basedOn w:val="a0"/>
    <w:next w:val="TTPAddress"/>
    <w:uiPriority w:val="99"/>
    <w:rsid w:val="007450C0"/>
    <w:pPr>
      <w:widowControl/>
      <w:autoSpaceDE w:val="0"/>
      <w:autoSpaceDN w:val="0"/>
      <w:spacing w:before="120"/>
      <w:jc w:val="center"/>
    </w:pPr>
    <w:rPr>
      <w:rFonts w:ascii="Arial" w:eastAsia="宋体" w:hAnsi="Arial" w:cs="Arial"/>
      <w:kern w:val="0"/>
      <w:sz w:val="28"/>
      <w:szCs w:val="28"/>
      <w:lang w:eastAsia="en-US"/>
    </w:rPr>
  </w:style>
  <w:style w:type="paragraph" w:customStyle="1" w:styleId="TTPAddress">
    <w:name w:val="TTP Address"/>
    <w:basedOn w:val="a0"/>
    <w:uiPriority w:val="99"/>
    <w:rsid w:val="007450C0"/>
    <w:pPr>
      <w:widowControl/>
      <w:autoSpaceDE w:val="0"/>
      <w:autoSpaceDN w:val="0"/>
      <w:spacing w:before="120"/>
      <w:jc w:val="center"/>
    </w:pPr>
    <w:rPr>
      <w:rFonts w:ascii="Arial" w:eastAsia="宋体" w:hAnsi="Arial" w:cs="Arial"/>
      <w:kern w:val="0"/>
      <w:sz w:val="22"/>
      <w:lang w:eastAsia="en-US"/>
    </w:rPr>
  </w:style>
  <w:style w:type="paragraph" w:customStyle="1" w:styleId="TTPSectionHeading">
    <w:name w:val="TTP Section Heading"/>
    <w:basedOn w:val="a0"/>
    <w:next w:val="TTPParagraph1st"/>
    <w:uiPriority w:val="99"/>
    <w:rsid w:val="007450C0"/>
    <w:pPr>
      <w:widowControl/>
      <w:autoSpaceDE w:val="0"/>
      <w:autoSpaceDN w:val="0"/>
      <w:spacing w:before="360" w:after="120"/>
    </w:pPr>
    <w:rPr>
      <w:rFonts w:ascii="Times New Roman" w:eastAsia="宋体" w:hAnsi="Times New Roman" w:cs="Times New Roman"/>
      <w:b/>
      <w:bCs/>
      <w:kern w:val="0"/>
      <w:sz w:val="24"/>
      <w:szCs w:val="24"/>
      <w:lang w:eastAsia="en-US"/>
    </w:rPr>
  </w:style>
  <w:style w:type="paragraph" w:customStyle="1" w:styleId="TTPParagraph1st">
    <w:name w:val="TTP Paragraph (1st)"/>
    <w:basedOn w:val="a0"/>
    <w:next w:val="TTPParagraphothers"/>
    <w:uiPriority w:val="99"/>
    <w:rsid w:val="007450C0"/>
    <w:pPr>
      <w:widowControl/>
      <w:autoSpaceDE w:val="0"/>
      <w:autoSpaceDN w:val="0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TPParagraphothers">
    <w:name w:val="TTP Paragraph (others)"/>
    <w:basedOn w:val="TTPParagraph1st"/>
    <w:uiPriority w:val="99"/>
    <w:rsid w:val="007450C0"/>
    <w:pPr>
      <w:ind w:firstLine="283"/>
    </w:pPr>
  </w:style>
  <w:style w:type="paragraph" w:customStyle="1" w:styleId="TTPReference">
    <w:name w:val="TTP Reference"/>
    <w:basedOn w:val="a0"/>
    <w:rsid w:val="007450C0"/>
    <w:pPr>
      <w:widowControl/>
      <w:tabs>
        <w:tab w:val="left" w:pos="426"/>
      </w:tabs>
      <w:autoSpaceDE w:val="0"/>
      <w:autoSpaceDN w:val="0"/>
      <w:spacing w:after="120" w:line="288" w:lineRule="atLeast"/>
    </w:pPr>
    <w:rPr>
      <w:rFonts w:ascii="Times New Roman" w:eastAsia="宋体" w:hAnsi="Times New Roman" w:cs="Times New Roman"/>
      <w:kern w:val="0"/>
      <w:sz w:val="24"/>
      <w:szCs w:val="24"/>
      <w:lang w:val="de-DE" w:eastAsia="en-US"/>
    </w:rPr>
  </w:style>
  <w:style w:type="paragraph" w:customStyle="1" w:styleId="TTPKeywords">
    <w:name w:val="TTP Keywords"/>
    <w:basedOn w:val="a0"/>
    <w:next w:val="TTPAbstract"/>
    <w:uiPriority w:val="99"/>
    <w:rsid w:val="007450C0"/>
    <w:pPr>
      <w:widowControl/>
      <w:autoSpaceDE w:val="0"/>
      <w:autoSpaceDN w:val="0"/>
      <w:spacing w:before="360"/>
    </w:pPr>
    <w:rPr>
      <w:rFonts w:ascii="Arial" w:eastAsia="宋体" w:hAnsi="Arial" w:cs="Arial"/>
      <w:kern w:val="0"/>
      <w:sz w:val="22"/>
      <w:lang w:eastAsia="en-US"/>
    </w:rPr>
  </w:style>
  <w:style w:type="paragraph" w:customStyle="1" w:styleId="TTPAbstract">
    <w:name w:val="TTP Abstract"/>
    <w:basedOn w:val="a0"/>
    <w:next w:val="TTPSectionHeading"/>
    <w:uiPriority w:val="99"/>
    <w:rsid w:val="007450C0"/>
    <w:pPr>
      <w:widowControl/>
      <w:autoSpaceDE w:val="0"/>
      <w:autoSpaceDN w:val="0"/>
      <w:spacing w:before="360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table" w:styleId="aa">
    <w:name w:val="Table Grid"/>
    <w:basedOn w:val="a2"/>
    <w:uiPriority w:val="99"/>
    <w:rsid w:val="007450C0"/>
    <w:rPr>
      <w:rFonts w:ascii="Times New Roman" w:eastAsia="宋体" w:hAnsi="Times New Roman" w:cs="Times New Roman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0"/>
    <w:autoRedefine/>
    <w:qFormat/>
    <w:rsid w:val="007450C0"/>
    <w:pPr>
      <w:widowControl/>
      <w:spacing w:before="360" w:after="120" w:line="280" w:lineRule="exact"/>
    </w:pPr>
    <w:rPr>
      <w:rFonts w:ascii="Times New Roman" w:eastAsia="MS Mincho" w:hAnsi="Times New Roman" w:cs="Times New Roman"/>
      <w:b/>
      <w:sz w:val="24"/>
      <w:szCs w:val="24"/>
      <w:shd w:val="clear" w:color="auto" w:fill="FFFFFF"/>
      <w:lang w:eastAsia="ja-JP"/>
    </w:rPr>
  </w:style>
  <w:style w:type="paragraph" w:customStyle="1" w:styleId="a">
    <w:name w:val="文献"/>
    <w:basedOn w:val="reference"/>
    <w:autoRedefine/>
    <w:qFormat/>
    <w:rsid w:val="007450C0"/>
    <w:pPr>
      <w:numPr>
        <w:numId w:val="1"/>
      </w:numPr>
      <w:spacing w:before="0"/>
    </w:pPr>
    <w:rPr>
      <w:b w:val="0"/>
    </w:rPr>
  </w:style>
  <w:style w:type="paragraph" w:styleId="ab">
    <w:name w:val="Balloon Text"/>
    <w:basedOn w:val="a0"/>
    <w:link w:val="ac"/>
    <w:uiPriority w:val="99"/>
    <w:semiHidden/>
    <w:unhideWhenUsed/>
    <w:rsid w:val="00B20EA9"/>
    <w:rPr>
      <w:rFonts w:ascii="宋体" w:eastAsia="宋体"/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B20EA9"/>
    <w:rPr>
      <w:rFonts w:ascii="宋体" w:eastAsia="宋体"/>
      <w:sz w:val="18"/>
      <w:szCs w:val="18"/>
    </w:rPr>
  </w:style>
  <w:style w:type="character" w:styleId="ad">
    <w:name w:val="FollowedHyperlink"/>
    <w:basedOn w:val="a1"/>
    <w:uiPriority w:val="99"/>
    <w:semiHidden/>
    <w:unhideWhenUsed/>
    <w:rsid w:val="00550213"/>
    <w:rPr>
      <w:color w:val="954F72" w:themeColor="followedHyperlink"/>
      <w:u w:val="single"/>
    </w:rPr>
  </w:style>
  <w:style w:type="paragraph" w:styleId="ae">
    <w:name w:val="Revision"/>
    <w:hidden/>
    <w:uiPriority w:val="99"/>
    <w:semiHidden/>
    <w:rsid w:val="00F26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22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振宇 张</dc:creator>
  <cp:keywords/>
  <dc:description/>
  <cp:lastModifiedBy>张 振宇</cp:lastModifiedBy>
  <cp:revision>21</cp:revision>
  <dcterms:created xsi:type="dcterms:W3CDTF">2018-12-18T07:48:00Z</dcterms:created>
  <dcterms:modified xsi:type="dcterms:W3CDTF">2020-07-10T02:30:00Z</dcterms:modified>
</cp:coreProperties>
</file>