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88030">
      <w:pPr>
        <w:pStyle w:val="5"/>
        <w:rPr>
          <w:rFonts w:hint="default" w:eastAsiaTheme="majorEastAsia"/>
          <w:color w:val="auto"/>
          <w:lang w:val="en-US" w:eastAsia="zh-CN"/>
        </w:rPr>
      </w:pPr>
      <w:bookmarkStart w:id="0" w:name="一稿件基本信息"/>
      <w:bookmarkStart w:id="1" w:name="九需要解决的主要问题"/>
      <w:bookmarkStart w:id="2" w:name="会议论文审稿表"/>
      <w:bookmarkStart w:id="3" w:name="智能决策与大数据应用国际会议idbda-2026"/>
      <w:r>
        <w:rPr>
          <w:rFonts w:hint="default"/>
          <w:color w:val="auto"/>
          <w:lang w:val="en-US" w:eastAsia="zh-CN"/>
        </w:rPr>
        <w:t>R</w:t>
      </w:r>
      <w:r>
        <w:rPr>
          <w:rFonts w:hint="eastAsia"/>
          <w:color w:val="auto"/>
          <w:lang w:val="en-US" w:eastAsia="zh-CN"/>
        </w:rPr>
        <w:t xml:space="preserve">eviewer </w:t>
      </w:r>
      <w:r>
        <w:rPr>
          <w:rFonts w:hint="default"/>
          <w:color w:val="auto"/>
          <w:lang w:val="en-US" w:eastAsia="zh-CN"/>
        </w:rPr>
        <w:t>2</w:t>
      </w:r>
    </w:p>
    <w:bookmarkEnd w:id="0"/>
    <w:p w14:paraId="27C29909">
      <w:pPr>
        <w:pStyle w:val="27"/>
        <w:rPr>
          <w:rFonts w:hint="default" w:eastAsia="宋体"/>
          <w:color w:val="auto"/>
          <w:lang w:val="en-US" w:eastAsia="zh-CN"/>
        </w:rPr>
      </w:pPr>
      <w:r>
        <w:rPr>
          <w:rFonts w:hint="default"/>
          <w:color w:val="auto"/>
          <w:lang w:val="en-US" w:eastAsia="zh-CN"/>
        </w:rPr>
        <w:t>C</w:t>
      </w:r>
      <w:r>
        <w:rPr>
          <w:rFonts w:hint="eastAsia"/>
          <w:color w:val="auto"/>
          <w:lang w:val="en-US" w:eastAsia="zh-CN"/>
        </w:rPr>
        <w:t>omments</w:t>
      </w:r>
      <w:r>
        <w:rPr>
          <w:rFonts w:hint="default"/>
          <w:color w:val="auto"/>
          <w:lang w:val="en-US" w:eastAsia="zh-CN"/>
        </w:rPr>
        <w:t>:</w:t>
      </w:r>
    </w:p>
    <w:p w14:paraId="4D06606E">
      <w:pPr>
        <w:pStyle w:val="5"/>
        <w:rPr>
          <w:rFonts w:eastAsia="宋体"/>
          <w:lang w:eastAsia="zh-CN"/>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FC8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0" w:hRule="atLeast"/>
        </w:trPr>
        <w:tc>
          <w:tcPr>
            <w:tcW w:w="8856" w:type="dxa"/>
          </w:tcPr>
          <w:p w14:paraId="3865CFF3">
            <w:pPr>
              <w:widowControl w:val="0"/>
              <w:jc w:val="both"/>
              <w:rPr>
                <w:rFonts w:ascii="微软雅黑" w:hAnsi="微软雅黑" w:eastAsia="微软雅黑" w:cs="微软雅黑"/>
                <w:lang w:eastAsia="zh-CN"/>
              </w:rPr>
            </w:pPr>
            <w:r>
              <w:rPr>
                <w:rFonts w:ascii="微软雅黑" w:hAnsi="微软雅黑" w:eastAsia="微软雅黑" w:cs="微软雅黑"/>
                <w:lang w:eastAsia="zh-CN"/>
              </w:rPr>
              <w:t>选题：本文针对柑橘病害诊断依赖人工经验、识别结果难以形成后续管理记录、农事任务缺少闭环的真实痛点，提出将图像诊断、环境监测与任务管理整合于统一系统，选题契合柑橘产业病害防控的客观需求，且"诊断—记录—任务"闭环的问题定义切中了当前农业 AI 应用重识别、轻落地的普遍短板，问题本身具有明确的重要性；但重要性论证存在两处落差：其一，作为目标用户的中小型果园，其图像采集方式、环境数据来源与系统运维能力等现实约束未经分析，方案与目标场景的匹配性不明；其二，痛点之一是"诊断依赖人工经验"，而系统诊断能力能否部分替代人工，全文缺少论证。建议补充目标场景的需求分析，并使结论宣称与证据对齐。</w:t>
            </w:r>
          </w:p>
          <w:p w14:paraId="34E7704D">
            <w:pPr>
              <w:widowControl w:val="0"/>
              <w:jc w:val="both"/>
              <w:rPr>
                <w:rFonts w:ascii="微软雅黑" w:hAnsi="微软雅黑" w:eastAsia="微软雅黑" w:cs="微软雅黑"/>
                <w:lang w:eastAsia="zh-CN"/>
              </w:rPr>
            </w:pPr>
            <w:r>
              <w:rPr>
                <w:rFonts w:ascii="微软雅黑" w:hAnsi="微软雅黑" w:eastAsia="微软雅黑" w:cs="微软雅黑"/>
                <w:lang w:eastAsia="zh-CN"/>
              </w:rPr>
              <w:t>创新性：将两阶段视觉推理与"诊断结果自动生成治理任务"的管理闭环结合的思路具有一定新颖性，"从识别到任务记录的基本关联"构成潜在贡献；但未与任何已有柑橘病害识别系统或果园管理平台进行功能对比，增量贡献无法确认。建议补充与相关工作的直接比较，明确本文新增的贡献是"诊断—管理闭环的流程整合"而非诊断精度或系统性能的提升，避免将接口压测数字作为创新性证据。</w:t>
            </w:r>
          </w:p>
          <w:p w14:paraId="2DCBF757">
            <w:pPr>
              <w:widowControl w:val="0"/>
              <w:jc w:val="both"/>
              <w:rPr>
                <w:rFonts w:ascii="微软雅黑" w:hAnsi="微软雅黑" w:eastAsia="微软雅黑" w:cs="微软雅黑"/>
                <w:lang w:eastAsia="zh-CN"/>
              </w:rPr>
            </w:pPr>
            <w:r>
              <w:rPr>
                <w:rFonts w:ascii="微软雅黑" w:hAnsi="微软雅黑" w:eastAsia="微软雅黑" w:cs="微软雅黑"/>
                <w:lang w:eastAsia="zh-CN"/>
              </w:rPr>
              <w:t>方法：两阶段门控加双推理模式的总体方案职责划分清晰，门控设计针对真实场景中任意图片输入的误判风险，较直接套用单分类模型更符合部署需求，"达标自动建任务、不达标转人工复核"的规则分层亦属稳妥。但技术方案存在两处实质性缺陷。其一，可选环境辅助校正"按内置规则对视觉结果进行有限幅度重加权"，规则内容、重加权幅度与依据均未公开，且该功能未接入默认识别页面，其实际作用无法评估，请就该设计提供依据或将其移除。其二，置信度阈值是闭环的总开关，直接决定自动建任务的误报与漏检，全文却无阈值选取依据、默认值与敏感性分析，关键参数整体推给"管理员设定"，闭环的实际效果因此无法判断。</w:t>
            </w:r>
          </w:p>
          <w:p w14:paraId="04DC9562">
            <w:pPr>
              <w:widowControl w:val="0"/>
              <w:jc w:val="both"/>
              <w:rPr>
                <w:rFonts w:ascii="微软雅黑" w:hAnsi="微软雅黑" w:eastAsia="微软雅黑" w:cs="微软雅黑"/>
                <w:lang w:eastAsia="zh-CN"/>
              </w:rPr>
            </w:pPr>
            <w:r>
              <w:rPr>
                <w:rFonts w:ascii="微软雅黑" w:hAnsi="微软雅黑" w:eastAsia="微软雅黑" w:cs="微软雅黑"/>
                <w:lang w:eastAsia="zh-CN"/>
              </w:rPr>
              <w:t>技术：</w:t>
            </w:r>
            <w:r>
              <w:rPr>
                <w:rFonts w:hint="eastAsia" w:ascii="微软雅黑" w:hAnsi="微软雅黑" w:eastAsia="微软雅黑" w:cs="微软雅黑"/>
                <w:lang w:eastAsia="zh-CN"/>
              </w:rPr>
              <w:t>本文</w:t>
            </w:r>
            <w:r>
              <w:rPr>
                <w:rFonts w:ascii="微软雅黑" w:hAnsi="微软雅黑" w:eastAsia="微软雅黑" w:cs="微软雅黑"/>
                <w:lang w:eastAsia="zh-CN"/>
              </w:rPr>
              <w:t>11 张核心表按四类职能划分清晰，模块边界明确，单端口部署贴合中小场景运维约束，注册审核、邀请码、动态设置、审计日志等管理功能使系统完成度较高，且对系统边界的披露较为充分。但两个 ONNX 模型的来源、结构与许可全文未交代，需补充说明。</w:t>
            </w:r>
          </w:p>
          <w:p w14:paraId="1D5B7CBD">
            <w:pPr>
              <w:widowControl w:val="0"/>
              <w:jc w:val="both"/>
              <w:rPr>
                <w:rFonts w:ascii="微软雅黑" w:hAnsi="微软雅黑" w:eastAsia="微软雅黑" w:cs="微软雅黑"/>
                <w:lang w:eastAsia="zh-CN"/>
              </w:rPr>
            </w:pPr>
            <w:r>
              <w:rPr>
                <w:rFonts w:ascii="微软雅黑" w:hAnsi="微软雅黑" w:eastAsia="微软雅黑" w:cs="微软雅黑"/>
                <w:lang w:eastAsia="zh-CN"/>
              </w:rPr>
              <w:t>数据：全文不存在任何用于诊断评估的数据集。表 4 的功能验证仅确认"上传有效叶片返回完整字段"，属于接口字段级检查，不能替代诊断有效性证据。建议至少在一个小规模标注图像集上报告门控过滤准确率与病害分类的 Top-1 准确率及分类别指标，并说明数据集构建与标注方式。</w:t>
            </w:r>
          </w:p>
          <w:p w14:paraId="6C12F6E5">
            <w:pPr>
              <w:widowControl w:val="0"/>
              <w:jc w:val="left"/>
              <w:rPr>
                <w:rFonts w:eastAsiaTheme="minorEastAsia"/>
                <w:lang w:eastAsia="zh-CN"/>
              </w:rPr>
            </w:pPr>
            <w:r>
              <w:rPr>
                <w:rFonts w:ascii="微软雅黑" w:hAnsi="微软雅黑" w:eastAsia="微软雅黑" w:cs="微软雅黑"/>
                <w:lang w:eastAsia="zh-CN"/>
              </w:rPr>
              <w:t>实验：所有证据都来自开发机环境，</w:t>
            </w:r>
            <w:r>
              <w:rPr>
                <w:rFonts w:hint="eastAsia" w:ascii="微软雅黑" w:hAnsi="微软雅黑" w:eastAsia="微软雅黑" w:cs="微软雅黑"/>
                <w:lang w:eastAsia="zh-CN"/>
              </w:rPr>
              <w:t>缺少实地检验可用性</w:t>
            </w:r>
            <w:r>
              <w:rPr>
                <w:rFonts w:ascii="微软雅黑" w:hAnsi="微软雅黑" w:eastAsia="微软雅黑" w:cs="微软雅黑"/>
                <w:lang w:eastAsia="zh-CN"/>
              </w:rPr>
              <w:t>，建议补充一次小规模的实地试用，或者将结论改为"原型系统"并同步修改摘要中的相应表述</w:t>
            </w:r>
            <w:r>
              <w:rPr>
                <w:rFonts w:hint="eastAsia" w:ascii="微软雅黑" w:hAnsi="微软雅黑" w:eastAsia="微软雅黑" w:cs="微软雅黑"/>
                <w:lang w:eastAsia="zh-CN"/>
              </w:rPr>
              <w:t xml:space="preserve"> 。</w:t>
            </w:r>
            <w:bookmarkStart w:id="5" w:name="_GoBack"/>
            <w:bookmarkEnd w:id="5"/>
          </w:p>
        </w:tc>
      </w:tr>
      <w:bookmarkEnd w:id="1"/>
    </w:tbl>
    <w:p w14:paraId="6909E99D">
      <w:pPr>
        <w:rPr>
          <w:lang w:eastAsia="zh-CN"/>
        </w:rPr>
      </w:pPr>
      <w:bookmarkStart w:id="4" w:name="十二给组委会的保密意见"/>
    </w:p>
    <w:bookmarkEnd w:id="2"/>
    <w:bookmarkEnd w:id="3"/>
    <w:bookmarkEnd w:id="4"/>
    <w:p w14:paraId="0A57CC3A">
      <w:pPr>
        <w:pStyle w:val="3"/>
        <w:rPr>
          <w:lang w:eastAsia="zh-CN"/>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Helvetica Neue">
    <w:altName w:val="Times New Roman"/>
    <w:panose1 w:val="02000503000000020004"/>
    <w:charset w:val="00"/>
    <w:family w:val="auto"/>
    <w:pitch w:val="default"/>
    <w:sig w:usb0="00000000" w:usb1="00000000" w:usb2="00000010" w:usb3="00000000" w:csb0="00000000"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Variable Display">
    <w:panose1 w:val="00000000000000000000"/>
    <w:charset w:val="00"/>
    <w:family w:val="auto"/>
    <w:pitch w:val="default"/>
    <w:sig w:usb0="A00002FF" w:usb1="0000000B" w:usb2="00000000" w:usb3="00000000" w:csb0="2000019F" w:csb1="00000000"/>
  </w:font>
  <w:font w:name="Aptos">
    <w:altName w:val="Segoe UI"/>
    <w:panose1 w:val="020B0004020202020204"/>
    <w:charset w:val="86"/>
    <w:family w:val="swiss"/>
    <w:pitch w:val="default"/>
    <w:sig w:usb0="00000000" w:usb1="00000000" w:usb2="00000000" w:usb3="00000000" w:csb0="000001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FF8"/>
    <w:rsid w:val="00034824"/>
    <w:rsid w:val="00077B0B"/>
    <w:rsid w:val="001C22DA"/>
    <w:rsid w:val="001F3CC8"/>
    <w:rsid w:val="001F730F"/>
    <w:rsid w:val="005B3A49"/>
    <w:rsid w:val="00614823"/>
    <w:rsid w:val="006C036B"/>
    <w:rsid w:val="006C6296"/>
    <w:rsid w:val="006D3CDE"/>
    <w:rsid w:val="00745BFC"/>
    <w:rsid w:val="008A1AB7"/>
    <w:rsid w:val="009546E1"/>
    <w:rsid w:val="00984E58"/>
    <w:rsid w:val="009E6428"/>
    <w:rsid w:val="00A3214E"/>
    <w:rsid w:val="00A66762"/>
    <w:rsid w:val="00B327A9"/>
    <w:rsid w:val="00BB1B65"/>
    <w:rsid w:val="00C27E16"/>
    <w:rsid w:val="00C64669"/>
    <w:rsid w:val="00D67CE3"/>
    <w:rsid w:val="00DC4CBF"/>
    <w:rsid w:val="00E00FF8"/>
    <w:rsid w:val="00E04AB0"/>
    <w:rsid w:val="00E155A1"/>
    <w:rsid w:val="00E67EF9"/>
    <w:rsid w:val="00EC478D"/>
    <w:rsid w:val="00F575F9"/>
    <w:rsid w:val="00F63623"/>
    <w:rsid w:val="00FE3CEB"/>
    <w:rsid w:val="017E757F"/>
    <w:rsid w:val="07F24F95"/>
    <w:rsid w:val="0FC53BEC"/>
    <w:rsid w:val="10EE01D6"/>
    <w:rsid w:val="151D7BB0"/>
    <w:rsid w:val="169A3C25"/>
    <w:rsid w:val="1A9F05BC"/>
    <w:rsid w:val="1B103D73"/>
    <w:rsid w:val="1D5774B0"/>
    <w:rsid w:val="203D61BF"/>
    <w:rsid w:val="220E3C6C"/>
    <w:rsid w:val="225D726E"/>
    <w:rsid w:val="27B841B7"/>
    <w:rsid w:val="2CE26733"/>
    <w:rsid w:val="2D591BF5"/>
    <w:rsid w:val="2EF771E7"/>
    <w:rsid w:val="30F96868"/>
    <w:rsid w:val="31F8678B"/>
    <w:rsid w:val="3251489B"/>
    <w:rsid w:val="32A43020"/>
    <w:rsid w:val="3A923B26"/>
    <w:rsid w:val="3C6F5636"/>
    <w:rsid w:val="426D560B"/>
    <w:rsid w:val="42BA7C89"/>
    <w:rsid w:val="49801C26"/>
    <w:rsid w:val="49A71AE5"/>
    <w:rsid w:val="49E515CA"/>
    <w:rsid w:val="4A5A4E0C"/>
    <w:rsid w:val="4BC465DD"/>
    <w:rsid w:val="50074FD7"/>
    <w:rsid w:val="527F6965"/>
    <w:rsid w:val="565079AB"/>
    <w:rsid w:val="5BCC4E29"/>
    <w:rsid w:val="5E153A69"/>
    <w:rsid w:val="61187559"/>
    <w:rsid w:val="689841A8"/>
    <w:rsid w:val="76FF7CC4"/>
    <w:rsid w:val="7B5B3EF1"/>
    <w:rsid w:val="7EFF954A"/>
    <w:rsid w:val="7F3E239E"/>
    <w:rsid w:val="7FBD6727"/>
    <w:rsid w:val="7FCF800F"/>
    <w:rsid w:val="9CDEF541"/>
    <w:rsid w:val="DB2763E3"/>
    <w:rsid w:val="DFE9F274"/>
    <w:rsid w:val="DFFF60A4"/>
    <w:rsid w:val="F3FF1E7C"/>
    <w:rsid w:val="FD3DC37E"/>
    <w:rsid w:val="FEFF4D35"/>
    <w:rsid w:val="FFF7F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link w:val="88"/>
    <w:uiPriority w:val="0"/>
    <w:pPr>
      <w:tabs>
        <w:tab w:val="center" w:pos="4153"/>
        <w:tab w:val="right" w:pos="8306"/>
      </w:tabs>
      <w:snapToGrid w:val="0"/>
    </w:pPr>
    <w:rPr>
      <w:sz w:val="18"/>
      <w:szCs w:val="18"/>
    </w:rPr>
  </w:style>
  <w:style w:type="paragraph" w:styleId="16">
    <w:name w:val="header"/>
    <w:basedOn w:val="1"/>
    <w:link w:val="87"/>
    <w:uiPriority w:val="0"/>
    <w:pPr>
      <w:tabs>
        <w:tab w:val="center" w:pos="4153"/>
        <w:tab w:val="right" w:pos="8306"/>
      </w:tabs>
      <w:snapToGrid w:val="0"/>
      <w:jc w:val="center"/>
    </w:pPr>
    <w:rPr>
      <w:sz w:val="18"/>
      <w:szCs w:val="18"/>
    </w:rPr>
  </w:style>
  <w:style w:type="paragraph" w:styleId="17">
    <w:name w:val="Subtitle"/>
    <w:basedOn w:val="18"/>
    <w:next w:val="3"/>
    <w:link w:val="30"/>
    <w:qFormat/>
    <w:uiPriority w:val="11"/>
    <w:rPr>
      <w:spacing w:val="15"/>
      <w:sz w:val="28"/>
      <w:szCs w:val="28"/>
    </w:rPr>
  </w:style>
  <w:style w:type="paragraph" w:styleId="18">
    <w:name w:val="Title"/>
    <w:basedOn w:val="1"/>
    <w:next w:val="3"/>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footnote text"/>
    <w:basedOn w:val="1"/>
    <w:unhideWhenUsed/>
    <w:qFormat/>
    <w:uiPriority w:val="9"/>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5"/>
    <w:qFormat/>
    <w:uiPriority w:val="0"/>
    <w:rPr>
      <w:color w:val="156082" w:themeColor="accent1"/>
    </w:rPr>
  </w:style>
  <w:style w:type="character" w:customStyle="1" w:styleId="25">
    <w:name w:val="正文文本 字符"/>
    <w:basedOn w:val="22"/>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2"/>
    <w:link w:val="18"/>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22"/>
    <w:link w:val="17"/>
    <w:qFormat/>
    <w:uiPriority w:val="11"/>
    <w:rPr>
      <w:rFonts w:eastAsiaTheme="majorEastAsia" w:cstheme="majorBidi"/>
      <w:color w:val="585858" w:themeColor="text1" w:themeTint="A6"/>
      <w:spacing w:val="15"/>
      <w:sz w:val="28"/>
      <w:szCs w:val="28"/>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character" w:customStyle="1" w:styleId="35">
    <w:name w:val="标题 1 字符"/>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标题 2 字符"/>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标题 3 字符"/>
    <w:basedOn w:val="22"/>
    <w:link w:val="5"/>
    <w:semiHidden/>
    <w:qFormat/>
    <w:uiPriority w:val="9"/>
    <w:rPr>
      <w:rFonts w:eastAsiaTheme="majorEastAsia" w:cstheme="majorBidi"/>
      <w:color w:val="0F4761" w:themeColor="accent1" w:themeShade="BF"/>
      <w:sz w:val="28"/>
      <w:szCs w:val="28"/>
    </w:rPr>
  </w:style>
  <w:style w:type="character" w:customStyle="1" w:styleId="38">
    <w:name w:val="标题 4 字符"/>
    <w:basedOn w:val="22"/>
    <w:link w:val="6"/>
    <w:semiHidden/>
    <w:qFormat/>
    <w:uiPriority w:val="9"/>
    <w:rPr>
      <w:rFonts w:eastAsiaTheme="majorEastAsia" w:cstheme="majorBidi"/>
      <w:i/>
      <w:iCs/>
      <w:color w:val="0F4761" w:themeColor="accent1" w:themeShade="BF"/>
    </w:rPr>
  </w:style>
  <w:style w:type="character" w:customStyle="1" w:styleId="39">
    <w:name w:val="标题 5 字符"/>
    <w:basedOn w:val="22"/>
    <w:link w:val="7"/>
    <w:semiHidden/>
    <w:qFormat/>
    <w:uiPriority w:val="9"/>
    <w:rPr>
      <w:rFonts w:eastAsiaTheme="majorEastAsia" w:cstheme="majorBidi"/>
      <w:color w:val="0F4761" w:themeColor="accent1" w:themeShade="BF"/>
    </w:rPr>
  </w:style>
  <w:style w:type="character" w:customStyle="1" w:styleId="40">
    <w:name w:val="标题 6 字符"/>
    <w:basedOn w:val="22"/>
    <w:link w:val="8"/>
    <w:semiHidden/>
    <w:qFormat/>
    <w:uiPriority w:val="9"/>
    <w:rPr>
      <w:rFonts w:eastAsiaTheme="majorEastAsia" w:cstheme="majorBidi"/>
      <w:i/>
      <w:iCs/>
      <w:color w:val="585858" w:themeColor="text1" w:themeTint="A6"/>
    </w:rPr>
  </w:style>
  <w:style w:type="character" w:customStyle="1" w:styleId="41">
    <w:name w:val="标题 7 字符"/>
    <w:basedOn w:val="22"/>
    <w:link w:val="9"/>
    <w:semiHidden/>
    <w:qFormat/>
    <w:uiPriority w:val="9"/>
    <w:rPr>
      <w:rFonts w:eastAsiaTheme="majorEastAsia" w:cstheme="majorBidi"/>
      <w:color w:val="585858" w:themeColor="text1" w:themeTint="A6"/>
    </w:rPr>
  </w:style>
  <w:style w:type="character" w:customStyle="1" w:styleId="42">
    <w:name w:val="标题 8 字符"/>
    <w:basedOn w:val="22"/>
    <w:link w:val="10"/>
    <w:semiHidden/>
    <w:qFormat/>
    <w:uiPriority w:val="9"/>
    <w:rPr>
      <w:rFonts w:eastAsiaTheme="majorEastAsia" w:cstheme="majorBidi"/>
      <w:i/>
      <w:iCs/>
      <w:color w:val="262626" w:themeColor="text1" w:themeTint="D8"/>
    </w:rPr>
  </w:style>
  <w:style w:type="character" w:customStyle="1" w:styleId="43">
    <w:name w:val="标题 9 字符"/>
    <w:basedOn w:val="22"/>
    <w:link w:val="11"/>
    <w:semiHidden/>
    <w:qFormat/>
    <w:uiPriority w:val="9"/>
    <w:rPr>
      <w:rFonts w:eastAsiaTheme="majorEastAsia" w:cstheme="majorBidi"/>
      <w:color w:val="262626" w:themeColor="text1" w:themeTint="D8"/>
    </w:rPr>
  </w:style>
  <w:style w:type="paragraph" w:customStyle="1" w:styleId="44">
    <w:name w:val="Footnote Block Text"/>
    <w:basedOn w:val="19"/>
    <w:next w:val="19"/>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标题1"/>
    <w:basedOn w:val="2"/>
    <w:next w:val="3"/>
    <w:unhideWhenUsed/>
    <w:qFormat/>
    <w:uiPriority w:val="39"/>
    <w:pPr>
      <w:spacing w:before="240" w:line="259" w:lineRule="auto"/>
      <w:outlineLvl w:val="9"/>
    </w:pPr>
  </w:style>
  <w:style w:type="character" w:customStyle="1" w:styleId="56">
    <w:name w:val="KeywordTok"/>
    <w:basedOn w:val="52"/>
    <w:qFormat/>
    <w:uiPriority w:val="0"/>
    <w:rPr>
      <w:rFonts w:ascii="Consolas" w:hAnsi="Consolas"/>
      <w:b/>
      <w:color w:val="007020"/>
      <w:sz w:val="22"/>
    </w:rPr>
  </w:style>
  <w:style w:type="character" w:customStyle="1" w:styleId="57">
    <w:name w:val="DataTypeTok"/>
    <w:basedOn w:val="52"/>
    <w:qFormat/>
    <w:uiPriority w:val="0"/>
    <w:rPr>
      <w:rFonts w:ascii="Consolas" w:hAnsi="Consolas"/>
      <w:color w:val="902000"/>
      <w:sz w:val="22"/>
    </w:rPr>
  </w:style>
  <w:style w:type="character" w:customStyle="1" w:styleId="58">
    <w:name w:val="DecValTok"/>
    <w:basedOn w:val="52"/>
    <w:qFormat/>
    <w:uiPriority w:val="0"/>
    <w:rPr>
      <w:rFonts w:ascii="Consolas" w:hAnsi="Consolas"/>
      <w:color w:val="40A070"/>
      <w:sz w:val="22"/>
    </w:rPr>
  </w:style>
  <w:style w:type="character" w:customStyle="1" w:styleId="59">
    <w:name w:val="BaseNTok"/>
    <w:basedOn w:val="52"/>
    <w:qFormat/>
    <w:uiPriority w:val="0"/>
    <w:rPr>
      <w:rFonts w:ascii="Consolas" w:hAnsi="Consolas"/>
      <w:color w:val="40A070"/>
      <w:sz w:val="22"/>
    </w:rPr>
  </w:style>
  <w:style w:type="character" w:customStyle="1" w:styleId="60">
    <w:name w:val="FloatTok"/>
    <w:basedOn w:val="52"/>
    <w:qFormat/>
    <w:uiPriority w:val="0"/>
    <w:rPr>
      <w:rFonts w:ascii="Consolas" w:hAnsi="Consolas"/>
      <w:color w:val="40A070"/>
      <w:sz w:val="22"/>
    </w:rPr>
  </w:style>
  <w:style w:type="character" w:customStyle="1" w:styleId="61">
    <w:name w:val="ConstantTok"/>
    <w:basedOn w:val="52"/>
    <w:qFormat/>
    <w:uiPriority w:val="0"/>
    <w:rPr>
      <w:rFonts w:ascii="Consolas" w:hAnsi="Consolas"/>
      <w:color w:val="880000"/>
      <w:sz w:val="22"/>
    </w:rPr>
  </w:style>
  <w:style w:type="character" w:customStyle="1" w:styleId="62">
    <w:name w:val="CharTok"/>
    <w:basedOn w:val="52"/>
    <w:qFormat/>
    <w:uiPriority w:val="0"/>
    <w:rPr>
      <w:rFonts w:ascii="Consolas" w:hAnsi="Consolas"/>
      <w:color w:val="4070A0"/>
      <w:sz w:val="22"/>
    </w:rPr>
  </w:style>
  <w:style w:type="character" w:customStyle="1" w:styleId="63">
    <w:name w:val="SpecialCharTok"/>
    <w:basedOn w:val="52"/>
    <w:qFormat/>
    <w:uiPriority w:val="0"/>
    <w:rPr>
      <w:rFonts w:ascii="Consolas" w:hAnsi="Consolas"/>
      <w:color w:val="4070A0"/>
      <w:sz w:val="22"/>
    </w:rPr>
  </w:style>
  <w:style w:type="character" w:customStyle="1" w:styleId="64">
    <w:name w:val="StringTok"/>
    <w:basedOn w:val="52"/>
    <w:qFormat/>
    <w:uiPriority w:val="0"/>
    <w:rPr>
      <w:rFonts w:ascii="Consolas" w:hAnsi="Consolas"/>
      <w:color w:val="4070A0"/>
      <w:sz w:val="22"/>
    </w:rPr>
  </w:style>
  <w:style w:type="character" w:customStyle="1" w:styleId="65">
    <w:name w:val="VerbatimStringTok"/>
    <w:basedOn w:val="52"/>
    <w:qFormat/>
    <w:uiPriority w:val="0"/>
    <w:rPr>
      <w:rFonts w:ascii="Consolas" w:hAnsi="Consolas"/>
      <w:color w:val="4070A0"/>
      <w:sz w:val="22"/>
    </w:rPr>
  </w:style>
  <w:style w:type="character" w:customStyle="1" w:styleId="66">
    <w:name w:val="SpecialStringTok"/>
    <w:basedOn w:val="52"/>
    <w:qFormat/>
    <w:uiPriority w:val="0"/>
    <w:rPr>
      <w:rFonts w:ascii="Consolas" w:hAnsi="Consolas"/>
      <w:color w:val="BB6688"/>
      <w:sz w:val="22"/>
    </w:rPr>
  </w:style>
  <w:style w:type="character" w:customStyle="1" w:styleId="67">
    <w:name w:val="ImportTok"/>
    <w:basedOn w:val="52"/>
    <w:qFormat/>
    <w:uiPriority w:val="0"/>
    <w:rPr>
      <w:rFonts w:ascii="Consolas" w:hAnsi="Consolas"/>
      <w:b/>
      <w:color w:val="008000"/>
      <w:sz w:val="22"/>
    </w:rPr>
  </w:style>
  <w:style w:type="character" w:customStyle="1" w:styleId="68">
    <w:name w:val="CommentTok"/>
    <w:basedOn w:val="52"/>
    <w:qFormat/>
    <w:uiPriority w:val="0"/>
    <w:rPr>
      <w:rFonts w:ascii="Consolas" w:hAnsi="Consolas"/>
      <w:i/>
      <w:color w:val="60A0B0"/>
      <w:sz w:val="22"/>
    </w:rPr>
  </w:style>
  <w:style w:type="character" w:customStyle="1" w:styleId="69">
    <w:name w:val="DocumentationTok"/>
    <w:basedOn w:val="52"/>
    <w:qFormat/>
    <w:uiPriority w:val="0"/>
    <w:rPr>
      <w:rFonts w:ascii="Consolas" w:hAnsi="Consolas"/>
      <w:i/>
      <w:color w:val="BA2121"/>
      <w:sz w:val="22"/>
    </w:rPr>
  </w:style>
  <w:style w:type="character" w:customStyle="1" w:styleId="70">
    <w:name w:val="AnnotationTok"/>
    <w:basedOn w:val="52"/>
    <w:qFormat/>
    <w:uiPriority w:val="0"/>
    <w:rPr>
      <w:rFonts w:ascii="Consolas" w:hAnsi="Consolas"/>
      <w:b/>
      <w:i/>
      <w:color w:val="60A0B0"/>
      <w:sz w:val="22"/>
    </w:rPr>
  </w:style>
  <w:style w:type="character" w:customStyle="1" w:styleId="71">
    <w:name w:val="CommentVarTok"/>
    <w:basedOn w:val="52"/>
    <w:qFormat/>
    <w:uiPriority w:val="0"/>
    <w:rPr>
      <w:rFonts w:ascii="Consolas" w:hAnsi="Consolas"/>
      <w:b/>
      <w:i/>
      <w:color w:val="60A0B0"/>
      <w:sz w:val="22"/>
    </w:rPr>
  </w:style>
  <w:style w:type="character" w:customStyle="1" w:styleId="72">
    <w:name w:val="OtherTok"/>
    <w:basedOn w:val="52"/>
    <w:qFormat/>
    <w:uiPriority w:val="0"/>
    <w:rPr>
      <w:rFonts w:ascii="Consolas" w:hAnsi="Consolas"/>
      <w:color w:val="007020"/>
      <w:sz w:val="22"/>
    </w:rPr>
  </w:style>
  <w:style w:type="character" w:customStyle="1" w:styleId="73">
    <w:name w:val="FunctionTok"/>
    <w:basedOn w:val="52"/>
    <w:qFormat/>
    <w:uiPriority w:val="0"/>
    <w:rPr>
      <w:rFonts w:ascii="Consolas" w:hAnsi="Consolas"/>
      <w:color w:val="06287E"/>
      <w:sz w:val="22"/>
    </w:rPr>
  </w:style>
  <w:style w:type="character" w:customStyle="1" w:styleId="74">
    <w:name w:val="VariableTok"/>
    <w:basedOn w:val="52"/>
    <w:qFormat/>
    <w:uiPriority w:val="0"/>
    <w:rPr>
      <w:rFonts w:ascii="Consolas" w:hAnsi="Consolas"/>
      <w:color w:val="19177C"/>
      <w:sz w:val="22"/>
    </w:rPr>
  </w:style>
  <w:style w:type="character" w:customStyle="1" w:styleId="75">
    <w:name w:val="ControlFlowTok"/>
    <w:basedOn w:val="52"/>
    <w:qFormat/>
    <w:uiPriority w:val="0"/>
    <w:rPr>
      <w:rFonts w:ascii="Consolas" w:hAnsi="Consolas"/>
      <w:b/>
      <w:color w:val="007020"/>
      <w:sz w:val="22"/>
    </w:rPr>
  </w:style>
  <w:style w:type="character" w:customStyle="1" w:styleId="76">
    <w:name w:val="OperatorTok"/>
    <w:basedOn w:val="52"/>
    <w:qFormat/>
    <w:uiPriority w:val="0"/>
    <w:rPr>
      <w:rFonts w:ascii="Consolas" w:hAnsi="Consolas"/>
      <w:color w:val="666666"/>
      <w:sz w:val="22"/>
    </w:rPr>
  </w:style>
  <w:style w:type="character" w:customStyle="1" w:styleId="77">
    <w:name w:val="BuiltInTok"/>
    <w:basedOn w:val="52"/>
    <w:qFormat/>
    <w:uiPriority w:val="0"/>
    <w:rPr>
      <w:rFonts w:ascii="Consolas" w:hAnsi="Consolas"/>
      <w:color w:val="008000"/>
      <w:sz w:val="22"/>
    </w:rPr>
  </w:style>
  <w:style w:type="character" w:customStyle="1" w:styleId="78">
    <w:name w:val="ExtensionTok"/>
    <w:basedOn w:val="52"/>
    <w:qFormat/>
    <w:uiPriority w:val="0"/>
    <w:rPr>
      <w:rFonts w:ascii="Consolas" w:hAnsi="Consolas"/>
      <w:sz w:val="22"/>
    </w:rPr>
  </w:style>
  <w:style w:type="character" w:customStyle="1" w:styleId="79">
    <w:name w:val="PreprocessorTok"/>
    <w:basedOn w:val="52"/>
    <w:qFormat/>
    <w:uiPriority w:val="0"/>
    <w:rPr>
      <w:rFonts w:ascii="Consolas" w:hAnsi="Consolas"/>
      <w:color w:val="BC7A00"/>
      <w:sz w:val="22"/>
    </w:rPr>
  </w:style>
  <w:style w:type="character" w:customStyle="1" w:styleId="80">
    <w:name w:val="AttributeTok"/>
    <w:basedOn w:val="52"/>
    <w:qFormat/>
    <w:uiPriority w:val="0"/>
    <w:rPr>
      <w:rFonts w:ascii="Consolas" w:hAnsi="Consolas"/>
      <w:color w:val="7D9029"/>
      <w:sz w:val="22"/>
    </w:rPr>
  </w:style>
  <w:style w:type="character" w:customStyle="1" w:styleId="81">
    <w:name w:val="RegionMarkerTok"/>
    <w:basedOn w:val="52"/>
    <w:qFormat/>
    <w:uiPriority w:val="0"/>
    <w:rPr>
      <w:rFonts w:ascii="Consolas" w:hAnsi="Consolas"/>
      <w:sz w:val="22"/>
    </w:rPr>
  </w:style>
  <w:style w:type="character" w:customStyle="1" w:styleId="82">
    <w:name w:val="InformationTok"/>
    <w:basedOn w:val="52"/>
    <w:qFormat/>
    <w:uiPriority w:val="0"/>
    <w:rPr>
      <w:rFonts w:ascii="Consolas" w:hAnsi="Consolas"/>
      <w:b/>
      <w:i/>
      <w:color w:val="60A0B0"/>
      <w:sz w:val="22"/>
    </w:rPr>
  </w:style>
  <w:style w:type="character" w:customStyle="1" w:styleId="83">
    <w:name w:val="WarningTok"/>
    <w:basedOn w:val="52"/>
    <w:qFormat/>
    <w:uiPriority w:val="0"/>
    <w:rPr>
      <w:rFonts w:ascii="Consolas" w:hAnsi="Consolas"/>
      <w:b/>
      <w:i/>
      <w:color w:val="60A0B0"/>
      <w:sz w:val="22"/>
    </w:rPr>
  </w:style>
  <w:style w:type="character" w:customStyle="1" w:styleId="84">
    <w:name w:val="AlertTok"/>
    <w:basedOn w:val="52"/>
    <w:qFormat/>
    <w:uiPriority w:val="0"/>
    <w:rPr>
      <w:rFonts w:ascii="Consolas" w:hAnsi="Consolas"/>
      <w:b/>
      <w:color w:val="FF0000"/>
      <w:sz w:val="22"/>
    </w:rPr>
  </w:style>
  <w:style w:type="character" w:customStyle="1" w:styleId="85">
    <w:name w:val="ErrorTok"/>
    <w:basedOn w:val="52"/>
    <w:qFormat/>
    <w:uiPriority w:val="0"/>
    <w:rPr>
      <w:rFonts w:ascii="Consolas" w:hAnsi="Consolas"/>
      <w:b/>
      <w:color w:val="FF0000"/>
      <w:sz w:val="22"/>
    </w:rPr>
  </w:style>
  <w:style w:type="character" w:customStyle="1" w:styleId="86">
    <w:name w:val="NormalTok"/>
    <w:basedOn w:val="52"/>
    <w:qFormat/>
    <w:uiPriority w:val="0"/>
    <w:rPr>
      <w:rFonts w:ascii="Consolas" w:hAnsi="Consolas"/>
      <w:sz w:val="22"/>
    </w:rPr>
  </w:style>
  <w:style w:type="character" w:customStyle="1" w:styleId="87">
    <w:name w:val="页眉 字符"/>
    <w:basedOn w:val="22"/>
    <w:link w:val="16"/>
    <w:qFormat/>
    <w:uiPriority w:val="0"/>
    <w:rPr>
      <w:rFonts w:eastAsiaTheme="minorHAnsi"/>
      <w:sz w:val="18"/>
      <w:szCs w:val="18"/>
      <w:lang w:eastAsia="en-US"/>
    </w:rPr>
  </w:style>
  <w:style w:type="character" w:customStyle="1" w:styleId="88">
    <w:name w:val="页脚 字符"/>
    <w:basedOn w:val="22"/>
    <w:link w:val="15"/>
    <w:qFormat/>
    <w:uiPriority w:val="0"/>
    <w:rPr>
      <w:rFonts w:eastAsiaTheme="minorHAnsi"/>
      <w:sz w:val="18"/>
      <w:szCs w:val="18"/>
      <w:lang w:eastAsia="en-US"/>
    </w:rPr>
  </w:style>
  <w:style w:type="paragraph" w:styleId="89">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357</Words>
  <Characters>436</Characters>
  <Lines>50</Lines>
  <Paragraphs>56</Paragraphs>
  <TotalTime>0</TotalTime>
  <ScaleCrop>false</ScaleCrop>
  <LinksUpToDate>false</LinksUpToDate>
  <CharactersWithSpaces>441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2026-07-14T11:25:00Z</dcterms:created>
  <dc:creator>婷子</dc:creator>
  <cp:lastModifiedBy>毛不二</cp:lastModifiedBy>
  <dcterms:modified xsi:type="dcterms:W3CDTF">2026-08-04T12:31:26Z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191A1E25B19A4A19BC4B7BEB3CC28A85_13</vt:lpwstr>
  </property>
  <property fmtid="{D5CDD505-2E9C-101B-9397-08002B2CF9AE}" pid="4" name="KSOTemplateDocerSaveRecord">
    <vt:lpwstr>eyJoZGlkIjoiZTNiMmJjMGUyMDNhMGI0MjllZTc4OTE3ODRjOTBjMWQiLCJ1c2VySWQiOiI1MDc1MTk5NzgifQ==</vt:lpwstr>
  </property>
</Properties>
</file>