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00">
      <w:pPr>
        <w:spacing w:after="80"/>
        <w:jc w:val="center"/>
      </w:pPr>
      <w:r>
        <w:rPr>
          <w:rFonts w:ascii="黑体" w:hAnsi="黑体" w:eastAsia="黑体"/>
          <w:b/>
          <w:color w:val="003366"/>
          <w:sz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126365</wp:posOffset>
            </wp:positionH>
            <wp:positionV relativeFrom="paragraph">
              <wp:posOffset>-6350</wp:posOffset>
            </wp:positionV>
            <wp:extent cx="601345" cy="843280"/>
            <wp:effectExtent l="0" t="0" r="0" b="0"/>
            <wp:wrapNone/>
            <wp:docPr id="1" name="图片 1" descr="微信图片_2026053121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5312155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b/>
          <w:color w:val="003366"/>
          <w:sz w:val="48"/>
        </w:rPr>
        <w:t>沈 江 春</w:t>
      </w:r>
    </w:p>
    <w:p w14:paraId="00100002">
      <w:pPr>
        <w:spacing w:after="120"/>
        <w:jc w:val="center"/>
      </w:pPr>
      <w:r>
        <w:rPr>
          <w:rFonts w:ascii="黑体" w:hAnsi="黑体" w:eastAsia="黑体"/>
          <w:color w:val="555555"/>
          <w:sz w:val="18"/>
        </w:rPr>
        <w:t xml:space="preserve">13844231839  |  475839441@qq.com  |  </w:t>
      </w:r>
      <w:r>
        <w:rPr>
          <w:rFonts w:hint="eastAsia" w:ascii="黑体" w:hAnsi="黑体" w:eastAsia="黑体"/>
          <w:color w:val="555555"/>
          <w:sz w:val="18"/>
          <w:lang w:val="en-US" w:eastAsia="zh-CN"/>
        </w:rPr>
        <w:t>上海</w:t>
      </w:r>
      <w:r>
        <w:rPr>
          <w:rFonts w:ascii="黑体" w:hAnsi="黑体" w:eastAsia="黑体"/>
          <w:color w:val="555555"/>
          <w:sz w:val="18"/>
        </w:rPr>
        <w:t xml:space="preserve">  |  github.com/shenjiangchun</w:t>
      </w:r>
    </w:p>
    <w:p w14:paraId="00100004">
      <w:pPr>
        <w:pBdr>
          <w:bottom w:val="single" w:color="003366" w:sz="12" w:space="0"/>
        </w:pBdr>
        <w:spacing w:after="160"/>
      </w:pPr>
    </w:p>
    <w:p w14:paraId="00100006">
      <w:pPr>
        <w:spacing w:before="120" w:after="80"/>
      </w:pPr>
      <w:r>
        <w:rPr>
          <w:rFonts w:ascii="黑体" w:hAnsi="黑体" w:eastAsia="黑体"/>
          <w:b/>
          <w:color w:val="003366"/>
          <w:sz w:val="28"/>
        </w:rPr>
        <w:t>工作经历</w:t>
      </w:r>
    </w:p>
    <w:p w14:paraId="00100008">
      <w:pPr>
        <w:spacing w:after="80"/>
      </w:pPr>
      <w:r>
        <w:rPr>
          <w:rFonts w:ascii="黑体" w:hAnsi="黑体" w:eastAsia="黑体"/>
          <w:b/>
          <w:color w:val="222222"/>
          <w:sz w:val="21"/>
        </w:rPr>
        <w:t>华为技术有限公司  |  系统工程师 · 后端开发  |  2022.0</w:t>
      </w:r>
      <w:r>
        <w:rPr>
          <w:rFonts w:hint="eastAsia" w:ascii="黑体" w:hAnsi="黑体" w:eastAsia="黑体"/>
          <w:b/>
          <w:color w:val="222222"/>
          <w:sz w:val="21"/>
          <w:lang w:val="en-US" w:eastAsia="zh-CN"/>
        </w:rPr>
        <w:t>8</w:t>
      </w:r>
      <w:r>
        <w:rPr>
          <w:rFonts w:ascii="黑体" w:hAnsi="黑体" w:eastAsia="黑体"/>
          <w:b/>
          <w:color w:val="222222"/>
          <w:sz w:val="21"/>
        </w:rPr>
        <w:t xml:space="preserve"> - 至今</w:t>
      </w:r>
    </w:p>
    <w:p w14:paraId="0010000A">
      <w:pPr>
        <w:spacing w:before="80" w:after="40"/>
      </w:pPr>
      <w:r>
        <w:rPr>
          <w:rFonts w:ascii="黑体" w:hAnsi="黑体" w:eastAsia="黑体"/>
          <w:b/>
          <w:color w:val="003366"/>
          <w:sz w:val="20"/>
        </w:rPr>
        <w:t>智能问数平台（Text2SQL）— 核心开发  |  2025.</w:t>
      </w:r>
      <w:r>
        <w:rPr>
          <w:rFonts w:hint="eastAsia" w:ascii="黑体" w:hAnsi="黑体" w:eastAsia="黑体"/>
          <w:b/>
          <w:color w:val="003366"/>
          <w:sz w:val="20"/>
          <w:lang w:val="en-US" w:eastAsia="zh-CN"/>
        </w:rPr>
        <w:t>10</w:t>
      </w:r>
      <w:r>
        <w:rPr>
          <w:rFonts w:ascii="黑体" w:hAnsi="黑体" w:eastAsia="黑体"/>
          <w:b/>
          <w:color w:val="003366"/>
          <w:sz w:val="20"/>
        </w:rPr>
        <w:t xml:space="preserve"> - 至今</w:t>
      </w:r>
    </w:p>
    <w:p w14:paraId="0010000C">
      <w:pPr>
        <w:numPr>
          <w:ilvl w:val="0"/>
          <w:numId w:val="1"/>
        </w:numPr>
        <w:spacing w:after="20"/>
      </w:pPr>
      <w:r>
        <w:rPr>
          <w:rFonts w:ascii="黑体" w:hAnsi="黑体" w:eastAsia="黑体"/>
          <w:sz w:val="18"/>
        </w:rPr>
        <w:t>基于 Python/FastAPI + PostgreSQL 搭建 Text2SQL 数据查询平台，独立完成指标、枚举、元数据、术语、历史知识 5 大核心模块设计与落地，支持自然语言转 SQL 自助查询，降低业务方取数门槛</w:t>
      </w:r>
    </w:p>
    <w:p w14:paraId="0010000E">
      <w:pPr>
        <w:numPr>
          <w:ilvl w:val="0"/>
          <w:numId w:val="1"/>
        </w:numPr>
        <w:spacing w:after="60"/>
      </w:pPr>
      <w:r>
        <w:rPr>
          <w:rFonts w:ascii="黑体" w:hAnsi="黑体" w:eastAsia="黑体"/>
          <w:sz w:val="18"/>
        </w:rPr>
        <w:t>设计并实现表级 + 行级双层数据权限管控方案，结合 RBAC 角色体系保障多部门数据隔离与访问安全，通过 SQL 改写注入权限过滤条件，实现查询零泄漏</w:t>
      </w:r>
    </w:p>
    <w:p w14:paraId="00100010">
      <w:pPr>
        <w:spacing w:before="80" w:after="40"/>
      </w:pPr>
      <w:r>
        <w:rPr>
          <w:rFonts w:ascii="黑体" w:hAnsi="黑体" w:eastAsia="黑体"/>
          <w:b/>
          <w:color w:val="003366"/>
          <w:sz w:val="20"/>
        </w:rPr>
        <w:t xml:space="preserve">研发工具链架构治理 — </w:t>
      </w:r>
      <w:r>
        <w:rPr>
          <w:rFonts w:hint="eastAsia" w:ascii="黑体" w:hAnsi="黑体" w:eastAsia="黑体"/>
          <w:b/>
          <w:color w:val="003366"/>
          <w:sz w:val="20"/>
          <w:lang w:val="en-US" w:eastAsia="zh-CN"/>
        </w:rPr>
        <w:t>系统工程师</w:t>
      </w:r>
      <w:r>
        <w:rPr>
          <w:rFonts w:ascii="黑体" w:hAnsi="黑体" w:eastAsia="黑体"/>
          <w:b/>
          <w:color w:val="003366"/>
          <w:sz w:val="20"/>
        </w:rPr>
        <w:t xml:space="preserve">  |  202</w:t>
      </w:r>
      <w:r>
        <w:rPr>
          <w:rFonts w:hint="eastAsia" w:ascii="黑体" w:hAnsi="黑体" w:eastAsia="黑体"/>
          <w:b/>
          <w:color w:val="003366"/>
          <w:sz w:val="20"/>
          <w:lang w:val="en-US" w:eastAsia="zh-CN"/>
        </w:rPr>
        <w:t>5</w:t>
      </w:r>
      <w:r>
        <w:rPr>
          <w:rFonts w:ascii="黑体" w:hAnsi="黑体" w:eastAsia="黑体"/>
          <w:b/>
          <w:color w:val="003366"/>
          <w:sz w:val="20"/>
        </w:rPr>
        <w:t>.</w:t>
      </w:r>
      <w:r>
        <w:rPr>
          <w:rFonts w:hint="eastAsia" w:ascii="黑体" w:hAnsi="黑体" w:eastAsia="黑体"/>
          <w:b/>
          <w:color w:val="003366"/>
          <w:sz w:val="20"/>
          <w:lang w:val="en-US" w:eastAsia="zh-CN"/>
        </w:rPr>
        <w:t>10</w:t>
      </w:r>
      <w:r>
        <w:rPr>
          <w:rFonts w:ascii="黑体" w:hAnsi="黑体" w:eastAsia="黑体"/>
          <w:b/>
          <w:color w:val="003366"/>
          <w:sz w:val="20"/>
        </w:rPr>
        <w:t xml:space="preserve"> - 至今</w:t>
      </w:r>
    </w:p>
    <w:p w14:paraId="00100012">
      <w:pPr>
        <w:numPr>
          <w:ilvl w:val="0"/>
          <w:numId w:val="2"/>
        </w:numPr>
        <w:spacing w:after="20"/>
      </w:pPr>
      <w:r>
        <w:rPr>
          <w:rFonts w:ascii="黑体" w:hAnsi="黑体" w:eastAsia="黑体"/>
          <w:sz w:val="18"/>
        </w:rPr>
        <w:t>主导百万级月度 PV 的 IT 研发装备工具链开源三方件安全整改，推动核心框架从 JDK8 + Spring 2.x 升级至 JDK21 + Spring Boot 3.4，彻底消除全部已知 CVE 安全漏洞</w:t>
      </w:r>
    </w:p>
    <w:p w14:paraId="00100014">
      <w:pPr>
        <w:numPr>
          <w:ilvl w:val="0"/>
          <w:numId w:val="2"/>
        </w:numPr>
        <w:spacing w:after="60"/>
      </w:pPr>
      <w:r>
        <w:rPr>
          <w:rFonts w:ascii="黑体" w:hAnsi="黑体" w:eastAsia="黑体"/>
          <w:sz w:val="18"/>
        </w:rPr>
        <w:t>牵头架构优化与开源合规审计，输出标准化架构设计文档，主导需求方案设计与技术评审流程，推动研发流程规范化落地，建立技术债治理长效机制</w:t>
      </w:r>
    </w:p>
    <w:p w14:paraId="00100016">
      <w:pPr>
        <w:spacing w:before="80" w:after="40"/>
      </w:pPr>
      <w:r>
        <w:rPr>
          <w:rFonts w:ascii="黑体" w:hAnsi="黑体" w:eastAsia="黑体"/>
          <w:b/>
          <w:color w:val="003366"/>
          <w:sz w:val="20"/>
        </w:rPr>
        <w:t>AI 研发效能提升 — 独立开发  |  202</w:t>
      </w:r>
      <w:r>
        <w:rPr>
          <w:rFonts w:hint="eastAsia" w:ascii="黑体" w:hAnsi="黑体" w:eastAsia="黑体"/>
          <w:b/>
          <w:color w:val="003366"/>
          <w:sz w:val="20"/>
          <w:lang w:val="en-US" w:eastAsia="zh-CN"/>
        </w:rPr>
        <w:t>5</w:t>
      </w:r>
      <w:r>
        <w:rPr>
          <w:rFonts w:ascii="黑体" w:hAnsi="黑体" w:eastAsia="黑体"/>
          <w:b/>
          <w:color w:val="003366"/>
          <w:sz w:val="20"/>
        </w:rPr>
        <w:t>.09 - 至今</w:t>
      </w:r>
    </w:p>
    <w:p w14:paraId="00100018">
      <w:pPr>
        <w:numPr>
          <w:ilvl w:val="0"/>
          <w:numId w:val="3"/>
        </w:numPr>
        <w:spacing w:after="20"/>
      </w:pPr>
      <w:r>
        <w:rPr>
          <w:rFonts w:ascii="黑体" w:hAnsi="黑体" w:eastAsia="黑体"/>
          <w:sz w:val="18"/>
        </w:rPr>
        <w:t>独立开发自动化测试录制回放、代码语义查询等多款 AI 辅助研发工具，搭建研发 Skill 工具套件覆盖 31 人团队全场景日常使用，累计完成 10 场 AI 技术分享推动工具全面落地</w:t>
      </w:r>
    </w:p>
    <w:p w14:paraId="0010001A">
      <w:pPr>
        <w:numPr>
          <w:ilvl w:val="0"/>
          <w:numId w:val="3"/>
        </w:numPr>
        <w:spacing w:after="60"/>
      </w:pPr>
      <w:r>
        <w:rPr>
          <w:rFonts w:ascii="黑体" w:hAnsi="黑体" w:eastAsia="黑体"/>
          <w:sz w:val="18"/>
        </w:rPr>
        <w:t>基于 RAG + 向量检索实现代码语义搜索，结合 LLM 智能生成代码摘要与变更影响分析，提升代码评审与问题定位效率</w:t>
      </w:r>
    </w:p>
    <w:p w14:paraId="0010001C">
      <w:pPr>
        <w:spacing w:before="80" w:after="40"/>
      </w:pPr>
      <w:r>
        <w:rPr>
          <w:rFonts w:ascii="黑体" w:hAnsi="黑体" w:eastAsia="黑体"/>
          <w:b/>
          <w:color w:val="003366"/>
          <w:sz w:val="20"/>
        </w:rPr>
        <w:t>全球纳税申报 SaaS 平台 — 研发负责人（3人小组）  |  2022.08 - 2025.09</w:t>
      </w:r>
    </w:p>
    <w:p w14:paraId="0010001E">
      <w:pPr>
        <w:numPr>
          <w:ilvl w:val="0"/>
          <w:numId w:val="4"/>
        </w:numPr>
        <w:spacing w:after="20"/>
      </w:pPr>
      <w:r>
        <w:rPr>
          <w:rFonts w:ascii="黑体" w:hAnsi="黑体" w:eastAsia="黑体"/>
          <w:sz w:val="18"/>
        </w:rPr>
        <w:t>带领 3 人小组负责核心报表与申报业务模块研发，为中国、马来西亚、新加坡、印尼、日本等 5 国 300+ 子公司提供纳税申报、税款缴纳、报表生成全流程服务</w:t>
      </w:r>
    </w:p>
    <w:p w14:paraId="00100020">
      <w:pPr>
        <w:numPr>
          <w:ilvl w:val="0"/>
          <w:numId w:val="4"/>
        </w:numPr>
        <w:spacing w:after="60"/>
      </w:pPr>
      <w:r>
        <w:rPr>
          <w:rFonts w:ascii="黑体" w:hAnsi="黑体" w:eastAsia="黑体"/>
          <w:sz w:val="18"/>
        </w:rPr>
        <w:t>设计全球公共基础类与多国税务计算引擎，统一封装多区域税收计算逻辑，提供可扩展的多国税务适配方案；排查修复内存泄漏与 SQL 性能瓶颈，保障财务数据 100% 准确与系统稳定运行</w:t>
      </w:r>
    </w:p>
    <w:p w14:paraId="00100022">
      <w:pPr>
        <w:spacing w:after="80"/>
      </w:pPr>
      <w:r>
        <w:rPr>
          <w:rFonts w:ascii="黑体" w:hAnsi="黑体" w:eastAsia="黑体"/>
          <w:color w:val="666666"/>
          <w:sz w:val="17"/>
        </w:rPr>
        <w:t>技术栈：Spring Boot 3 / JDK 21 / PostgreSQL / Redis / Kafka / MyBat</w:t>
      </w:r>
      <w:bookmarkStart w:id="0" w:name="_GoBack"/>
      <w:bookmarkEnd w:id="0"/>
      <w:r>
        <w:rPr>
          <w:rFonts w:ascii="黑体" w:hAnsi="黑体" w:eastAsia="黑体"/>
          <w:color w:val="666666"/>
          <w:sz w:val="17"/>
        </w:rPr>
        <w:t>is</w:t>
      </w:r>
    </w:p>
    <w:p w14:paraId="00100024">
      <w:pPr>
        <w:spacing w:before="160" w:after="80"/>
      </w:pPr>
      <w:r>
        <w:rPr>
          <w:rFonts w:ascii="黑体" w:hAnsi="黑体" w:eastAsia="黑体"/>
          <w:b/>
          <w:color w:val="003366"/>
          <w:sz w:val="28"/>
        </w:rPr>
        <w:t>开源项目</w:t>
      </w:r>
    </w:p>
    <w:p w14:paraId="00100026">
      <w:pPr>
        <w:spacing w:after="20"/>
      </w:pPr>
      <w:r>
        <w:rPr>
          <w:rFonts w:ascii="黑体" w:hAnsi="黑体" w:eastAsia="黑体"/>
          <w:b/>
          <w:color w:val="003366"/>
          <w:sz w:val="20"/>
        </w:rPr>
        <w:t>HiSi DevTool — 代码知识图谱驱动的智能开发平台  |  独立开发 · 开源  |  2025.03 - 至今</w:t>
      </w:r>
    </w:p>
    <w:p w14:paraId="00100028">
      <w:pPr>
        <w:spacing w:after="40"/>
      </w:pPr>
      <w:r>
        <w:rPr>
          <w:rFonts w:ascii="黑体" w:hAnsi="黑体" w:eastAsia="黑体"/>
          <w:color w:val="0066CC"/>
          <w:sz w:val="17"/>
        </w:rPr>
        <w:t>github.com/shenjiangchun/codeKnowledge</w:t>
      </w:r>
    </w:p>
    <w:p w14:paraId="0010002A">
      <w:pPr>
        <w:numPr>
          <w:ilvl w:val="0"/>
          <w:numId w:val="5"/>
        </w:numPr>
        <w:spacing w:after="20"/>
      </w:pPr>
      <w:r>
        <w:rPr>
          <w:rFonts w:ascii="黑体" w:hAnsi="黑体" w:eastAsia="黑体"/>
          <w:sz w:val="18"/>
        </w:rPr>
        <w:t>基于 JavaParser + ANTLR4 实现 Java/Python 双语言 AST 解析，搭建代码知识图谱构建引擎自动扫描项目生成知识图谱存储于 Neo4j 5.11+（含原生 VECTOR INDEX）</w:t>
      </w:r>
    </w:p>
    <w:p w14:paraId="0010002C">
      <w:pPr>
        <w:numPr>
          <w:ilvl w:val="0"/>
          <w:numId w:val="5"/>
        </w:numPr>
        <w:spacing w:after="20"/>
      </w:pPr>
      <w:r>
        <w:rPr>
          <w:rFonts w:ascii="黑体" w:hAnsi="黑体" w:eastAsia="黑体"/>
          <w:sz w:val="18"/>
        </w:rPr>
        <w:t>设计混合检索引擎融合 9 种查询策略 + RRF（k=60）多路结果融合排序，实现语义/代码/SQL 三向量空间联合检索；搭建 RAM 需求分析引擎通过 DAG 编排 5 节点实现需求高效流转</w:t>
      </w:r>
    </w:p>
    <w:p w14:paraId="0010002E">
      <w:pPr>
        <w:numPr>
          <w:ilvl w:val="0"/>
          <w:numId w:val="5"/>
        </w:numPr>
        <w:spacing w:after="20"/>
      </w:pPr>
      <w:r>
        <w:rPr>
          <w:rFonts w:ascii="黑体" w:hAnsi="黑体" w:eastAsia="黑体"/>
          <w:sz w:val="18"/>
        </w:rPr>
        <w:t>开发合并影响分析模块，支持 JGit Diff 比对、KG 三层上游追溯、LLM 智能生成测试范围建议，通过 SSE 实时推送分析进度</w:t>
      </w:r>
    </w:p>
    <w:p w14:paraId="00100030">
      <w:pPr>
        <w:spacing w:after="80"/>
      </w:pPr>
      <w:r>
        <w:rPr>
          <w:rFonts w:ascii="黑体" w:hAnsi="黑体" w:eastAsia="黑体"/>
          <w:color w:val="666666"/>
          <w:sz w:val="17"/>
        </w:rPr>
        <w:t>技术栈：Spring Boot 3 / JDK 21 / Neo4j 5.11+ / 智谱 AI / Claude API / ANTLR4 / Vue 3 / TypeScript</w:t>
      </w:r>
    </w:p>
    <w:p w14:paraId="00100032">
      <w:pPr>
        <w:spacing w:before="160" w:after="80"/>
      </w:pPr>
      <w:r>
        <w:rPr>
          <w:rFonts w:ascii="黑体" w:hAnsi="黑体" w:eastAsia="黑体"/>
          <w:b/>
          <w:color w:val="003366"/>
          <w:sz w:val="28"/>
        </w:rPr>
        <w:t>专业技能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3"/>
        <w:gridCol w:w="9653"/>
      </w:tblGrid>
      <w:tr w14:paraId="0D5C0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003366"/>
          </w:tcPr>
          <w:p w14:paraId="00100034">
            <w:r>
              <w:rPr>
                <w:rFonts w:ascii="黑体" w:hAnsi="黑体" w:eastAsia="黑体"/>
                <w:b/>
                <w:color w:val="FFFFFF"/>
                <w:sz w:val="18"/>
              </w:rPr>
              <w:t>核心技能</w:t>
            </w:r>
          </w:p>
        </w:tc>
        <w:tc>
          <w:tcPr>
            <w:shd w:val="clear" w:color="auto" w:fill="003366"/>
          </w:tcPr>
          <w:p w14:paraId="00100036">
            <w:r>
              <w:rPr>
                <w:rFonts w:ascii="黑体" w:hAnsi="黑体" w:eastAsia="黑体"/>
                <w:b/>
                <w:color w:val="FFFFFF"/>
                <w:sz w:val="18"/>
              </w:rPr>
              <w:t>技术详情</w:t>
            </w:r>
          </w:p>
        </w:tc>
      </w:tr>
      <w:tr w14:paraId="070E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38">
            <w:r>
              <w:rPr>
                <w:rFonts w:ascii="黑体" w:hAnsi="黑体" w:eastAsia="黑体"/>
                <w:b/>
                <w:sz w:val="18"/>
              </w:rPr>
              <w:t>语言框架</w:t>
            </w:r>
          </w:p>
        </w:tc>
        <w:tc>
          <w:p w14:paraId="0010003A">
            <w:r>
              <w:rPr>
                <w:rFonts w:ascii="黑体" w:hAnsi="黑体" w:eastAsia="黑体"/>
                <w:sz w:val="18"/>
              </w:rPr>
              <w:t>Java（精通）/ Python（熟练）/ Spring Boot 3 / Spring Cloud / MyBatis / FastAPI</w:t>
            </w:r>
          </w:p>
        </w:tc>
      </w:tr>
      <w:tr w14:paraId="4BC23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3C">
            <w:r>
              <w:rPr>
                <w:rFonts w:ascii="黑体" w:hAnsi="黑体" w:eastAsia="黑体"/>
                <w:b/>
                <w:sz w:val="18"/>
              </w:rPr>
              <w:t>数据存储</w:t>
            </w:r>
          </w:p>
        </w:tc>
        <w:tc>
          <w:p w14:paraId="0010003E">
            <w:r>
              <w:rPr>
                <w:rFonts w:ascii="黑体" w:hAnsi="黑体" w:eastAsia="黑体"/>
                <w:sz w:val="18"/>
              </w:rPr>
              <w:t>PostgreSQL（索引优化/MVCC/分区表）/ Redis（缓存策略/分布式锁）/ Neo4j（Cypher/图建模/向量索引）</w:t>
            </w:r>
          </w:p>
        </w:tc>
      </w:tr>
      <w:tr w14:paraId="6A061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46">
            <w:r>
              <w:rPr>
                <w:rFonts w:ascii="黑体" w:hAnsi="黑体" w:eastAsia="黑体"/>
                <w:b/>
                <w:sz w:val="18"/>
              </w:rPr>
              <w:t>中间件</w:t>
            </w:r>
          </w:p>
        </w:tc>
        <w:tc>
          <w:p w14:paraId="00100048">
            <w:r>
              <w:rPr>
                <w:rFonts w:ascii="黑体" w:hAnsi="黑体" w:eastAsia="黑体"/>
                <w:sz w:val="18"/>
              </w:rPr>
              <w:t>Kafka（消息可靠性/顺序消费/Rebalance）/ Kubernetes / Docker / Nginx</w:t>
            </w:r>
          </w:p>
        </w:tc>
      </w:tr>
      <w:tr w14:paraId="6F50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4C">
            <w:r>
              <w:rPr>
                <w:rFonts w:ascii="黑体" w:hAnsi="黑体" w:eastAsia="黑体"/>
                <w:b/>
                <w:sz w:val="18"/>
              </w:rPr>
              <w:t>AI 工程</w:t>
            </w:r>
          </w:p>
        </w:tc>
        <w:tc>
          <w:p w14:paraId="0010004E">
            <w:r>
              <w:rPr>
                <w:rFonts w:ascii="黑体" w:hAnsi="黑体" w:eastAsia="黑体"/>
                <w:sz w:val="18"/>
              </w:rPr>
              <w:t>RAG 管道设计 / 向量检索（pgvector）/ LLM 集成（智谱AI/Claude API）/ Prompt Engineering / ANTLR4</w:t>
            </w:r>
          </w:p>
        </w:tc>
      </w:tr>
      <w:tr w14:paraId="7A314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52">
            <w:r>
              <w:rPr>
                <w:rFonts w:ascii="黑体" w:hAnsi="黑体" w:eastAsia="黑体"/>
                <w:b/>
                <w:sz w:val="18"/>
              </w:rPr>
              <w:t>架构能力</w:t>
            </w:r>
          </w:p>
        </w:tc>
        <w:tc>
          <w:p w14:paraId="00100054">
            <w:r>
              <w:rPr>
                <w:rFonts w:ascii="黑体" w:hAnsi="黑体" w:eastAsia="黑体"/>
                <w:sz w:val="18"/>
              </w:rPr>
              <w:t>多租户 SaaS 架构 / 分布式系统设计 / DDD / 微服务拆分 / 性能调优 / 代码知识图谱</w:t>
            </w:r>
          </w:p>
        </w:tc>
      </w:tr>
    </w:tbl>
    <w:p w14:paraId="00100058">
      <w:pPr>
        <w:spacing w:before="160" w:after="80"/>
      </w:pPr>
      <w:r>
        <w:rPr>
          <w:rFonts w:ascii="黑体" w:hAnsi="黑体" w:eastAsia="黑体"/>
          <w:b/>
          <w:color w:val="003366"/>
          <w:sz w:val="28"/>
        </w:rPr>
        <w:t>教育背景</w:t>
      </w:r>
    </w:p>
    <w:p w14:paraId="0010005A">
      <w:pPr>
        <w:spacing w:after="20"/>
      </w:pPr>
      <w:r>
        <w:rPr>
          <w:rFonts w:ascii="黑体" w:hAnsi="黑体" w:eastAsia="黑体"/>
          <w:b/>
          <w:color w:val="222222"/>
          <w:sz w:val="20"/>
        </w:rPr>
        <w:t>东北大学（985/211/双一流）  |  控制科学与工程 · 硕士  |  2019.09 - 2022.06</w:t>
      </w:r>
    </w:p>
    <w:p w14:paraId="0010005C">
      <w:pPr>
        <w:spacing w:after="60"/>
      </w:pPr>
      <w:r>
        <w:rPr>
          <w:rFonts w:ascii="黑体" w:hAnsi="黑体" w:eastAsia="黑体"/>
          <w:color w:val="555555"/>
          <w:sz w:val="18"/>
        </w:rPr>
        <w:t>一等学业奖学金、优秀研究生干部  |  研究方向：软件工程 / 知识图谱</w:t>
      </w:r>
    </w:p>
    <w:p w14:paraId="0010005E">
      <w:pPr>
        <w:spacing w:after="20"/>
      </w:pPr>
      <w:r>
        <w:rPr>
          <w:rFonts w:ascii="黑体" w:hAnsi="黑体" w:eastAsia="黑体"/>
          <w:b/>
          <w:color w:val="222222"/>
          <w:sz w:val="20"/>
        </w:rPr>
        <w:t>东北电力大学  |  测控技术与仪器 · 本科  |  2015.09 - 2019.06</w:t>
      </w:r>
    </w:p>
    <w:p w14:paraId="00100060">
      <w:pPr>
        <w:spacing w:after="0"/>
      </w:pPr>
    </w:p>
    <w:sectPr>
      <w:footerReference r:id="rId5" w:type="default"/>
      <w:pgSz w:w="11906" w:h="16838"/>
      <w:pgMar w:top="567" w:right="720" w:bottom="567" w:left="72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62">
    <w:pPr>
      <w:jc w:val="center"/>
    </w:pPr>
    <w:r>
      <w:rPr>
        <w:sz w:val="16"/>
      </w:rPr>
      <w:t xml:space="preserve">沈江春 · Java后端开发 ·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A8C63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等线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Times New Roman" w:hAnsi="Times New Roman" w:eastAsia="等线"/>
      <w:sz w:val="22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1178</Words>
  <Characters>1735</Characters>
  <TotalTime>15</TotalTime>
  <ScaleCrop>false</ScaleCrop>
  <LinksUpToDate>false</LinksUpToDate>
  <CharactersWithSpaces>2006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2026-05-31T14:52:00Z</dcterms:created>
  <dc:creator>OfficeCLI</dc:creator>
  <cp:lastModifiedBy>沈江春</cp:lastModifiedBy>
  <dcterms:modified xsi:type="dcterms:W3CDTF">2026-05-31T15:37:53Z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1.0.102</vt:lpwstr>
  </property>
  <property fmtid="{D5CDD505-2E9C-101B-9397-08002B2CF9AE}" pid="3" name="OfficeCLI.LastModified">
    <vt:lpwstr>2026-05-31T15:09:51Z</vt:lpwstr>
  </property>
  <property fmtid="{D5CDD505-2E9C-101B-9397-08002B2CF9AE}" pid="4" name="KSOTemplateDocerSaveRecord">
    <vt:lpwstr>eyJoZGlkIjoiNTE5ZWFjZmUxNmFhNjQ5ZjFjMmJmYzIyOTA5ODFlMmYiLCJ1c2VySWQiOiI0NTkyNTIwOTEifQ==</vt:lpwstr>
  </property>
  <property fmtid="{D5CDD505-2E9C-101B-9397-08002B2CF9AE}" pid="5" name="KSOProductBuildVer">
    <vt:lpwstr>2052-12.1.0.26375</vt:lpwstr>
  </property>
  <property fmtid="{D5CDD505-2E9C-101B-9397-08002B2CF9AE}" pid="6" name="ICV">
    <vt:lpwstr>A40A3BA6FAB848F2A3E3E6D05E2F0F5C_12</vt:lpwstr>
  </property>
</Properties>
</file>