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4c3f35cc444b29" /><Relationship Type="http://schemas.openxmlformats.org/package/2006/relationships/metadata/core-properties" Target="/package/services/metadata/core-properties/4d2bbff2f38348b2b945f5650fa3c380.psmdcp" Id="R26d78f69f1054972" /></Relationships>
</file>

<file path=word/document.xml><?xml version="1.0" encoding="utf-8"?>
<w:document xmlns:w="http://schemas.openxmlformats.org/wordprocessingml/2006/main" xmlns:mc="http://schemas.openxmlformats.org/markup-compatibility/2006" xmlns:w14="http://schemas.microsoft.com/office/word/2010/wordml" mc:Ignorable="w14">
  <w:body>
    <w:p w14:paraId="00100004" w14:textId="00100005">
      <w:pPr>
        <w:spacing w:after="12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 xml:space="preserve">2026年上半年工作审视自评</w:t>
      </w:r>
    </w:p>
    <w:p w14:paraId="00100006" w14:textId="00100007">
      <w:pPr>
        <w:spacing w:after="360"/>
        <w:jc w:val="center"/>
      </w:pPr>
      <w:r>
        <w:rPr>
          <w:rFonts w:ascii="Microsoft YaHei" w:hAnsi="Microsoft YaHei" w:eastAsia="Microsoft YaHei"/>
          <w:color w:val="666666"/>
          <w:sz w:val="22"/>
        </w:rPr>
        <w:t xml:space="preserve">姓名：沈江春    工号：00807290    日期：2026年5月15日</w:t>
      </w:r>
    </w:p>
    <w:p w14:paraId="00100008" w14:textId="00100009">
      <w:pPr>
        <w:pStyle w:val="Heading1"/>
      </w:pPr>
      <w:r>
        <w:rPr/>
        <w:t xml:space="preserve">一、工作概述</w:t>
      </w:r>
    </w:p>
    <w:p w14:paraId="0010000A" w14:textId="0010000B">
      <w:pPr>
        <w:spacing w:after="240" w:line="360" w:lineRule="auto"/>
      </w:pPr>
      <w:r>
        <w:rPr>
          <w:rFonts w:ascii="Microsoft YaHei" w:hAnsi="Microsoft YaHei" w:eastAsia="Microsoft YaHei"/>
          <w:sz w:val="22"/>
        </w:rPr>
        <w:t xml:space="preserve">上半年，我同时承担智能问数MDE开发、HiAPM SE系统工程及AI研发提效专项三条工作线，围绕产品核心功能交付、系统安全合规治理及团队研发效能提升三个维度持续推进。在多线并行的节奏下，各方向均取得了阶段性成果，整体完成度约40%，进度符合预期。</w:t>
      </w:r>
    </w:p>
    <w:p w14:paraId="0010000C" w14:textId="0010000D">
      <w:pPr>
        <w:pStyle w:val="Heading1"/>
      </w:pPr>
      <w:r>
        <w:rPr/>
        <w:t xml:space="preserve">二、重点工作成果</w:t>
      </w:r>
    </w:p>
    <w:p w14:paraId="0010000E" w14:textId="0010000F">
      <w:pPr>
        <w:pStyle w:val="Heading2"/>
      </w:pPr>
      <w:r>
        <w:rPr/>
        <w:t xml:space="preserve">1. 智能问数——语义建模与知识库管理核心能力建设</w:t>
      </w:r>
    </w:p>
    <w:p w14:paraId="00100010" w14:textId="00100011">
      <w:pPr>
        <w:spacing w:after="120" w:line="360" w:lineRule="auto"/>
      </w:pPr>
      <w:r>
        <w:rPr>
          <w:rFonts w:ascii="Microsoft YaHei" w:hAnsi="Microsoft YaHei" w:eastAsia="Microsoft YaHei"/>
          <w:sz w:val="22"/>
        </w:rPr>
        <w:t xml:space="preserve">作为知识库管理及语义建模模块的核心开发，从POC验证到方案落地全程参与：</w:t>
      </w:r>
    </w:p>
    <w:p w14:paraId="00100012" w14:textId="00100013">
      <w:pPr>
        <w:numPr>
          <w:ilvl w:val="0"/>
          <w:numId w:val="1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完成RRF混合检索及向量持久化方案的整体设计与实现，为产品智能问数能力提供底层检索引擎支撑；</w:t>
      </w:r>
    </w:p>
    <w:p w14:paraId="00100014" w14:textId="00100015">
      <w:pPr>
        <w:numPr>
          <w:ilvl w:val="0"/>
          <w:numId w:val="1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主导完成指标管理、枚举管理、元数据管理、术语管理、历史知识管理五大模块的完整技术方案设计；</w:t>
      </w:r>
    </w:p>
    <w:p w14:paraId="00100016" w14:textId="00100017">
      <w:pPr>
        <w:numPr>
          <w:ilvl w:val="0"/>
          <w:numId w:val="1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独立负责枚举管理、术语管理前后端全量功能开发，以及混合检索前后端核心功能开发（该模块作为公共能力供后续所有检索功能接入）；</w:t>
      </w:r>
    </w:p>
    <w:p w14:paraId="00100018" w14:textId="00100019">
      <w:pPr>
        <w:numPr>
          <w:ilvl w:val="0"/>
          <w:numId w:val="1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完成UKF元数据知识图谱本地POC调研与初步功能搭建；</w:t>
      </w:r>
    </w:p>
    <w:p w14:paraId="0010001A" w14:textId="0010001B">
      <w:pPr>
        <w:numPr>
          <w:ilvl w:val="0"/>
          <w:numId w:val="1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将业务表枚举查询接口性能优化至500ms以内，显著提升用户体验；</w:t>
      </w:r>
    </w:p>
    <w:p w14:paraId="0010001C" w14:textId="0010001D">
      <w:pPr>
        <w:numPr>
          <w:ilvl w:val="0"/>
          <w:numId w:val="1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完成4月版本权限方案优化设计及hidop权限对接方案设计；</w:t>
      </w:r>
    </w:p>
    <w:p w14:paraId="0010001E" w14:textId="0010001F">
      <w:pPr>
        <w:numPr>
          <w:ilvl w:val="0"/>
          <w:numId w:val="1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面向团队完成1次数据库脚本管理赋能培训。</w:t>
      </w:r>
    </w:p>
    <w:p w14:paraId="00100020" w14:textId="00100021">
      <w:pPr>
        <w:spacing w:after="240" w:line="360" w:lineRule="auto"/>
      </w:pPr>
      <w:r>
        <w:rPr>
          <w:rFonts w:ascii="Microsoft YaHei" w:hAnsi="Microsoft YaHei" w:eastAsia="Microsoft YaHei"/>
          <w:sz w:val="22"/>
        </w:rPr>
        <w:t xml:space="preserve">目前主要功能已完成自测，进入测试阶段。</w:t>
      </w:r>
    </w:p>
    <w:p w14:paraId="00100022" w14:textId="00100023">
      <w:pPr>
        <w:pStyle w:val="Heading2"/>
      </w:pPr>
      <w:r>
        <w:rPr/>
        <w:t xml:space="preserve">2. HiAPM——安全合规治理与质量提升</w:t>
      </w:r>
    </w:p>
    <w:p w14:paraId="00100024" w14:textId="00100025">
      <w:pPr>
        <w:spacing w:after="120" w:line="360" w:lineRule="auto"/>
      </w:pPr>
      <w:r>
        <w:rPr>
          <w:rFonts w:ascii="Microsoft YaHei" w:hAnsi="Microsoft YaHei" w:eastAsia="Microsoft YaHei"/>
          <w:sz w:val="22"/>
        </w:rPr>
        <w:t xml:space="preserve">作为SE系统工程师，主导推进开源三方件安全整改及ICSL送检两大专项：</w:t>
      </w:r>
    </w:p>
    <w:p w14:paraId="00100026" w14:textId="00100027">
      <w:pPr>
        <w:numPr>
          <w:ilvl w:val="0"/>
          <w:numId w:val="2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开源三方整改：全量梳理前后端开源及第三方风险，共涉及246个组件，截至5月20日版本已完成41个高危致命漏洞组件整改，包括核心框架升级（JDK 1.8→21、Spring 2.5.14→3.4.9），全部组件整改方案已确认；</w:t>
      </w:r>
    </w:p>
    <w:p w14:paraId="00100028" w14:textId="00100029">
      <w:pPr>
        <w:numPr>
          <w:ilvl w:val="0"/>
          <w:numId w:val="2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ICSL送检：完成90%整改项分析，重新补完并输出完整架构设计文档；</w:t>
      </w:r>
    </w:p>
    <w:p w14:paraId="0010002A" w14:textId="0010002B">
      <w:pPr>
        <w:numPr>
          <w:ilvl w:val="0"/>
          <w:numId w:val="2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需求开发：负责下游需求反标功能开发，目前已转测；</w:t>
      </w:r>
    </w:p>
    <w:p w14:paraId="0010002C" w14:textId="0010002D">
      <w:pPr>
        <w:numPr>
          <w:ilvl w:val="0"/>
          <w:numId w:val="2"/>
        </w:numPr>
        <w:spacing w:after="240" w:line="360" w:lineRule="auto"/>
      </w:pPr>
      <w:r>
        <w:rPr>
          <w:rFonts w:ascii="Microsoft YaHei" w:hAnsi="Microsoft YaHei" w:eastAsia="Microsoft YaHei"/>
          <w:sz w:val="22"/>
        </w:rPr>
        <w:t xml:space="preserve">面向团队完成1次分支管理策略赋能培训。</w:t>
      </w:r>
    </w:p>
    <w:p w14:paraId="0010002E" w14:textId="0010002F">
      <w:pPr>
        <w:pStyle w:val="Heading2"/>
      </w:pPr>
      <w:r>
        <w:rPr/>
        <w:t xml:space="preserve">3. AI研发提效——工具开发、技术布道与团队赋能</w:t>
      </w:r>
    </w:p>
    <w:p w14:paraId="00100030" w14:textId="00100031">
      <w:pPr>
        <w:spacing w:after="120" w:line="360" w:lineRule="auto"/>
      </w:pPr>
      <w:r>
        <w:rPr>
          <w:rFonts w:ascii="Microsoft YaHei" w:hAnsi="Microsoft YaHei" w:eastAsia="Microsoft YaHei"/>
          <w:sz w:val="22"/>
        </w:rPr>
        <w:t xml:space="preserve">将AI提效作为个人绩效目标持续投入，形成工具开发→推广覆盖→持续赋能的闭环：</w:t>
      </w:r>
    </w:p>
    <w:p w14:paraId="00100032" w14:textId="00100033">
      <w:pPr>
        <w:numPr>
          <w:ilvl w:val="0"/>
          <w:numId w:val="3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工具开发：开发AI提交追踪工具（支持自动识别子git仓）、页面测试自动化录制/调试/回放工具、项目知识图谱与代码语义查询工具等，蓝区AI辅助代码产出约694k行；</w:t>
      </w:r>
    </w:p>
    <w:p w14:paraId="00100034" w14:textId="00100035">
      <w:pPr>
        <w:numPr>
          <w:ilvl w:val="0"/>
          <w:numId w:val="3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推广覆盖：搭建智能问数开发Skill套件（覆盖团队9人）和HiAPM开发Skill套件（覆盖团队22人），工具已在两个产品团队全面落地；</w:t>
      </w:r>
    </w:p>
    <w:p w14:paraId="00100036" w14:textId="00100037">
      <w:pPr>
        <w:numPr>
          <w:ilvl w:val="0"/>
          <w:numId w:val="3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技术宣讲：上半年累计完成约10场AI相关技术分享，其中包括T技术沙龙（116人参会）和欧几里德开发部CMC月度例会2场大型分享，另有AI&amp;IT装备组会分享2次及智能问数、HiAPM团队内部AI培训各3次；</w:t>
      </w:r>
    </w:p>
    <w:p w14:paraId="00100038" w14:textId="00100039">
      <w:pPr>
        <w:numPr>
          <w:ilvl w:val="0"/>
          <w:numId w:val="3"/>
        </w:numPr>
        <w:spacing w:after="240" w:line="360" w:lineRule="auto"/>
      </w:pPr>
      <w:r>
        <w:rPr>
          <w:rFonts w:ascii="Microsoft YaHei" w:hAnsi="Microsoft YaHei" w:eastAsia="Microsoft YaHei"/>
          <w:sz w:val="22"/>
        </w:rPr>
        <w:t xml:space="preserve">产品赋能：持续优化产品内部人员AI工具使用技能，负责两个产品AI试点需求开发及CodeAgent与CodeAI工具效能比对。</w:t>
      </w:r>
    </w:p>
    <w:p w14:paraId="0010003A" w14:textId="0010003B">
      <w:pPr>
        <w:pStyle w:val="Heading1"/>
      </w:pPr>
      <w:r>
        <w:rPr/>
        <w:t xml:space="preserve">三、个人成长</w:t>
      </w:r>
    </w:p>
    <w:p w14:paraId="0010003C" w14:textId="0010003D">
      <w:pPr>
        <w:numPr>
          <w:ilvl w:val="0"/>
          <w:numId w:val="4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技术视野拓展：通过智能问数项目，系统掌握了向量化检索、RRF混合检索、知识图谱等AI与数据检索交叉领域的技术能力，从纯开发角色向方案设计+核心实现的复合角色转变；</w:t>
      </w:r>
    </w:p>
    <w:p w14:paraId="0010003E" w14:textId="0010003F">
      <w:pPr>
        <w:numPr>
          <w:ilvl w:val="0"/>
          <w:numId w:val="4"/>
        </w:numPr>
        <w:spacing w:after="240" w:line="360" w:lineRule="auto"/>
      </w:pPr>
      <w:r>
        <w:rPr>
          <w:rFonts w:ascii="Microsoft YaHei" w:hAnsi="Microsoft YaHei" w:eastAsia="Microsoft YaHei"/>
          <w:sz w:val="22"/>
        </w:rPr>
        <w:t xml:space="preserve">技术影响力提升：通过多场技术分享和工具推广，逐步建立在AI研发提效领域的团队影响力，推动31名团队成员具备AI辅助开发能力。</w:t>
      </w:r>
    </w:p>
    <w:p w14:paraId="00100040" w14:textId="00100041">
      <w:pPr>
        <w:pStyle w:val="Heading1"/>
      </w:pPr>
      <w:r>
        <w:rPr/>
        <w:t xml:space="preserve">四、不足与改进</w:t>
      </w:r>
    </w:p>
    <w:p w14:paraId="00100042" w14:textId="00100043">
      <w:pPr>
        <w:numPr>
          <w:ilvl w:val="0"/>
          <w:numId w:val="5"/>
        </w:numPr>
        <w:spacing w:after="240" w:line="360" w:lineRule="auto"/>
      </w:pPr>
      <w:r>
        <w:rPr>
          <w:rFonts w:ascii="Microsoft YaHei" w:hAnsi="Microsoft YaHei" w:eastAsia="Microsoft YaHei"/>
          <w:sz w:val="22"/>
        </w:rPr>
        <w:t xml:space="preserve">跨团队协作效率有待提升：在多项目并行过程中，部分外部依赖的等待周期较长，后续将更主动地推进跨团队对齐，提前识别阻塞风险，建立定期同步机制以减少协作损耗。</w:t>
      </w:r>
    </w:p>
    <w:p w14:paraId="00100044" w14:textId="00100045">
      <w:pPr>
        <w:pStyle w:val="Heading1"/>
      </w:pPr>
      <w:r>
        <w:rPr/>
        <w:t xml:space="preserve">五、下半年工作重点</w:t>
      </w:r>
    </w:p>
    <w:p w14:paraId="00100046" w14:textId="00100047">
      <w:pPr>
        <w:numPr>
          <w:ilvl w:val="0"/>
          <w:numId w:val="6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智能问数：推动知识库管理与语义建模模块通过测试验收并上线，持续优化混合检索性能与准确率；</w:t>
      </w:r>
    </w:p>
    <w:p w14:paraId="00100048" w14:textId="00100049">
      <w:pPr>
        <w:numPr>
          <w:ilvl w:val="0"/>
          <w:numId w:val="6"/>
        </w:numPr>
        <w:spacing w:after="80" w:line="360" w:lineRule="auto"/>
      </w:pPr>
      <w:r>
        <w:rPr>
          <w:rFonts w:ascii="Microsoft YaHei" w:hAnsi="Microsoft YaHei" w:eastAsia="Microsoft YaHei"/>
          <w:sz w:val="22"/>
        </w:rPr>
        <w:t xml:space="preserve">HiAPM：加速推进剩余开源三方件整改，确保ICSL送检顺利通过，完成架构设计文档终稿；</w:t>
      </w:r>
    </w:p>
    <w:p w14:paraId="0010004A" w14:textId="0010004B">
      <w:pPr>
        <w:numPr>
          <w:ilvl w:val="0"/>
          <w:numId w:val="6"/>
        </w:numPr>
        <w:spacing w:after="240" w:line="360" w:lineRule="auto"/>
      </w:pPr>
      <w:r>
        <w:rPr>
          <w:rFonts w:ascii="Microsoft YaHei" w:hAnsi="Microsoft YaHei" w:eastAsia="Microsoft YaHei"/>
          <w:sz w:val="22"/>
        </w:rPr>
        <w:t xml:space="preserve">AI研发提效：扩大AI工具覆盖范围至更多团队，探索AI在代码审查、需求分析等更多场景的应用，持续推动团队研发效能提升。</w:t>
      </w:r>
    </w:p>
    <w:sectPr>
      <w:headerReference xmlns:r="http://schemas.openxmlformats.org/officeDocument/2006/relationships" w:type="default" r:id="R7eb4f046890c48ed"/>
      <w:footerReference xmlns:r="http://schemas.openxmlformats.org/officeDocument/2006/relationships" w:type="default" r:id="R07602dbe7ff64e9c"/>
      <w:pgSz w:w="11906" w:h="16838"/>
      <w:pgMar w:top="1440" w:right="1440" w:bottom="1440" w:left="1440"/>
      <w:docGrid w:type="default"/>
    </w:sectPr>
  </w:body>
</w:document>
</file>

<file path=word/footer1.xml><?xml version="1.0" encoding="utf-8"?>
<w:ftr xmlns:w="http://schemas.openxmlformats.org/wordprocessingml/2006/main">
  <w:p xmlns:w14="http://schemas.microsoft.com/office/word/2010/wordml" xmlns:w="http://schemas.openxmlformats.org/wordprocessingml/2006/main" w14:paraId="00100002" w14:textId="00100003">
    <w:pPr>
      <w:jc w:val="center"/>
    </w:pPr>
    <w:r>
      <w:rPr>
        <w:rFonts w:ascii="Microsoft YaHei" w:hAnsi="Microsoft YaHei" w:eastAsia="Microsoft YaHei"/>
        <w:sz w:val="18"/>
      </w:rPr>
      <w:t xml:space="preserve">Page </w:t>
    </w:r>
    <w:r xmlns:w="http://schemas.openxmlformats.org/wordprocessingml/2006/main">
      <w:rPr>
        <w:rFonts w:ascii="Microsoft YaHei" w:hAnsi="Microsoft YaHei"/>
        <w:sz w:val="18"/>
      </w:rPr>
      <w:fldChar w:fldCharType="begin"/>
    </w:r>
    <w:r xmlns:w="http://schemas.openxmlformats.org/wordprocessingml/2006/main">
      <w:rPr>
        <w:rFonts w:ascii="Microsoft YaHei" w:hAnsi="Microsoft YaHei"/>
        <w:sz w:val="18"/>
      </w:rPr>
      <w:instrText xml:space="preserve"> PAGE </w:instrText>
    </w:r>
    <w:r xmlns:w="http://schemas.openxmlformats.org/wordprocessingml/2006/main">
      <w:rPr>
        <w:rFonts w:ascii="Microsoft YaHei" w:hAnsi="Microsoft YaHei"/>
        <w:sz w:val="18"/>
      </w:rPr>
      <w:fldChar w:fldCharType="end"/>
    </w:r>
  </w:p>
</w:ftr>
</file>

<file path=word/header1.xml><?xml version="1.0" encoding="utf-8"?>
<w:hdr xmlns:w="http://schemas.openxmlformats.org/wordprocessingml/2006/main">
  <w:p xmlns:w14="http://schemas.microsoft.com/office/word/2010/wordml" w14:paraId="00100000" w14:textId="00100001">
    <w:pPr>
      <w:jc w:val="right"/>
    </w:pPr>
    <w:r>
      <w:rPr>
        <w:rFonts w:ascii="Microsoft YaHei" w:hAnsi="Microsoft YaHei" w:eastAsia="Microsoft YaHei"/>
        <w:color w:val="888888"/>
        <w:sz w:val="18"/>
      </w:rPr>
      <w:t xml:space="preserve">2026年上半年工作审视自评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</w:rPr>
    </w:rPrDefault>
    <w:pPrDefault>
      <w:pPr>
        <w:kinsoku w:val="false"/>
        <w:overflowPunct w:val="false"/>
        <w:autoSpaceDE w:val="false"/>
        <w:autoSpaceDN w:val="false"/>
      </w:pPr>
    </w:pPrDefault>
  </w:docDefaults>
  <w:style w:type="paragraph" w:styleId="Heading1" w:customStyle="true">
    <w:name w:val="Heading 1"/>
    <w:pPr>
      <w:spacing w:before="480" w:after="240"/>
    </w:pPr>
    <w:rPr>
      <w:rFonts w:ascii="Microsoft YaHei" w:hAnsi="Microsoft YaHei" w:eastAsia="Microsoft YaHei"/>
      <w:b/>
      <w:color w:val="1F4E79"/>
      <w:sz w:val="36"/>
    </w:rPr>
  </w:style>
  <w:style w:type="paragraph" w:styleId="Heading2" w:customStyle="true">
    <w:name w:val="Heading 2"/>
    <w:pPr>
      <w:spacing w:before="360" w:after="120"/>
    </w:pPr>
    <w:rPr>
      <w:rFonts w:ascii="Microsoft YaHei" w:hAnsi="Microsoft YaHei" w:eastAsia="Microsoft YaHei"/>
      <w:b/>
      <w:color w:val="2E75B6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29123ffe2744c39" /><Relationship Type="http://schemas.openxmlformats.org/officeDocument/2006/relationships/styles" Target="/word/styles.xml" Id="R3810f5f517424190" /><Relationship Type="http://schemas.openxmlformats.org/officeDocument/2006/relationships/numbering" Target="/word/numbering.xml" Id="R01a65eba62644084" /><Relationship Type="http://schemas.openxmlformats.org/officeDocument/2006/relationships/header" Target="/word/header1.xml" Id="R7eb4f046890c48ed" /><Relationship Type="http://schemas.openxmlformats.org/officeDocument/2006/relationships/footer" Target="/word/footer1.xml" Id="R07602dbe7ff64e9c" /></Relationships>
</file>