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Fonts w:ascii="Baskerville SemiBold" w:cs="Arial Unicode MS" w:hAnsi="Arial Unicode MS" w:eastAsia="Arial Unicode MS"/>
          <w:rtl w:val="0"/>
        </w:rPr>
        <w:t>ICS 137 Project 1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3D Printing service website </w:t>
      </w:r>
    </w:p>
    <w:p>
      <w:pPr>
        <w:pStyle w:val="Title"/>
        <w:bidi w:val="0"/>
      </w:pP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Carrie Shen 18396023</w:t>
      </w: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Jiaqi Zhu</w:t>
      </w: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>Spring 2015</w:t>
      </w:r>
    </w:p>
    <w:p>
      <w:pPr>
        <w:pStyle w:val="Heading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URL: </w:t>
      </w:r>
    </w:p>
    <w:p>
      <w:pPr>
        <w:pStyle w:val="Body 2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