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Stream API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Stream is a sequence of elements supporting sequential and parallel aggregate operations.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To perform a computation, stream operations are composed into a stream pipeline. A stream pipeline consists of a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source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(which might be an array, a collection, a generator function, an I/O channel, etc),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993300"/>
          <w:spacing w:val="0"/>
          <w:sz w:val="22"/>
          <w:szCs w:val="22"/>
          <w:shd w:val="clear" w:fill="FFFFFF"/>
        </w:rPr>
        <w:t>zero or more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intermediate operations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(which transform a stream into another stream, such as filter(Predicate)), and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terminal operation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(which produces a result or side-effect, such as count() or forEach(Consumer)).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Streams are lazy; computation on the source data is only performed when the terminal operation is initiated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, and source elements are consumed only as needed.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To create a stream, just call stream() method on any Collection.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For example: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getAListFromSomePlaces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aList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generate a stream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aList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filter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startWith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pipeline the stream, filter out, keep the strings starting with 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aList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filter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-&gt;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startWith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a complete pipeline includes intermediate operation and only 1 termination operation.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C522B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