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4284A" w14:textId="075F2DEB" w:rsidR="00DA12B1" w:rsidRDefault="001C7B16" w:rsidP="001C7B16">
      <w:pPr>
        <w:pStyle w:val="a7"/>
        <w:rPr>
          <w:sz w:val="52"/>
          <w:szCs w:val="52"/>
        </w:rPr>
      </w:pPr>
      <w:r w:rsidRPr="001C7B16">
        <w:rPr>
          <w:rFonts w:hint="eastAsia"/>
          <w:sz w:val="52"/>
          <w:szCs w:val="52"/>
        </w:rPr>
        <w:t>测试</w:t>
      </w:r>
      <w:r w:rsidR="008A2A8E">
        <w:rPr>
          <w:rFonts w:hint="eastAsia"/>
          <w:sz w:val="52"/>
          <w:szCs w:val="52"/>
        </w:rPr>
        <w:t>报告与</w:t>
      </w:r>
      <w:r w:rsidRPr="001C7B16">
        <w:rPr>
          <w:rFonts w:hint="eastAsia"/>
          <w:sz w:val="52"/>
          <w:szCs w:val="52"/>
        </w:rPr>
        <w:t>案例</w:t>
      </w:r>
    </w:p>
    <w:p w14:paraId="270BBA9D" w14:textId="77777777" w:rsidR="001C7B16" w:rsidRDefault="001C7B16" w:rsidP="001C7B16"/>
    <w:p w14:paraId="6F5B2486" w14:textId="77777777" w:rsidR="001C7B16" w:rsidRDefault="001C7B16" w:rsidP="001C7B16"/>
    <w:p w14:paraId="520106F3" w14:textId="3AEBB559" w:rsidR="001C7B16" w:rsidRDefault="001A3468" w:rsidP="001C7B16">
      <w:pPr>
        <w:pStyle w:val="1"/>
      </w:pPr>
      <w:r>
        <w:rPr>
          <w:rFonts w:hint="eastAsia"/>
        </w:rPr>
        <w:t xml:space="preserve">1. </w:t>
      </w:r>
      <w:r w:rsidR="001C7B16">
        <w:rPr>
          <w:rFonts w:hint="eastAsia"/>
        </w:rPr>
        <w:t>RF与LGBM模型性能</w:t>
      </w:r>
    </w:p>
    <w:p w14:paraId="36416256" w14:textId="77777777" w:rsidR="001C7B16" w:rsidRDefault="001C7B16" w:rsidP="001C7B16"/>
    <w:p w14:paraId="3F72D178" w14:textId="0DB8B9B6" w:rsidR="001C7B16" w:rsidRDefault="001C7B16" w:rsidP="001C7B16">
      <w:r>
        <w:rPr>
          <w:rFonts w:hint="eastAsia"/>
        </w:rPr>
        <w:t>RF特征数-19</w:t>
      </w:r>
    </w:p>
    <w:p w14:paraId="1631AF67" w14:textId="6C29C9EA" w:rsidR="001C7B16" w:rsidRPr="001C7B16" w:rsidRDefault="001C7B16" w:rsidP="001C7B16">
      <w:r>
        <w:rPr>
          <w:rFonts w:hint="eastAsia"/>
        </w:rPr>
        <w:t>LGBM特征数-12</w:t>
      </w:r>
    </w:p>
    <w:p w14:paraId="310E95C9" w14:textId="77777777" w:rsidR="001C7B16" w:rsidRPr="001C7B16" w:rsidRDefault="001C7B16" w:rsidP="001C7B16"/>
    <w:p w14:paraId="22EE9A07" w14:textId="7833B337" w:rsidR="001C7B16" w:rsidRPr="001C7B16" w:rsidRDefault="001C7B16" w:rsidP="001C7B16">
      <w:pPr>
        <w:jc w:val="center"/>
        <w:rPr>
          <w:b/>
          <w:bCs/>
        </w:rPr>
      </w:pPr>
      <w:r w:rsidRPr="001C7B16">
        <w:rPr>
          <w:rFonts w:hint="eastAsia"/>
          <w:b/>
          <w:bCs/>
        </w:rPr>
        <w:t>AUC-ROC变化曲线</w:t>
      </w:r>
    </w:p>
    <w:p w14:paraId="76EB2096" w14:textId="0E57C7F4" w:rsidR="001C7B16" w:rsidRDefault="001C7B16" w:rsidP="001C7B16">
      <w:r>
        <w:rPr>
          <w:rFonts w:hint="eastAsia"/>
          <w:noProof/>
        </w:rPr>
        <w:drawing>
          <wp:inline distT="0" distB="0" distL="0" distR="0" wp14:anchorId="589E8467" wp14:editId="6971553A">
            <wp:extent cx="5274310" cy="2814955"/>
            <wp:effectExtent l="0" t="0" r="2540" b="4445"/>
            <wp:docPr id="171449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9006" name="图片 1714490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14955"/>
                    </a:xfrm>
                    <a:prstGeom prst="rect">
                      <a:avLst/>
                    </a:prstGeom>
                  </pic:spPr>
                </pic:pic>
              </a:graphicData>
            </a:graphic>
          </wp:inline>
        </w:drawing>
      </w:r>
    </w:p>
    <w:p w14:paraId="29960C17" w14:textId="77777777" w:rsidR="001C7B16" w:rsidRDefault="001C7B16" w:rsidP="001C7B16"/>
    <w:p w14:paraId="4D83E4CD" w14:textId="7B9A361E" w:rsidR="001C7B16" w:rsidRPr="001C7B16" w:rsidRDefault="001C7B16" w:rsidP="001C7B16">
      <w:pPr>
        <w:jc w:val="center"/>
        <w:rPr>
          <w:b/>
          <w:bCs/>
        </w:rPr>
      </w:pPr>
      <w:r w:rsidRPr="001C7B16">
        <w:rPr>
          <w:rFonts w:hint="eastAsia"/>
          <w:b/>
          <w:bCs/>
        </w:rPr>
        <w:t>精确率与召回率变化曲线</w:t>
      </w:r>
    </w:p>
    <w:p w14:paraId="3A0DB934" w14:textId="3DA6C043" w:rsidR="001C7B16" w:rsidRDefault="001C7B16" w:rsidP="001C7B16">
      <w:r>
        <w:rPr>
          <w:rFonts w:hint="eastAsia"/>
          <w:noProof/>
        </w:rPr>
        <w:lastRenderedPageBreak/>
        <w:drawing>
          <wp:inline distT="0" distB="0" distL="0" distR="0" wp14:anchorId="412AB051" wp14:editId="3C93768F">
            <wp:extent cx="5274310" cy="2823845"/>
            <wp:effectExtent l="0" t="0" r="2540" b="0"/>
            <wp:docPr id="522025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2523" name="图片 522025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14:paraId="587087F4" w14:textId="77777777" w:rsidR="001C7B16" w:rsidRDefault="001C7B16" w:rsidP="001C7B16"/>
    <w:p w14:paraId="10355174" w14:textId="30CC7BD3" w:rsidR="001C7B16" w:rsidRDefault="001A3468" w:rsidP="001C7B16">
      <w:pPr>
        <w:pStyle w:val="1"/>
      </w:pPr>
      <w:r>
        <w:rPr>
          <w:rFonts w:hint="eastAsia"/>
        </w:rPr>
        <w:t xml:space="preserve">2. </w:t>
      </w:r>
      <w:r w:rsidR="001C7B16">
        <w:rPr>
          <w:rFonts w:hint="eastAsia"/>
        </w:rPr>
        <w:t>特征选择</w:t>
      </w:r>
    </w:p>
    <w:p w14:paraId="0B7C2504" w14:textId="29E167D3" w:rsidR="001C7B16" w:rsidRDefault="001C7B16" w:rsidP="001C7B16">
      <w:r>
        <w:rPr>
          <w:rFonts w:hint="eastAsia"/>
        </w:rPr>
        <w:t>不同特征数量模型性能变化</w:t>
      </w:r>
    </w:p>
    <w:p w14:paraId="1D3A8104" w14:textId="77777777" w:rsidR="001C7B16" w:rsidRDefault="001C7B16" w:rsidP="001C7B16"/>
    <w:p w14:paraId="696716E6" w14:textId="09151C6B" w:rsidR="001C7B16" w:rsidRPr="001C7B16" w:rsidRDefault="001C7B16" w:rsidP="001C7B16">
      <w:pPr>
        <w:jc w:val="center"/>
        <w:rPr>
          <w:b/>
          <w:bCs/>
        </w:rPr>
      </w:pPr>
      <w:r w:rsidRPr="001C7B16">
        <w:rPr>
          <w:rFonts w:hint="eastAsia"/>
          <w:b/>
          <w:bCs/>
        </w:rPr>
        <w:t>RF</w:t>
      </w:r>
      <w:r>
        <w:rPr>
          <w:rFonts w:hint="eastAsia"/>
          <w:b/>
          <w:bCs/>
        </w:rPr>
        <w:t>-原数据集</w:t>
      </w:r>
    </w:p>
    <w:p w14:paraId="3353A18A" w14:textId="1880A6AF" w:rsidR="001C7B16" w:rsidRDefault="001C7B16" w:rsidP="001C7B16">
      <w:r>
        <w:rPr>
          <w:rFonts w:hint="eastAsia"/>
          <w:noProof/>
        </w:rPr>
        <w:drawing>
          <wp:inline distT="0" distB="0" distL="0" distR="0" wp14:anchorId="1A875760" wp14:editId="40634D26">
            <wp:extent cx="5274310" cy="2639060"/>
            <wp:effectExtent l="0" t="0" r="2540" b="8890"/>
            <wp:docPr id="3578967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96717" name="图片 3578967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39060"/>
                    </a:xfrm>
                    <a:prstGeom prst="rect">
                      <a:avLst/>
                    </a:prstGeom>
                  </pic:spPr>
                </pic:pic>
              </a:graphicData>
            </a:graphic>
          </wp:inline>
        </w:drawing>
      </w:r>
    </w:p>
    <w:p w14:paraId="5391D16D" w14:textId="77777777" w:rsidR="001C7B16" w:rsidRDefault="001C7B16" w:rsidP="001C7B16"/>
    <w:p w14:paraId="7E75DB1B" w14:textId="24A68204" w:rsidR="001C7B16" w:rsidRDefault="001C7B16" w:rsidP="001C7B16">
      <w:pPr>
        <w:jc w:val="center"/>
        <w:rPr>
          <w:b/>
          <w:bCs/>
        </w:rPr>
      </w:pPr>
      <w:r w:rsidRPr="001C7B16">
        <w:rPr>
          <w:rFonts w:hint="eastAsia"/>
          <w:b/>
          <w:bCs/>
        </w:rPr>
        <w:t>RF-新数据集</w:t>
      </w:r>
    </w:p>
    <w:p w14:paraId="46D659AD" w14:textId="016AE08A" w:rsidR="001C7B16" w:rsidRDefault="001C7B16" w:rsidP="001C7B16">
      <w:pPr>
        <w:jc w:val="center"/>
        <w:rPr>
          <w:b/>
          <w:bCs/>
        </w:rPr>
      </w:pPr>
      <w:r>
        <w:rPr>
          <w:rFonts w:hint="eastAsia"/>
          <w:b/>
          <w:bCs/>
          <w:noProof/>
        </w:rPr>
        <w:lastRenderedPageBreak/>
        <w:drawing>
          <wp:inline distT="0" distB="0" distL="0" distR="0" wp14:anchorId="7C34CEF1" wp14:editId="78C533DB">
            <wp:extent cx="5274310" cy="2639060"/>
            <wp:effectExtent l="0" t="0" r="2540" b="8890"/>
            <wp:docPr id="1324777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7705" name="图片 1324777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39060"/>
                    </a:xfrm>
                    <a:prstGeom prst="rect">
                      <a:avLst/>
                    </a:prstGeom>
                  </pic:spPr>
                </pic:pic>
              </a:graphicData>
            </a:graphic>
          </wp:inline>
        </w:drawing>
      </w:r>
    </w:p>
    <w:p w14:paraId="2183DACD" w14:textId="77777777" w:rsidR="001C7B16" w:rsidRDefault="001C7B16" w:rsidP="001C7B16">
      <w:pPr>
        <w:jc w:val="center"/>
        <w:rPr>
          <w:b/>
          <w:bCs/>
        </w:rPr>
      </w:pPr>
    </w:p>
    <w:p w14:paraId="245B0AFC" w14:textId="1A708F0A" w:rsidR="001C7B16" w:rsidRDefault="001C7B16" w:rsidP="001C7B16">
      <w:pPr>
        <w:jc w:val="center"/>
        <w:rPr>
          <w:b/>
          <w:bCs/>
        </w:rPr>
      </w:pPr>
      <w:r>
        <w:rPr>
          <w:rFonts w:hint="eastAsia"/>
          <w:b/>
          <w:bCs/>
        </w:rPr>
        <w:t>LGBM-原始数据集</w:t>
      </w:r>
    </w:p>
    <w:p w14:paraId="1914FFC1" w14:textId="77777777" w:rsidR="001C7B16" w:rsidRDefault="001C7B16" w:rsidP="001C7B16">
      <w:pPr>
        <w:jc w:val="center"/>
        <w:rPr>
          <w:b/>
          <w:bCs/>
        </w:rPr>
      </w:pPr>
      <w:r>
        <w:rPr>
          <w:rFonts w:hint="eastAsia"/>
          <w:b/>
          <w:bCs/>
          <w:noProof/>
        </w:rPr>
        <w:drawing>
          <wp:inline distT="0" distB="0" distL="0" distR="0" wp14:anchorId="667C5C6A" wp14:editId="43002CD8">
            <wp:extent cx="5274310" cy="2639060"/>
            <wp:effectExtent l="0" t="0" r="2540" b="8890"/>
            <wp:docPr id="709481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8169" name="图片 7094816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39060"/>
                    </a:xfrm>
                    <a:prstGeom prst="rect">
                      <a:avLst/>
                    </a:prstGeom>
                  </pic:spPr>
                </pic:pic>
              </a:graphicData>
            </a:graphic>
          </wp:inline>
        </w:drawing>
      </w:r>
    </w:p>
    <w:p w14:paraId="1C89AAC7" w14:textId="0A38920A" w:rsidR="001C7B16" w:rsidRDefault="001C7B16" w:rsidP="001C7B16">
      <w:pPr>
        <w:jc w:val="center"/>
        <w:rPr>
          <w:b/>
          <w:bCs/>
        </w:rPr>
      </w:pPr>
      <w:r>
        <w:rPr>
          <w:rFonts w:hint="eastAsia"/>
          <w:b/>
          <w:bCs/>
        </w:rPr>
        <w:t>LGBM-新数据集</w:t>
      </w:r>
    </w:p>
    <w:p w14:paraId="3CE38756" w14:textId="55EDA663" w:rsidR="001C7B16" w:rsidRDefault="001C7B16" w:rsidP="001C7B16">
      <w:pPr>
        <w:jc w:val="center"/>
        <w:rPr>
          <w:b/>
          <w:bCs/>
        </w:rPr>
      </w:pPr>
      <w:r>
        <w:rPr>
          <w:rFonts w:hint="eastAsia"/>
          <w:b/>
          <w:bCs/>
          <w:noProof/>
        </w:rPr>
        <w:drawing>
          <wp:inline distT="0" distB="0" distL="0" distR="0" wp14:anchorId="72758951" wp14:editId="37473D1C">
            <wp:extent cx="5274310" cy="2639060"/>
            <wp:effectExtent l="0" t="0" r="2540" b="8890"/>
            <wp:docPr id="10875952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95295" name="图片 10875952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39060"/>
                    </a:xfrm>
                    <a:prstGeom prst="rect">
                      <a:avLst/>
                    </a:prstGeom>
                  </pic:spPr>
                </pic:pic>
              </a:graphicData>
            </a:graphic>
          </wp:inline>
        </w:drawing>
      </w:r>
    </w:p>
    <w:p w14:paraId="1FB1770B" w14:textId="024EEAD6" w:rsidR="001A3468" w:rsidRDefault="001A3468" w:rsidP="001A3468">
      <w:pPr>
        <w:pStyle w:val="1"/>
      </w:pPr>
      <w:r>
        <w:rPr>
          <w:rFonts w:hint="eastAsia"/>
        </w:rPr>
        <w:lastRenderedPageBreak/>
        <w:t>3. 超参数调优</w:t>
      </w:r>
    </w:p>
    <w:p w14:paraId="52A84237" w14:textId="142EA9A1" w:rsidR="00BD0F8B" w:rsidRPr="00BD0F8B" w:rsidRDefault="00BD0F8B" w:rsidP="00BD0F8B">
      <w:r>
        <w:rPr>
          <w:rFonts w:hint="eastAsia"/>
        </w:rPr>
        <w:t>决策树超参数调优</w:t>
      </w:r>
    </w:p>
    <w:tbl>
      <w:tblPr>
        <w:tblStyle w:val="a9"/>
        <w:tblW w:w="0" w:type="auto"/>
        <w:tblLook w:val="04A0" w:firstRow="1" w:lastRow="0" w:firstColumn="1" w:lastColumn="0" w:noHBand="0" w:noVBand="1"/>
      </w:tblPr>
      <w:tblGrid>
        <w:gridCol w:w="4172"/>
        <w:gridCol w:w="4124"/>
      </w:tblGrid>
      <w:tr w:rsidR="00BD0F8B" w14:paraId="04A6B30A" w14:textId="77777777" w:rsidTr="008F6748">
        <w:tc>
          <w:tcPr>
            <w:tcW w:w="4261" w:type="dxa"/>
            <w:vAlign w:val="center"/>
          </w:tcPr>
          <w:p w14:paraId="1C010AC7" w14:textId="77777777" w:rsidR="00BD0F8B" w:rsidRDefault="00BD0F8B" w:rsidP="008F6748">
            <w:pPr>
              <w:jc w:val="center"/>
            </w:pPr>
            <w:r>
              <w:rPr>
                <w:rFonts w:hint="eastAsia"/>
              </w:rPr>
              <w:t>超参数</w:t>
            </w:r>
          </w:p>
        </w:tc>
        <w:tc>
          <w:tcPr>
            <w:tcW w:w="4261" w:type="dxa"/>
            <w:vAlign w:val="center"/>
          </w:tcPr>
          <w:p w14:paraId="6F07431D" w14:textId="77777777" w:rsidR="00BD0F8B" w:rsidRDefault="00BD0F8B" w:rsidP="008F6748">
            <w:pPr>
              <w:jc w:val="center"/>
            </w:pPr>
            <w:r>
              <w:rPr>
                <w:rFonts w:hint="eastAsia"/>
              </w:rPr>
              <w:t>取值/范围</w:t>
            </w:r>
          </w:p>
        </w:tc>
      </w:tr>
      <w:tr w:rsidR="00BD0F8B" w14:paraId="5AE5851A" w14:textId="77777777" w:rsidTr="008F6748">
        <w:tc>
          <w:tcPr>
            <w:tcW w:w="4261" w:type="dxa"/>
            <w:vAlign w:val="center"/>
          </w:tcPr>
          <w:p w14:paraId="0A2F31B8" w14:textId="77777777" w:rsidR="00BD0F8B" w:rsidRDefault="00BD0F8B" w:rsidP="008F6748">
            <w:pPr>
              <w:jc w:val="center"/>
            </w:pPr>
            <w:proofErr w:type="spellStart"/>
            <w:r w:rsidRPr="00D40A9A">
              <w:t>max_depth</w:t>
            </w:r>
            <w:proofErr w:type="spellEnd"/>
          </w:p>
        </w:tc>
        <w:tc>
          <w:tcPr>
            <w:tcW w:w="4261" w:type="dxa"/>
            <w:vAlign w:val="center"/>
          </w:tcPr>
          <w:p w14:paraId="4F932454" w14:textId="77777777" w:rsidR="00BD0F8B" w:rsidRDefault="00BD0F8B" w:rsidP="008F6748">
            <w:pPr>
              <w:jc w:val="center"/>
            </w:pPr>
            <w:r w:rsidRPr="00D40A9A">
              <w:t>3, 5, 7, 9, 12, 15, 17, 25</w:t>
            </w:r>
          </w:p>
        </w:tc>
      </w:tr>
      <w:tr w:rsidR="00BD0F8B" w14:paraId="680C0B67" w14:textId="77777777" w:rsidTr="008F6748">
        <w:tc>
          <w:tcPr>
            <w:tcW w:w="4261" w:type="dxa"/>
            <w:vAlign w:val="center"/>
          </w:tcPr>
          <w:p w14:paraId="32302770" w14:textId="77777777" w:rsidR="00BD0F8B" w:rsidRDefault="00BD0F8B" w:rsidP="008F6748">
            <w:pPr>
              <w:jc w:val="center"/>
            </w:pPr>
            <w:proofErr w:type="spellStart"/>
            <w:r w:rsidRPr="00D40A9A">
              <w:t>min_samples_leaf</w:t>
            </w:r>
            <w:proofErr w:type="spellEnd"/>
          </w:p>
        </w:tc>
        <w:tc>
          <w:tcPr>
            <w:tcW w:w="4261" w:type="dxa"/>
            <w:vAlign w:val="center"/>
          </w:tcPr>
          <w:p w14:paraId="7C65CA3A" w14:textId="77777777" w:rsidR="00BD0F8B" w:rsidRDefault="00BD0F8B" w:rsidP="008F6748">
            <w:pPr>
              <w:jc w:val="center"/>
            </w:pPr>
            <w:r w:rsidRPr="00D40A9A">
              <w:t>2, 5, 10, 15, 20</w:t>
            </w:r>
          </w:p>
        </w:tc>
      </w:tr>
      <w:tr w:rsidR="00BD0F8B" w14:paraId="7A6A3A74" w14:textId="77777777" w:rsidTr="008F6748">
        <w:tc>
          <w:tcPr>
            <w:tcW w:w="4261" w:type="dxa"/>
            <w:vAlign w:val="center"/>
          </w:tcPr>
          <w:p w14:paraId="311E63D5" w14:textId="77777777" w:rsidR="00BD0F8B" w:rsidRDefault="00BD0F8B" w:rsidP="008F6748">
            <w:pPr>
              <w:jc w:val="center"/>
            </w:pPr>
            <w:proofErr w:type="spellStart"/>
            <w:r w:rsidRPr="00D40A9A">
              <w:t>min_samples_split</w:t>
            </w:r>
            <w:proofErr w:type="spellEnd"/>
          </w:p>
        </w:tc>
        <w:tc>
          <w:tcPr>
            <w:tcW w:w="4261" w:type="dxa"/>
            <w:vAlign w:val="center"/>
          </w:tcPr>
          <w:p w14:paraId="75E8AE0E" w14:textId="77777777" w:rsidR="00BD0F8B" w:rsidRDefault="00BD0F8B" w:rsidP="008F6748">
            <w:pPr>
              <w:jc w:val="center"/>
            </w:pPr>
            <w:r w:rsidRPr="00D40A9A">
              <w:t>1, 2, 5, 10</w:t>
            </w:r>
          </w:p>
        </w:tc>
      </w:tr>
    </w:tbl>
    <w:p w14:paraId="5A10662B" w14:textId="77777777" w:rsidR="00BD0F8B" w:rsidRDefault="00BD0F8B" w:rsidP="00BD0F8B"/>
    <w:p w14:paraId="7FB6DCB7" w14:textId="77777777" w:rsidR="00BD0F8B" w:rsidRDefault="00BD0F8B" w:rsidP="00BD0F8B"/>
    <w:tbl>
      <w:tblPr>
        <w:tblStyle w:val="11"/>
        <w:tblW w:w="0" w:type="auto"/>
        <w:tblLook w:val="04A0" w:firstRow="1" w:lastRow="0" w:firstColumn="1" w:lastColumn="0" w:noHBand="0" w:noVBand="1"/>
      </w:tblPr>
      <w:tblGrid>
        <w:gridCol w:w="1646"/>
        <w:gridCol w:w="828"/>
        <w:gridCol w:w="829"/>
        <w:gridCol w:w="828"/>
        <w:gridCol w:w="831"/>
        <w:gridCol w:w="828"/>
        <w:gridCol w:w="829"/>
        <w:gridCol w:w="837"/>
        <w:gridCol w:w="840"/>
      </w:tblGrid>
      <w:tr w:rsidR="00BD0F8B" w14:paraId="0C0D76A1" w14:textId="77777777" w:rsidTr="008F6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vMerge w:val="restart"/>
            <w:vAlign w:val="center"/>
          </w:tcPr>
          <w:p w14:paraId="5696C982" w14:textId="77777777" w:rsidR="00BD0F8B" w:rsidRDefault="00BD0F8B" w:rsidP="008F6748">
            <w:pPr>
              <w:jc w:val="center"/>
            </w:pPr>
            <w:r>
              <w:rPr>
                <w:rFonts w:hint="eastAsia"/>
              </w:rPr>
              <w:t>调整/评估</w:t>
            </w:r>
          </w:p>
        </w:tc>
        <w:tc>
          <w:tcPr>
            <w:tcW w:w="1695" w:type="dxa"/>
            <w:gridSpan w:val="2"/>
            <w:vAlign w:val="center"/>
          </w:tcPr>
          <w:p w14:paraId="71BD75F0" w14:textId="77777777" w:rsidR="00BD0F8B" w:rsidRDefault="00BD0F8B" w:rsidP="008F6748">
            <w:pPr>
              <w:jc w:val="center"/>
              <w:cnfStyle w:val="100000000000" w:firstRow="1" w:lastRow="0" w:firstColumn="0" w:lastColumn="0" w:oddVBand="0" w:evenVBand="0" w:oddHBand="0" w:evenHBand="0" w:firstRowFirstColumn="0" w:firstRowLastColumn="0" w:lastRowFirstColumn="0" w:lastRowLastColumn="0"/>
            </w:pPr>
            <w:r>
              <w:rPr>
                <w:rFonts w:hint="eastAsia"/>
              </w:rPr>
              <w:t>准确率</w:t>
            </w:r>
          </w:p>
        </w:tc>
        <w:tc>
          <w:tcPr>
            <w:tcW w:w="1695" w:type="dxa"/>
            <w:gridSpan w:val="2"/>
            <w:vAlign w:val="center"/>
          </w:tcPr>
          <w:p w14:paraId="0C625FBE" w14:textId="77777777" w:rsidR="00BD0F8B" w:rsidRDefault="00BD0F8B" w:rsidP="008F6748">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宏平均</w:t>
            </w:r>
            <w:proofErr w:type="gramEnd"/>
            <w:r>
              <w:rPr>
                <w:rFonts w:hint="eastAsia"/>
              </w:rPr>
              <w:t>F1</w:t>
            </w:r>
          </w:p>
        </w:tc>
        <w:tc>
          <w:tcPr>
            <w:tcW w:w="1695" w:type="dxa"/>
            <w:gridSpan w:val="2"/>
            <w:vAlign w:val="center"/>
          </w:tcPr>
          <w:p w14:paraId="34FFB0B3" w14:textId="77777777" w:rsidR="00BD0F8B" w:rsidRDefault="00BD0F8B" w:rsidP="008F6748">
            <w:pPr>
              <w:jc w:val="center"/>
              <w:cnfStyle w:val="100000000000" w:firstRow="1" w:lastRow="0" w:firstColumn="0" w:lastColumn="0" w:oddVBand="0" w:evenVBand="0" w:oddHBand="0" w:evenHBand="0" w:firstRowFirstColumn="0" w:firstRowLastColumn="0" w:lastRowFirstColumn="0" w:lastRowLastColumn="0"/>
            </w:pPr>
            <w:r>
              <w:rPr>
                <w:rFonts w:hint="eastAsia"/>
              </w:rPr>
              <w:t>加权平均F1</w:t>
            </w:r>
          </w:p>
        </w:tc>
        <w:tc>
          <w:tcPr>
            <w:tcW w:w="1695" w:type="dxa"/>
            <w:gridSpan w:val="2"/>
            <w:vAlign w:val="center"/>
          </w:tcPr>
          <w:p w14:paraId="502A911A" w14:textId="77777777" w:rsidR="00BD0F8B" w:rsidRDefault="00BD0F8B" w:rsidP="008F6748">
            <w:pPr>
              <w:jc w:val="center"/>
              <w:cnfStyle w:val="100000000000" w:firstRow="1" w:lastRow="0" w:firstColumn="0" w:lastColumn="0" w:oddVBand="0" w:evenVBand="0" w:oddHBand="0" w:evenHBand="0" w:firstRowFirstColumn="0" w:firstRowLastColumn="0" w:lastRowFirstColumn="0" w:lastRowLastColumn="0"/>
            </w:pPr>
            <w:r>
              <w:rPr>
                <w:rFonts w:hint="eastAsia"/>
              </w:rPr>
              <w:t>AUC分数</w:t>
            </w:r>
          </w:p>
        </w:tc>
      </w:tr>
      <w:tr w:rsidR="00BD0F8B" w14:paraId="69323E1B" w14:textId="77777777" w:rsidTr="008F6748">
        <w:tc>
          <w:tcPr>
            <w:cnfStyle w:val="001000000000" w:firstRow="0" w:lastRow="0" w:firstColumn="1" w:lastColumn="0" w:oddVBand="0" w:evenVBand="0" w:oddHBand="0" w:evenHBand="0" w:firstRowFirstColumn="0" w:firstRowLastColumn="0" w:lastRowFirstColumn="0" w:lastRowLastColumn="0"/>
            <w:tcW w:w="1742" w:type="dxa"/>
            <w:vMerge/>
            <w:vAlign w:val="center"/>
          </w:tcPr>
          <w:p w14:paraId="7B8CAC57" w14:textId="77777777" w:rsidR="00BD0F8B" w:rsidRDefault="00BD0F8B" w:rsidP="008F6748">
            <w:pPr>
              <w:jc w:val="center"/>
            </w:pPr>
          </w:p>
        </w:tc>
        <w:tc>
          <w:tcPr>
            <w:tcW w:w="847" w:type="dxa"/>
            <w:vAlign w:val="center"/>
          </w:tcPr>
          <w:p w14:paraId="5EBC8C1A"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训练</w:t>
            </w:r>
          </w:p>
        </w:tc>
        <w:tc>
          <w:tcPr>
            <w:tcW w:w="848" w:type="dxa"/>
            <w:vAlign w:val="center"/>
          </w:tcPr>
          <w:p w14:paraId="02579D16"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测试</w:t>
            </w:r>
          </w:p>
        </w:tc>
        <w:tc>
          <w:tcPr>
            <w:tcW w:w="847" w:type="dxa"/>
            <w:vAlign w:val="center"/>
          </w:tcPr>
          <w:p w14:paraId="76320E16"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训练</w:t>
            </w:r>
          </w:p>
        </w:tc>
        <w:tc>
          <w:tcPr>
            <w:tcW w:w="848" w:type="dxa"/>
            <w:vAlign w:val="center"/>
          </w:tcPr>
          <w:p w14:paraId="79534B91"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测试</w:t>
            </w:r>
          </w:p>
        </w:tc>
        <w:tc>
          <w:tcPr>
            <w:tcW w:w="847" w:type="dxa"/>
            <w:vAlign w:val="center"/>
          </w:tcPr>
          <w:p w14:paraId="0B86E7E6"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训练</w:t>
            </w:r>
          </w:p>
        </w:tc>
        <w:tc>
          <w:tcPr>
            <w:tcW w:w="848" w:type="dxa"/>
            <w:vAlign w:val="center"/>
          </w:tcPr>
          <w:p w14:paraId="517B1D86"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测试</w:t>
            </w:r>
          </w:p>
        </w:tc>
        <w:tc>
          <w:tcPr>
            <w:tcW w:w="847" w:type="dxa"/>
            <w:vAlign w:val="center"/>
          </w:tcPr>
          <w:p w14:paraId="7B2875A4"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训练</w:t>
            </w:r>
          </w:p>
        </w:tc>
        <w:tc>
          <w:tcPr>
            <w:tcW w:w="848" w:type="dxa"/>
            <w:vAlign w:val="center"/>
          </w:tcPr>
          <w:p w14:paraId="5A361E38"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测试</w:t>
            </w:r>
          </w:p>
        </w:tc>
      </w:tr>
      <w:tr w:rsidR="00BD0F8B" w14:paraId="2E275B71" w14:textId="77777777" w:rsidTr="008F6748">
        <w:tc>
          <w:tcPr>
            <w:cnfStyle w:val="001000000000" w:firstRow="0" w:lastRow="0" w:firstColumn="1" w:lastColumn="0" w:oddVBand="0" w:evenVBand="0" w:oddHBand="0" w:evenHBand="0" w:firstRowFirstColumn="0" w:firstRowLastColumn="0" w:lastRowFirstColumn="0" w:lastRowLastColumn="0"/>
            <w:tcW w:w="1742" w:type="dxa"/>
            <w:vAlign w:val="center"/>
          </w:tcPr>
          <w:p w14:paraId="47858400" w14:textId="77777777" w:rsidR="00BD0F8B" w:rsidRDefault="00BD0F8B" w:rsidP="008F6748">
            <w:pPr>
              <w:jc w:val="center"/>
            </w:pPr>
            <w:r>
              <w:rPr>
                <w:rFonts w:hint="eastAsia"/>
              </w:rPr>
              <w:t>调整前</w:t>
            </w:r>
          </w:p>
        </w:tc>
        <w:tc>
          <w:tcPr>
            <w:tcW w:w="847" w:type="dxa"/>
            <w:vAlign w:val="center"/>
          </w:tcPr>
          <w:p w14:paraId="6825C6F2"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48" w:type="dxa"/>
            <w:vAlign w:val="center"/>
          </w:tcPr>
          <w:p w14:paraId="0C4E0EAE"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0.94</w:t>
            </w:r>
          </w:p>
        </w:tc>
        <w:tc>
          <w:tcPr>
            <w:tcW w:w="847" w:type="dxa"/>
            <w:vAlign w:val="center"/>
          </w:tcPr>
          <w:p w14:paraId="2995D7BE"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48" w:type="dxa"/>
            <w:vAlign w:val="center"/>
          </w:tcPr>
          <w:p w14:paraId="74826624" w14:textId="77777777" w:rsidR="00BD0F8B" w:rsidRPr="00CE3744" w:rsidRDefault="00BD0F8B" w:rsidP="008F6748">
            <w:pPr>
              <w:jc w:val="center"/>
              <w:cnfStyle w:val="000000000000" w:firstRow="0" w:lastRow="0" w:firstColumn="0" w:lastColumn="0" w:oddVBand="0" w:evenVBand="0" w:oddHBand="0" w:evenHBand="0" w:firstRowFirstColumn="0" w:firstRowLastColumn="0" w:lastRowFirstColumn="0" w:lastRowLastColumn="0"/>
              <w:rPr>
                <w:b/>
                <w:bCs/>
              </w:rPr>
            </w:pPr>
            <w:r w:rsidRPr="00CE3744">
              <w:rPr>
                <w:rFonts w:hint="eastAsia"/>
                <w:b/>
                <w:bCs/>
              </w:rPr>
              <w:t>0.69</w:t>
            </w:r>
          </w:p>
        </w:tc>
        <w:tc>
          <w:tcPr>
            <w:tcW w:w="847" w:type="dxa"/>
            <w:vAlign w:val="center"/>
          </w:tcPr>
          <w:p w14:paraId="49957647"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48" w:type="dxa"/>
            <w:vAlign w:val="center"/>
          </w:tcPr>
          <w:p w14:paraId="05E75DBC"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0.94</w:t>
            </w:r>
          </w:p>
        </w:tc>
        <w:tc>
          <w:tcPr>
            <w:tcW w:w="847" w:type="dxa"/>
            <w:vAlign w:val="center"/>
          </w:tcPr>
          <w:p w14:paraId="1803A3E8"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48" w:type="dxa"/>
            <w:vAlign w:val="center"/>
          </w:tcPr>
          <w:p w14:paraId="5EB3AE02" w14:textId="77777777" w:rsidR="00BD0F8B" w:rsidRPr="00CE3744" w:rsidRDefault="00BD0F8B" w:rsidP="008F6748">
            <w:pPr>
              <w:jc w:val="center"/>
              <w:cnfStyle w:val="000000000000" w:firstRow="0" w:lastRow="0" w:firstColumn="0" w:lastColumn="0" w:oddVBand="0" w:evenVBand="0" w:oddHBand="0" w:evenHBand="0" w:firstRowFirstColumn="0" w:firstRowLastColumn="0" w:lastRowFirstColumn="0" w:lastRowLastColumn="0"/>
              <w:rPr>
                <w:b/>
                <w:bCs/>
              </w:rPr>
            </w:pPr>
            <w:r w:rsidRPr="00CE3744">
              <w:rPr>
                <w:rFonts w:hint="eastAsia"/>
                <w:b/>
                <w:bCs/>
              </w:rPr>
              <w:t>0.710</w:t>
            </w:r>
          </w:p>
        </w:tc>
      </w:tr>
      <w:tr w:rsidR="00BD0F8B" w14:paraId="7F544EB2" w14:textId="77777777" w:rsidTr="008F6748">
        <w:tc>
          <w:tcPr>
            <w:cnfStyle w:val="001000000000" w:firstRow="0" w:lastRow="0" w:firstColumn="1" w:lastColumn="0" w:oddVBand="0" w:evenVBand="0" w:oddHBand="0" w:evenHBand="0" w:firstRowFirstColumn="0" w:firstRowLastColumn="0" w:lastRowFirstColumn="0" w:lastRowLastColumn="0"/>
            <w:tcW w:w="1742" w:type="dxa"/>
            <w:vAlign w:val="center"/>
          </w:tcPr>
          <w:p w14:paraId="36EBDA4A" w14:textId="77777777" w:rsidR="00BD0F8B" w:rsidRDefault="00BD0F8B" w:rsidP="008F6748">
            <w:pPr>
              <w:jc w:val="center"/>
            </w:pPr>
            <w:r>
              <w:rPr>
                <w:rFonts w:hint="eastAsia"/>
              </w:rPr>
              <w:t>调整后</w:t>
            </w:r>
          </w:p>
        </w:tc>
        <w:tc>
          <w:tcPr>
            <w:tcW w:w="847" w:type="dxa"/>
            <w:vAlign w:val="center"/>
          </w:tcPr>
          <w:p w14:paraId="1122135D"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0.97</w:t>
            </w:r>
          </w:p>
        </w:tc>
        <w:tc>
          <w:tcPr>
            <w:tcW w:w="848" w:type="dxa"/>
            <w:vAlign w:val="center"/>
          </w:tcPr>
          <w:p w14:paraId="634D9F64"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0.96</w:t>
            </w:r>
          </w:p>
        </w:tc>
        <w:tc>
          <w:tcPr>
            <w:tcW w:w="847" w:type="dxa"/>
            <w:vAlign w:val="center"/>
          </w:tcPr>
          <w:p w14:paraId="33E8998B"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0.76</w:t>
            </w:r>
          </w:p>
        </w:tc>
        <w:tc>
          <w:tcPr>
            <w:tcW w:w="848" w:type="dxa"/>
            <w:vAlign w:val="center"/>
          </w:tcPr>
          <w:p w14:paraId="7D5737A5" w14:textId="77777777" w:rsidR="00BD0F8B" w:rsidRPr="00CE3744" w:rsidRDefault="00BD0F8B" w:rsidP="008F6748">
            <w:pPr>
              <w:jc w:val="center"/>
              <w:cnfStyle w:val="000000000000" w:firstRow="0" w:lastRow="0" w:firstColumn="0" w:lastColumn="0" w:oddVBand="0" w:evenVBand="0" w:oddHBand="0" w:evenHBand="0" w:firstRowFirstColumn="0" w:firstRowLastColumn="0" w:lastRowFirstColumn="0" w:lastRowLastColumn="0"/>
              <w:rPr>
                <w:b/>
                <w:bCs/>
              </w:rPr>
            </w:pPr>
            <w:r w:rsidRPr="00CE3744">
              <w:rPr>
                <w:rFonts w:hint="eastAsia"/>
                <w:b/>
                <w:bCs/>
              </w:rPr>
              <w:t>0.74</w:t>
            </w:r>
          </w:p>
        </w:tc>
        <w:tc>
          <w:tcPr>
            <w:tcW w:w="847" w:type="dxa"/>
            <w:vAlign w:val="center"/>
          </w:tcPr>
          <w:p w14:paraId="15FEA017"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0.96</w:t>
            </w:r>
          </w:p>
        </w:tc>
        <w:tc>
          <w:tcPr>
            <w:tcW w:w="848" w:type="dxa"/>
            <w:vAlign w:val="center"/>
          </w:tcPr>
          <w:p w14:paraId="6450629A"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0.96</w:t>
            </w:r>
          </w:p>
        </w:tc>
        <w:tc>
          <w:tcPr>
            <w:tcW w:w="847" w:type="dxa"/>
            <w:vAlign w:val="center"/>
          </w:tcPr>
          <w:p w14:paraId="7AE39C63" w14:textId="77777777" w:rsidR="00BD0F8B" w:rsidRDefault="00BD0F8B" w:rsidP="008F6748">
            <w:pPr>
              <w:jc w:val="center"/>
              <w:cnfStyle w:val="000000000000" w:firstRow="0" w:lastRow="0" w:firstColumn="0" w:lastColumn="0" w:oddVBand="0" w:evenVBand="0" w:oddHBand="0" w:evenHBand="0" w:firstRowFirstColumn="0" w:firstRowLastColumn="0" w:lastRowFirstColumn="0" w:lastRowLastColumn="0"/>
            </w:pPr>
            <w:r>
              <w:rPr>
                <w:rFonts w:hint="eastAsia"/>
              </w:rPr>
              <w:t>0.914</w:t>
            </w:r>
          </w:p>
        </w:tc>
        <w:tc>
          <w:tcPr>
            <w:tcW w:w="848" w:type="dxa"/>
            <w:vAlign w:val="center"/>
          </w:tcPr>
          <w:p w14:paraId="08F37821" w14:textId="77777777" w:rsidR="00BD0F8B" w:rsidRPr="00CE3744" w:rsidRDefault="00BD0F8B" w:rsidP="008F6748">
            <w:pPr>
              <w:jc w:val="center"/>
              <w:cnfStyle w:val="000000000000" w:firstRow="0" w:lastRow="0" w:firstColumn="0" w:lastColumn="0" w:oddVBand="0" w:evenVBand="0" w:oddHBand="0" w:evenHBand="0" w:firstRowFirstColumn="0" w:firstRowLastColumn="0" w:lastRowFirstColumn="0" w:lastRowLastColumn="0"/>
              <w:rPr>
                <w:b/>
                <w:bCs/>
              </w:rPr>
            </w:pPr>
            <w:r w:rsidRPr="00CE3744">
              <w:rPr>
                <w:rFonts w:hint="eastAsia"/>
                <w:b/>
                <w:bCs/>
              </w:rPr>
              <w:t>0.838</w:t>
            </w:r>
          </w:p>
        </w:tc>
      </w:tr>
    </w:tbl>
    <w:p w14:paraId="1CF3FF5D" w14:textId="77777777" w:rsidR="00BD0F8B" w:rsidRDefault="00BD0F8B" w:rsidP="00BD0F8B"/>
    <w:p w14:paraId="07B54B0D" w14:textId="77777777" w:rsidR="00BD0F8B" w:rsidRDefault="00BD0F8B" w:rsidP="00BD0F8B"/>
    <w:p w14:paraId="02636FC1" w14:textId="72CCFC86" w:rsidR="004E1B01" w:rsidRDefault="004E1B01" w:rsidP="00BD0F8B">
      <w:pPr>
        <w:rPr>
          <w:rFonts w:hint="eastAsia"/>
        </w:rPr>
      </w:pPr>
      <w:r>
        <w:rPr>
          <w:rFonts w:hint="eastAsia"/>
        </w:rPr>
        <w:t>日志记录（部分）</w:t>
      </w:r>
    </w:p>
    <w:p w14:paraId="64755C64" w14:textId="52D6BCD1" w:rsidR="00BD0F8B" w:rsidRDefault="004E1B01" w:rsidP="00BD0F8B">
      <w:r>
        <w:rPr>
          <w:noProof/>
        </w:rPr>
        <w:drawing>
          <wp:inline distT="0" distB="0" distL="0" distR="0" wp14:anchorId="131682C8" wp14:editId="4EEFB508">
            <wp:extent cx="5274310" cy="2288540"/>
            <wp:effectExtent l="0" t="0" r="2540" b="0"/>
            <wp:docPr id="109822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2133" name=""/>
                    <pic:cNvPicPr/>
                  </pic:nvPicPr>
                  <pic:blipFill>
                    <a:blip r:embed="rId13"/>
                    <a:stretch>
                      <a:fillRect/>
                    </a:stretch>
                  </pic:blipFill>
                  <pic:spPr>
                    <a:xfrm>
                      <a:off x="0" y="0"/>
                      <a:ext cx="5274310" cy="2288540"/>
                    </a:xfrm>
                    <a:prstGeom prst="rect">
                      <a:avLst/>
                    </a:prstGeom>
                  </pic:spPr>
                </pic:pic>
              </a:graphicData>
            </a:graphic>
          </wp:inline>
        </w:drawing>
      </w:r>
    </w:p>
    <w:p w14:paraId="64C3E571" w14:textId="77777777" w:rsidR="00BD0F8B" w:rsidRDefault="00BD0F8B" w:rsidP="00BD0F8B">
      <w:pPr>
        <w:pStyle w:val="1"/>
      </w:pPr>
      <w:r>
        <w:rPr>
          <w:rFonts w:hint="eastAsia"/>
        </w:rPr>
        <w:t>4. 模型案例解释</w:t>
      </w:r>
    </w:p>
    <w:p w14:paraId="69BCD5AC" w14:textId="77777777" w:rsidR="00BD0F8B" w:rsidRDefault="00BD0F8B" w:rsidP="00BD0F8B"/>
    <w:p w14:paraId="0DCA3A4D" w14:textId="51BE3B7D" w:rsidR="00BD0F8B" w:rsidRPr="00BD0F8B" w:rsidRDefault="00BD0F8B" w:rsidP="00BD0F8B">
      <w:r>
        <w:rPr>
          <w:rFonts w:hint="eastAsia"/>
        </w:rPr>
        <w:t>总结图</w:t>
      </w:r>
    </w:p>
    <w:p w14:paraId="7C5FE968" w14:textId="77777777" w:rsidR="00BD0F8B" w:rsidRDefault="00BD0F8B" w:rsidP="00BD0F8B">
      <w:r>
        <w:rPr>
          <w:rFonts w:hint="eastAsia"/>
          <w:noProof/>
        </w:rPr>
        <w:lastRenderedPageBreak/>
        <w:drawing>
          <wp:inline distT="0" distB="0" distL="0" distR="0" wp14:anchorId="0E2A41B0" wp14:editId="56108C1C">
            <wp:extent cx="5274310" cy="3947795"/>
            <wp:effectExtent l="0" t="0" r="2540" b="0"/>
            <wp:docPr id="14480951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95179" name="图片 1448095179"/>
                    <pic:cNvPicPr/>
                  </pic:nvPicPr>
                  <pic:blipFill>
                    <a:blip r:embed="rId14">
                      <a:extLst>
                        <a:ext uri="{28A0092B-C50C-407E-A947-70E740481C1C}">
                          <a14:useLocalDpi xmlns:a14="http://schemas.microsoft.com/office/drawing/2010/main" val="0"/>
                        </a:ext>
                      </a:extLst>
                    </a:blip>
                    <a:stretch>
                      <a:fillRect/>
                    </a:stretch>
                  </pic:blipFill>
                  <pic:spPr>
                    <a:xfrm>
                      <a:off x="0" y="0"/>
                      <a:ext cx="5274310" cy="3947795"/>
                    </a:xfrm>
                    <a:prstGeom prst="rect">
                      <a:avLst/>
                    </a:prstGeom>
                  </pic:spPr>
                </pic:pic>
              </a:graphicData>
            </a:graphic>
          </wp:inline>
        </w:drawing>
      </w:r>
    </w:p>
    <w:p w14:paraId="0D3791EE" w14:textId="77777777" w:rsidR="00BD0F8B" w:rsidRPr="006D10FD" w:rsidRDefault="00BD0F8B" w:rsidP="00BD0F8B">
      <w:p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1）每个点代表</w:t>
      </w:r>
      <w:proofErr w:type="gramStart"/>
      <w:r w:rsidRPr="006D10FD">
        <w:rPr>
          <w:rFonts w:ascii="楷体_GB2312" w:eastAsia="楷体_GB2312" w:hint="eastAsia"/>
          <w:sz w:val="24"/>
          <w:szCs w:val="24"/>
        </w:rPr>
        <w:t>一</w:t>
      </w:r>
      <w:proofErr w:type="gramEnd"/>
      <w:r w:rsidRPr="006D10FD">
        <w:rPr>
          <w:rFonts w:ascii="楷体_GB2312" w:eastAsia="楷体_GB2312" w:hint="eastAsia"/>
          <w:sz w:val="24"/>
          <w:szCs w:val="24"/>
        </w:rPr>
        <w:t>个数据点的SHAP值，它反映了该数据点的该特征对模型预测的影响。这些点的颜色代表特征的实际数值，从低（蓝色）到高（红色）。特征的实际数值是沿着颜色条的右侧垂直线显示的。</w:t>
      </w:r>
    </w:p>
    <w:p w14:paraId="27E60C23" w14:textId="77777777" w:rsidR="00BD0F8B" w:rsidRPr="006D10FD" w:rsidRDefault="00BD0F8B" w:rsidP="00BD0F8B">
      <w:p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2）解释SHAP总结图：</w:t>
      </w:r>
    </w:p>
    <w:p w14:paraId="3F6C68CA" w14:textId="77777777" w:rsidR="00BD0F8B" w:rsidRPr="006D10FD" w:rsidRDefault="00BD0F8B" w:rsidP="00BD0F8B">
      <w:pPr>
        <w:numPr>
          <w:ilvl w:val="0"/>
          <w:numId w:val="1"/>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横轴：表示SHAP值，即该特征如何影响模型输出。值可以是正的（推动模型预测向正类），也可以是负的（推动模型预测向负类）。</w:t>
      </w:r>
    </w:p>
    <w:p w14:paraId="3CFCF190" w14:textId="77777777" w:rsidR="00BD0F8B" w:rsidRPr="006D10FD" w:rsidRDefault="00BD0F8B" w:rsidP="00BD0F8B">
      <w:pPr>
        <w:numPr>
          <w:ilvl w:val="0"/>
          <w:numId w:val="1"/>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纵轴：列出了数据集中的各个特征，通常按照影响力大小排序。</w:t>
      </w:r>
    </w:p>
    <w:p w14:paraId="4ECBF588" w14:textId="77777777" w:rsidR="00BD0F8B" w:rsidRPr="001F008D" w:rsidRDefault="00BD0F8B" w:rsidP="00BD0F8B">
      <w:pPr>
        <w:numPr>
          <w:ilvl w:val="0"/>
          <w:numId w:val="1"/>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例如，最上面的特征“月药品金额_MAX”有许多点在SHAP值正值区域，这意味着对于这个特征的高数值，它们推动了模型的预测向正类方向。相反，如果许多点在负值区域，就表明对于这个特征的低数值，它们将模型的预测推向</w:t>
      </w:r>
      <w:proofErr w:type="gramStart"/>
      <w:r w:rsidRPr="006D10FD">
        <w:rPr>
          <w:rFonts w:ascii="楷体_GB2312" w:eastAsia="楷体_GB2312" w:hint="eastAsia"/>
          <w:sz w:val="24"/>
          <w:szCs w:val="24"/>
        </w:rPr>
        <w:t>了负类方向</w:t>
      </w:r>
      <w:proofErr w:type="gramEnd"/>
      <w:r w:rsidRPr="006D10FD">
        <w:rPr>
          <w:rFonts w:ascii="楷体_GB2312" w:eastAsia="楷体_GB2312" w:hint="eastAsia"/>
          <w:sz w:val="24"/>
          <w:szCs w:val="24"/>
        </w:rPr>
        <w:t>。</w:t>
      </w:r>
    </w:p>
    <w:p w14:paraId="0197428B" w14:textId="77777777" w:rsidR="00BD0F8B" w:rsidRPr="006D10FD" w:rsidRDefault="00BD0F8B" w:rsidP="00BD0F8B">
      <w:p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lastRenderedPageBreak/>
        <w:t>3）分析总结图的关键点：</w:t>
      </w:r>
    </w:p>
    <w:p w14:paraId="22E083B3" w14:textId="77777777" w:rsidR="00BD0F8B" w:rsidRPr="006D10FD" w:rsidRDefault="00BD0F8B" w:rsidP="00BD0F8B">
      <w:pPr>
        <w:numPr>
          <w:ilvl w:val="0"/>
          <w:numId w:val="2"/>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如果一个特征的点主要集中在SHAP值的正（或负）区域，表明这个特征通常增加（或减少）模型预测正类的概率。</w:t>
      </w:r>
    </w:p>
    <w:p w14:paraId="1A291C28" w14:textId="77777777" w:rsidR="00BD0F8B" w:rsidRPr="006D10FD" w:rsidRDefault="00BD0F8B" w:rsidP="00BD0F8B">
      <w:pPr>
        <w:numPr>
          <w:ilvl w:val="0"/>
          <w:numId w:val="2"/>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如果一个特征的点在SHAP值0附近分布比较广，意味着它对模型预测的影响较小或有正有负，可能依赖于与其</w:t>
      </w:r>
      <w:proofErr w:type="gramStart"/>
      <w:r w:rsidRPr="006D10FD">
        <w:rPr>
          <w:rFonts w:ascii="楷体_GB2312" w:eastAsia="楷体_GB2312" w:hint="eastAsia"/>
          <w:sz w:val="24"/>
          <w:szCs w:val="24"/>
        </w:rPr>
        <w:t>他特征</w:t>
      </w:r>
      <w:proofErr w:type="gramEnd"/>
      <w:r w:rsidRPr="006D10FD">
        <w:rPr>
          <w:rFonts w:ascii="楷体_GB2312" w:eastAsia="楷体_GB2312" w:hint="eastAsia"/>
          <w:sz w:val="24"/>
          <w:szCs w:val="24"/>
        </w:rPr>
        <w:t>的交互。</w:t>
      </w:r>
    </w:p>
    <w:p w14:paraId="3629FD5E" w14:textId="77777777" w:rsidR="00BD0F8B" w:rsidRPr="006D10FD" w:rsidRDefault="00BD0F8B" w:rsidP="00BD0F8B">
      <w:pPr>
        <w:numPr>
          <w:ilvl w:val="0"/>
          <w:numId w:val="2"/>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特征点在横轴上分布的宽度显示了这个特征对模型输出的影响的变异性。分布越宽，表明不同数据点上该特征的影响更加多变。</w:t>
      </w:r>
    </w:p>
    <w:p w14:paraId="03E9BE48" w14:textId="77777777" w:rsidR="00BD0F8B" w:rsidRPr="001F008D" w:rsidRDefault="00BD0F8B" w:rsidP="00BD0F8B">
      <w:pPr>
        <w:numPr>
          <w:ilvl w:val="0"/>
          <w:numId w:val="2"/>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从图中可以看出，一些特征（如“顺序号_NN”和“月统筹金额差”）对模型输出的影响，它们的SHAP值分布宽度较大，并且多数集中在正值区域。</w:t>
      </w:r>
    </w:p>
    <w:p w14:paraId="7F702E04" w14:textId="77777777" w:rsidR="00BD0F8B" w:rsidRDefault="00BD0F8B" w:rsidP="00BD0F8B"/>
    <w:p w14:paraId="4D649CB8" w14:textId="0DFCFC06" w:rsidR="00BD0F8B" w:rsidRPr="00BD0F8B" w:rsidRDefault="00BD0F8B" w:rsidP="00BD0F8B">
      <w:r>
        <w:rPr>
          <w:rFonts w:hint="eastAsia"/>
        </w:rPr>
        <w:t>决策图</w:t>
      </w:r>
    </w:p>
    <w:p w14:paraId="40B749C4" w14:textId="068A3717" w:rsidR="00BD0F8B" w:rsidRPr="00BD0F8B" w:rsidRDefault="00BD0F8B" w:rsidP="00BD0F8B">
      <w:r>
        <w:rPr>
          <w:rFonts w:hint="eastAsia"/>
          <w:noProof/>
        </w:rPr>
        <w:drawing>
          <wp:inline distT="0" distB="0" distL="0" distR="0" wp14:anchorId="1E339ED5" wp14:editId="355DD867">
            <wp:extent cx="5274310" cy="2921000"/>
            <wp:effectExtent l="0" t="0" r="2540" b="0"/>
            <wp:docPr id="3682799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79933" name="图片 368279933"/>
                    <pic:cNvPicPr/>
                  </pic:nvPicPr>
                  <pic:blipFill>
                    <a:blip r:embed="rId15">
                      <a:extLst>
                        <a:ext uri="{28A0092B-C50C-407E-A947-70E740481C1C}">
                          <a14:useLocalDpi xmlns:a14="http://schemas.microsoft.com/office/drawing/2010/main" val="0"/>
                        </a:ext>
                      </a:extLst>
                    </a:blip>
                    <a:stretch>
                      <a:fillRect/>
                    </a:stretch>
                  </pic:blipFill>
                  <pic:spPr>
                    <a:xfrm>
                      <a:off x="0" y="0"/>
                      <a:ext cx="5274310" cy="2921000"/>
                    </a:xfrm>
                    <a:prstGeom prst="rect">
                      <a:avLst/>
                    </a:prstGeom>
                  </pic:spPr>
                </pic:pic>
              </a:graphicData>
            </a:graphic>
          </wp:inline>
        </w:drawing>
      </w:r>
    </w:p>
    <w:p w14:paraId="4A461DDB" w14:textId="77777777" w:rsidR="00BD0F8B" w:rsidRPr="00BD0F8B" w:rsidRDefault="00BD0F8B" w:rsidP="00BD0F8B"/>
    <w:p w14:paraId="0FA6860B" w14:textId="77777777" w:rsidR="00BD0F8B" w:rsidRPr="006D10FD" w:rsidRDefault="00BD0F8B" w:rsidP="00BD0F8B">
      <w:p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1）决策图展示了一个单一预测的详细特征贡献。这种图展示如何从一个基线值（通常是数据集的平均预测值）通过各个特征的影响来达到最终的预测值。</w:t>
      </w:r>
    </w:p>
    <w:p w14:paraId="02710B5F" w14:textId="77777777" w:rsidR="00BD0F8B" w:rsidRPr="006D10FD" w:rsidRDefault="00BD0F8B" w:rsidP="00BD0F8B">
      <w:p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lastRenderedPageBreak/>
        <w:t>2）</w:t>
      </w:r>
      <w:r>
        <w:rPr>
          <w:rFonts w:ascii="楷体_GB2312" w:eastAsia="楷体_GB2312" w:hint="eastAsia"/>
          <w:sz w:val="24"/>
          <w:szCs w:val="24"/>
        </w:rPr>
        <w:t>解释</w:t>
      </w:r>
      <w:proofErr w:type="spellStart"/>
      <w:r>
        <w:rPr>
          <w:rFonts w:ascii="楷体_GB2312" w:eastAsia="楷体_GB2312" w:hint="eastAsia"/>
          <w:sz w:val="24"/>
          <w:szCs w:val="24"/>
        </w:rPr>
        <w:t>shap</w:t>
      </w:r>
      <w:proofErr w:type="spellEnd"/>
      <w:r w:rsidRPr="006D10FD">
        <w:rPr>
          <w:rFonts w:ascii="楷体_GB2312" w:eastAsia="楷体_GB2312" w:hint="eastAsia"/>
          <w:sz w:val="24"/>
          <w:szCs w:val="24"/>
        </w:rPr>
        <w:t>决策图</w:t>
      </w:r>
      <w:r>
        <w:rPr>
          <w:rFonts w:ascii="楷体_GB2312" w:eastAsia="楷体_GB2312" w:hint="eastAsia"/>
          <w:sz w:val="24"/>
          <w:szCs w:val="24"/>
        </w:rPr>
        <w:t>：</w:t>
      </w:r>
    </w:p>
    <w:p w14:paraId="45CDF7E7" w14:textId="77777777" w:rsidR="00BD0F8B" w:rsidRPr="006D10FD" w:rsidRDefault="00BD0F8B" w:rsidP="00BD0F8B">
      <w:pPr>
        <w:numPr>
          <w:ilvl w:val="0"/>
          <w:numId w:val="1"/>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横轴：代表了模型的输出值。在这个例子中，向左的蓝色线表示负面贡献（即这些特征的</w:t>
      </w:r>
      <w:proofErr w:type="gramStart"/>
      <w:r w:rsidRPr="006D10FD">
        <w:rPr>
          <w:rFonts w:ascii="楷体_GB2312" w:eastAsia="楷体_GB2312" w:hint="eastAsia"/>
          <w:sz w:val="24"/>
          <w:szCs w:val="24"/>
        </w:rPr>
        <w:t>值导致</w:t>
      </w:r>
      <w:proofErr w:type="gramEnd"/>
      <w:r w:rsidRPr="006D10FD">
        <w:rPr>
          <w:rFonts w:ascii="楷体_GB2312" w:eastAsia="楷体_GB2312" w:hint="eastAsia"/>
          <w:sz w:val="24"/>
          <w:szCs w:val="24"/>
        </w:rPr>
        <w:t>预测值降低），而向右的红色线表示正面贡献（即这些特征的</w:t>
      </w:r>
      <w:proofErr w:type="gramStart"/>
      <w:r w:rsidRPr="006D10FD">
        <w:rPr>
          <w:rFonts w:ascii="楷体_GB2312" w:eastAsia="楷体_GB2312" w:hint="eastAsia"/>
          <w:sz w:val="24"/>
          <w:szCs w:val="24"/>
        </w:rPr>
        <w:t>值导致</w:t>
      </w:r>
      <w:proofErr w:type="gramEnd"/>
      <w:r w:rsidRPr="006D10FD">
        <w:rPr>
          <w:rFonts w:ascii="楷体_GB2312" w:eastAsia="楷体_GB2312" w:hint="eastAsia"/>
          <w:sz w:val="24"/>
          <w:szCs w:val="24"/>
        </w:rPr>
        <w:t>预测值升高）。</w:t>
      </w:r>
    </w:p>
    <w:p w14:paraId="09AC4233" w14:textId="77777777" w:rsidR="00BD0F8B" w:rsidRPr="006D10FD" w:rsidRDefault="00BD0F8B" w:rsidP="00BD0F8B">
      <w:pPr>
        <w:numPr>
          <w:ilvl w:val="0"/>
          <w:numId w:val="1"/>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纵轴：列出了模型的特征。通常，这些特征会按照它们对预测结果的影响程度进行排序，最顶部的特征对预测结果有最大的影响。</w:t>
      </w:r>
    </w:p>
    <w:p w14:paraId="30744A83" w14:textId="77777777" w:rsidR="00BD0F8B" w:rsidRPr="006D10FD" w:rsidRDefault="00BD0F8B" w:rsidP="00BD0F8B">
      <w:pPr>
        <w:numPr>
          <w:ilvl w:val="0"/>
          <w:numId w:val="1"/>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线的长度：表示每个特征对预测值的实际贡献大小。线越长，该特征的影响越大。</w:t>
      </w:r>
    </w:p>
    <w:p w14:paraId="785B4EF7" w14:textId="77777777" w:rsidR="00BD0F8B" w:rsidRPr="001F008D" w:rsidRDefault="00BD0F8B" w:rsidP="00BD0F8B">
      <w:pPr>
        <w:numPr>
          <w:ilvl w:val="0"/>
          <w:numId w:val="1"/>
        </w:num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点的位置：表示最终的预测输出值。</w:t>
      </w:r>
    </w:p>
    <w:p w14:paraId="61F14F97" w14:textId="77777777" w:rsidR="00BD0F8B" w:rsidRPr="006D10FD" w:rsidRDefault="00BD0F8B" w:rsidP="00BD0F8B">
      <w:pPr>
        <w:spacing w:beforeLines="50" w:before="156" w:afterLines="50" w:after="156"/>
        <w:jc w:val="left"/>
        <w:rPr>
          <w:rFonts w:ascii="楷体_GB2312" w:eastAsia="楷体_GB2312"/>
          <w:sz w:val="24"/>
          <w:szCs w:val="24"/>
        </w:rPr>
      </w:pPr>
      <w:r w:rsidRPr="006D10FD">
        <w:rPr>
          <w:rFonts w:ascii="楷体_GB2312" w:eastAsia="楷体_GB2312" w:hint="eastAsia"/>
          <w:sz w:val="24"/>
          <w:szCs w:val="24"/>
        </w:rPr>
        <w:t>3）在图像中，可以看出“本次审批金额_SUM”特征对模型输出有很大的正向影响，其余特征的贡献量较小，有的正向有的负向，最终这些贡献累积起来形成了最终的模型输出。</w:t>
      </w:r>
    </w:p>
    <w:p w14:paraId="75E17149" w14:textId="77777777" w:rsidR="00BD0F8B" w:rsidRDefault="00BD0F8B" w:rsidP="00BD0F8B"/>
    <w:p w14:paraId="29E3103F" w14:textId="77777777" w:rsidR="004E1B01" w:rsidRDefault="004E1B01" w:rsidP="00BD0F8B"/>
    <w:p w14:paraId="34640520" w14:textId="62B65844" w:rsidR="004E1B01" w:rsidRPr="00BD0F8B" w:rsidRDefault="004E1B01" w:rsidP="00BD0F8B">
      <w:pPr>
        <w:rPr>
          <w:rFonts w:hint="eastAsia"/>
        </w:rPr>
      </w:pPr>
      <w:r>
        <w:rPr>
          <w:rFonts w:hint="eastAsia"/>
        </w:rPr>
        <w:t>更多测试比对结果放在了详细设计报告中</w:t>
      </w:r>
    </w:p>
    <w:sectPr w:rsidR="004E1B01" w:rsidRPr="00BD0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F76A3" w14:textId="77777777" w:rsidR="00700784" w:rsidRDefault="00700784" w:rsidP="001C7B16">
      <w:r>
        <w:separator/>
      </w:r>
    </w:p>
  </w:endnote>
  <w:endnote w:type="continuationSeparator" w:id="0">
    <w:p w14:paraId="183D08C4" w14:textId="77777777" w:rsidR="00700784" w:rsidRDefault="00700784" w:rsidP="001C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A9493" w14:textId="77777777" w:rsidR="00700784" w:rsidRDefault="00700784" w:rsidP="001C7B16">
      <w:r>
        <w:separator/>
      </w:r>
    </w:p>
  </w:footnote>
  <w:footnote w:type="continuationSeparator" w:id="0">
    <w:p w14:paraId="0091F472" w14:textId="77777777" w:rsidR="00700784" w:rsidRDefault="00700784" w:rsidP="001C7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90234"/>
    <w:multiLevelType w:val="multilevel"/>
    <w:tmpl w:val="0448AE0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546055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9916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C9"/>
    <w:rsid w:val="000935C9"/>
    <w:rsid w:val="001A3468"/>
    <w:rsid w:val="001C7B16"/>
    <w:rsid w:val="004E1B01"/>
    <w:rsid w:val="00700784"/>
    <w:rsid w:val="007F0D72"/>
    <w:rsid w:val="008A2A8E"/>
    <w:rsid w:val="00BD0F8B"/>
    <w:rsid w:val="00D57109"/>
    <w:rsid w:val="00DA1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7BD2"/>
  <w15:chartTrackingRefBased/>
  <w15:docId w15:val="{DDA05613-20FC-4CE1-BC2D-FA00D900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7B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7B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7B16"/>
    <w:pPr>
      <w:tabs>
        <w:tab w:val="center" w:pos="4153"/>
        <w:tab w:val="right" w:pos="8306"/>
      </w:tabs>
      <w:snapToGrid w:val="0"/>
      <w:jc w:val="center"/>
    </w:pPr>
    <w:rPr>
      <w:sz w:val="18"/>
      <w:szCs w:val="18"/>
    </w:rPr>
  </w:style>
  <w:style w:type="character" w:customStyle="1" w:styleId="a4">
    <w:name w:val="页眉 字符"/>
    <w:basedOn w:val="a0"/>
    <w:link w:val="a3"/>
    <w:uiPriority w:val="99"/>
    <w:rsid w:val="001C7B16"/>
    <w:rPr>
      <w:sz w:val="18"/>
      <w:szCs w:val="18"/>
    </w:rPr>
  </w:style>
  <w:style w:type="paragraph" w:styleId="a5">
    <w:name w:val="footer"/>
    <w:basedOn w:val="a"/>
    <w:link w:val="a6"/>
    <w:uiPriority w:val="99"/>
    <w:unhideWhenUsed/>
    <w:rsid w:val="001C7B16"/>
    <w:pPr>
      <w:tabs>
        <w:tab w:val="center" w:pos="4153"/>
        <w:tab w:val="right" w:pos="8306"/>
      </w:tabs>
      <w:snapToGrid w:val="0"/>
      <w:jc w:val="left"/>
    </w:pPr>
    <w:rPr>
      <w:sz w:val="18"/>
      <w:szCs w:val="18"/>
    </w:rPr>
  </w:style>
  <w:style w:type="character" w:customStyle="1" w:styleId="a6">
    <w:name w:val="页脚 字符"/>
    <w:basedOn w:val="a0"/>
    <w:link w:val="a5"/>
    <w:uiPriority w:val="99"/>
    <w:rsid w:val="001C7B16"/>
    <w:rPr>
      <w:sz w:val="18"/>
      <w:szCs w:val="18"/>
    </w:rPr>
  </w:style>
  <w:style w:type="paragraph" w:styleId="a7">
    <w:name w:val="Title"/>
    <w:basedOn w:val="a"/>
    <w:next w:val="a"/>
    <w:link w:val="a8"/>
    <w:uiPriority w:val="10"/>
    <w:qFormat/>
    <w:rsid w:val="001C7B1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C7B1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C7B1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C7B16"/>
    <w:rPr>
      <w:b/>
      <w:bCs/>
      <w:kern w:val="44"/>
      <w:sz w:val="44"/>
      <w:szCs w:val="44"/>
    </w:rPr>
  </w:style>
  <w:style w:type="table" w:styleId="a9">
    <w:name w:val="Table Grid"/>
    <w:basedOn w:val="a1"/>
    <w:uiPriority w:val="39"/>
    <w:rsid w:val="00BD0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BD0F8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明博 赵</dc:creator>
  <cp:keywords/>
  <dc:description/>
  <cp:lastModifiedBy>明博 赵</cp:lastModifiedBy>
  <cp:revision>5</cp:revision>
  <dcterms:created xsi:type="dcterms:W3CDTF">2024-04-11T00:27:00Z</dcterms:created>
  <dcterms:modified xsi:type="dcterms:W3CDTF">2024-04-11T00:50:00Z</dcterms:modified>
</cp:coreProperties>
</file>