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EB5302" w14:textId="40A21820" w:rsidR="005055C2" w:rsidRPr="00EC55A6" w:rsidRDefault="005055C2" w:rsidP="008814E2">
      <w:pPr>
        <w:jc w:val="center"/>
        <w:rPr>
          <w:rFonts w:ascii="楷体_GB2312" w:eastAsia="楷体_GB2312"/>
          <w:sz w:val="24"/>
          <w:szCs w:val="24"/>
        </w:rPr>
      </w:pPr>
      <w:r w:rsidRPr="00EC55A6">
        <w:rPr>
          <w:rFonts w:ascii="楷体_GB2312" w:eastAsia="楷体_GB2312" w:hint="eastAsia"/>
          <w:sz w:val="24"/>
          <w:szCs w:val="24"/>
        </w:rPr>
        <w:t>医疗保险欺诈监测模型项目概要</w:t>
      </w:r>
    </w:p>
    <w:p w14:paraId="5A943CBE" w14:textId="564D1D90" w:rsidR="005055C2" w:rsidRPr="00EC55A6" w:rsidRDefault="0023616B" w:rsidP="00EC55A6">
      <w:pPr>
        <w:pStyle w:val="1"/>
        <w:spacing w:beforeLines="50" w:before="156" w:afterLines="50" w:after="156" w:line="240" w:lineRule="auto"/>
        <w:rPr>
          <w:rFonts w:ascii="楷体_GB2312" w:eastAsia="楷体_GB2312" w:hAnsi="楷体"/>
          <w:sz w:val="24"/>
          <w:szCs w:val="24"/>
        </w:rPr>
      </w:pPr>
      <w:r w:rsidRPr="00EC55A6">
        <w:rPr>
          <w:rFonts w:ascii="楷体_GB2312" w:eastAsia="楷体_GB2312" w:hAnsi="楷体" w:hint="eastAsia"/>
          <w:sz w:val="24"/>
          <w:szCs w:val="24"/>
        </w:rPr>
        <w:t>1. 前言</w:t>
      </w:r>
    </w:p>
    <w:p w14:paraId="6B2A534E" w14:textId="74620B12" w:rsidR="0023616B" w:rsidRPr="00EC55A6" w:rsidRDefault="0023616B" w:rsidP="00EC55A6">
      <w:pPr>
        <w:pStyle w:val="2"/>
        <w:spacing w:beforeLines="50" w:before="156" w:afterLines="50" w:after="156" w:line="240" w:lineRule="auto"/>
        <w:rPr>
          <w:rFonts w:ascii="楷体_GB2312" w:eastAsia="楷体_GB2312" w:hAnsi="楷体"/>
          <w:sz w:val="24"/>
          <w:szCs w:val="24"/>
        </w:rPr>
      </w:pPr>
      <w:r w:rsidRPr="00EC55A6">
        <w:rPr>
          <w:rFonts w:ascii="楷体_GB2312" w:eastAsia="楷体_GB2312" w:hAnsi="楷体" w:hint="eastAsia"/>
          <w:sz w:val="24"/>
          <w:szCs w:val="24"/>
        </w:rPr>
        <w:t>1.1 背景</w:t>
      </w:r>
    </w:p>
    <w:p w14:paraId="03EB3113" w14:textId="4F4525FB" w:rsidR="005055C2" w:rsidRPr="00EC55A6" w:rsidRDefault="00D73D97" w:rsidP="00EC55A6">
      <w:pPr>
        <w:spacing w:beforeLines="50" w:before="156" w:afterLines="50" w:after="156"/>
        <w:ind w:firstLineChars="200" w:firstLine="480"/>
        <w:rPr>
          <w:rFonts w:ascii="楷体_GB2312" w:eastAsia="楷体_GB2312" w:hAnsi="楷体"/>
          <w:sz w:val="24"/>
          <w:szCs w:val="24"/>
        </w:rPr>
      </w:pPr>
      <w:r w:rsidRPr="00EC55A6">
        <w:rPr>
          <w:rFonts w:ascii="楷体_GB2312" w:eastAsia="楷体_GB2312" w:hAnsi="楷体" w:hint="eastAsia"/>
          <w:sz w:val="24"/>
          <w:szCs w:val="24"/>
        </w:rPr>
        <w:t>随着医疗保险体系中欺诈行为的日益增加，对</w:t>
      </w:r>
      <w:proofErr w:type="gramStart"/>
      <w:r w:rsidRPr="00EC55A6">
        <w:rPr>
          <w:rFonts w:ascii="楷体_GB2312" w:eastAsia="楷体_GB2312" w:hAnsi="楷体" w:hint="eastAsia"/>
          <w:sz w:val="24"/>
          <w:szCs w:val="24"/>
        </w:rPr>
        <w:t>医</w:t>
      </w:r>
      <w:proofErr w:type="gramEnd"/>
      <w:r w:rsidRPr="00EC55A6">
        <w:rPr>
          <w:rFonts w:ascii="楷体_GB2312" w:eastAsia="楷体_GB2312" w:hAnsi="楷体" w:hint="eastAsia"/>
          <w:sz w:val="24"/>
          <w:szCs w:val="24"/>
        </w:rPr>
        <w:t>保基金的财务损失以及对社会公正和医疗资源合理分配的负面影响日益凸显。传统的欺诈监测方法，如手动审核和基于规则的系统，由于效率低下且无法有效识别复杂欺诈模式，已不再能够满足当前的需求。鉴于此，本项目的核心目标是开发一个基于人工智能的医疗保险欺诈识别模型，该模型采用先进的机器学习算法处理大规模医疗数据，旨在自动、准确地识别各类欺诈行为，同时重视检测的准确性和模型判断的可解释性。此外，模型的设计考虑到欺诈策略的不断演变，因此强调了灵活性和</w:t>
      </w:r>
      <w:proofErr w:type="gramStart"/>
      <w:r w:rsidRPr="00EC55A6">
        <w:rPr>
          <w:rFonts w:ascii="楷体_GB2312" w:eastAsia="楷体_GB2312" w:hAnsi="楷体" w:hint="eastAsia"/>
          <w:sz w:val="24"/>
          <w:szCs w:val="24"/>
        </w:rPr>
        <w:t>可</w:t>
      </w:r>
      <w:proofErr w:type="gramEnd"/>
      <w:r w:rsidRPr="00EC55A6">
        <w:rPr>
          <w:rFonts w:ascii="楷体_GB2312" w:eastAsia="楷体_GB2312" w:hAnsi="楷体" w:hint="eastAsia"/>
          <w:sz w:val="24"/>
          <w:szCs w:val="24"/>
        </w:rPr>
        <w:t>扩展性。</w:t>
      </w:r>
    </w:p>
    <w:p w14:paraId="5D753366" w14:textId="229B7FE6" w:rsidR="005B75F4" w:rsidRPr="00EC55A6" w:rsidRDefault="00D73D97" w:rsidP="00EC55A6">
      <w:pPr>
        <w:pStyle w:val="2"/>
        <w:spacing w:beforeLines="50" w:before="156" w:afterLines="50" w:after="156" w:line="240" w:lineRule="auto"/>
        <w:rPr>
          <w:rFonts w:ascii="楷体_GB2312" w:eastAsia="楷体_GB2312" w:hAnsi="楷体"/>
          <w:sz w:val="24"/>
          <w:szCs w:val="24"/>
        </w:rPr>
      </w:pPr>
      <w:r w:rsidRPr="00EC55A6">
        <w:rPr>
          <w:rFonts w:ascii="楷体_GB2312" w:eastAsia="楷体_GB2312" w:hAnsi="楷体" w:hint="eastAsia"/>
          <w:sz w:val="24"/>
          <w:szCs w:val="24"/>
        </w:rPr>
        <w:t xml:space="preserve">1.2 </w:t>
      </w:r>
      <w:r w:rsidR="005055C2" w:rsidRPr="00EC55A6">
        <w:rPr>
          <w:rFonts w:ascii="楷体_GB2312" w:eastAsia="楷体_GB2312" w:hAnsi="楷体" w:hint="eastAsia"/>
          <w:sz w:val="24"/>
          <w:szCs w:val="24"/>
        </w:rPr>
        <w:t>项目目标</w:t>
      </w:r>
    </w:p>
    <w:p w14:paraId="48FAE82B" w14:textId="77777777" w:rsidR="00D73D97" w:rsidRPr="00EC55A6" w:rsidRDefault="00D73D97" w:rsidP="00EC55A6">
      <w:pPr>
        <w:pStyle w:val="a9"/>
        <w:numPr>
          <w:ilvl w:val="0"/>
          <w:numId w:val="20"/>
        </w:numPr>
        <w:spacing w:beforeLines="50" w:before="156" w:afterLines="50" w:after="156"/>
        <w:ind w:firstLineChars="0"/>
        <w:rPr>
          <w:rFonts w:ascii="楷体_GB2312" w:eastAsia="楷体_GB2312" w:hAnsi="楷体"/>
          <w:sz w:val="24"/>
          <w:szCs w:val="24"/>
        </w:rPr>
      </w:pPr>
      <w:r w:rsidRPr="00EC55A6">
        <w:rPr>
          <w:rFonts w:ascii="楷体_GB2312" w:eastAsia="楷体_GB2312" w:hAnsi="楷体" w:hint="eastAsia"/>
          <w:sz w:val="24"/>
          <w:szCs w:val="24"/>
        </w:rPr>
        <w:t>构建医疗保险欺诈识别模型：开发基于先进机器学习技术的模型，以高效准确地识别医疗保险欺诈行为。</w:t>
      </w:r>
    </w:p>
    <w:p w14:paraId="5CA9A358" w14:textId="77777777" w:rsidR="00D73D97" w:rsidRPr="00EC55A6" w:rsidRDefault="00D73D97" w:rsidP="00EC55A6">
      <w:pPr>
        <w:pStyle w:val="a9"/>
        <w:numPr>
          <w:ilvl w:val="0"/>
          <w:numId w:val="20"/>
        </w:numPr>
        <w:spacing w:beforeLines="50" w:before="156" w:afterLines="50" w:after="156"/>
        <w:ind w:firstLineChars="0"/>
        <w:rPr>
          <w:rFonts w:ascii="楷体_GB2312" w:eastAsia="楷体_GB2312" w:hAnsi="楷体"/>
          <w:sz w:val="24"/>
          <w:szCs w:val="24"/>
        </w:rPr>
      </w:pPr>
      <w:r w:rsidRPr="00EC55A6">
        <w:rPr>
          <w:rFonts w:ascii="楷体_GB2312" w:eastAsia="楷体_GB2312" w:hAnsi="楷体" w:hint="eastAsia"/>
          <w:sz w:val="24"/>
          <w:szCs w:val="24"/>
        </w:rPr>
        <w:t>适应性和迭代：确保模型能够快速适应医疗保险欺诈手段的变化，并进行有效迭代。</w:t>
      </w:r>
    </w:p>
    <w:p w14:paraId="72EC4C1F" w14:textId="77777777" w:rsidR="00D73D97" w:rsidRPr="00EC55A6" w:rsidRDefault="00D73D97" w:rsidP="00EC55A6">
      <w:pPr>
        <w:pStyle w:val="a9"/>
        <w:numPr>
          <w:ilvl w:val="0"/>
          <w:numId w:val="20"/>
        </w:numPr>
        <w:spacing w:beforeLines="50" w:before="156" w:afterLines="50" w:after="156"/>
        <w:ind w:firstLineChars="0"/>
        <w:rPr>
          <w:rFonts w:ascii="楷体_GB2312" w:eastAsia="楷体_GB2312" w:hAnsi="楷体"/>
          <w:sz w:val="24"/>
          <w:szCs w:val="24"/>
        </w:rPr>
      </w:pPr>
      <w:r w:rsidRPr="00EC55A6">
        <w:rPr>
          <w:rFonts w:ascii="楷体_GB2312" w:eastAsia="楷体_GB2312" w:hAnsi="楷体" w:hint="eastAsia"/>
          <w:sz w:val="24"/>
          <w:szCs w:val="24"/>
        </w:rPr>
        <w:t>算法组合和测试：结合多种算法（如</w:t>
      </w:r>
      <w:proofErr w:type="spellStart"/>
      <w:r w:rsidRPr="00EC55A6">
        <w:rPr>
          <w:rFonts w:ascii="楷体_GB2312" w:eastAsia="楷体_GB2312" w:hAnsi="楷体" w:hint="eastAsia"/>
          <w:sz w:val="24"/>
          <w:szCs w:val="24"/>
        </w:rPr>
        <w:t>LightGBM</w:t>
      </w:r>
      <w:proofErr w:type="spellEnd"/>
      <w:r w:rsidRPr="00EC55A6">
        <w:rPr>
          <w:rFonts w:ascii="楷体_GB2312" w:eastAsia="楷体_GB2312" w:hAnsi="楷体" w:hint="eastAsia"/>
          <w:sz w:val="24"/>
          <w:szCs w:val="24"/>
        </w:rPr>
        <w:t>、</w:t>
      </w:r>
      <w:proofErr w:type="spellStart"/>
      <w:r w:rsidRPr="00EC55A6">
        <w:rPr>
          <w:rFonts w:ascii="楷体_GB2312" w:eastAsia="楷体_GB2312" w:hAnsi="楷体" w:hint="eastAsia"/>
          <w:sz w:val="24"/>
          <w:szCs w:val="24"/>
        </w:rPr>
        <w:t>XGBoost</w:t>
      </w:r>
      <w:proofErr w:type="spellEnd"/>
      <w:r w:rsidRPr="00EC55A6">
        <w:rPr>
          <w:rFonts w:ascii="楷体_GB2312" w:eastAsia="楷体_GB2312" w:hAnsi="楷体" w:hint="eastAsia"/>
          <w:sz w:val="24"/>
          <w:szCs w:val="24"/>
        </w:rPr>
        <w:t>、随机森林）以实现最优的欺诈识别性能。</w:t>
      </w:r>
    </w:p>
    <w:p w14:paraId="6E312357" w14:textId="77777777" w:rsidR="00D73D97" w:rsidRPr="00EC55A6" w:rsidRDefault="00D73D97" w:rsidP="00EC55A6">
      <w:pPr>
        <w:pStyle w:val="a9"/>
        <w:numPr>
          <w:ilvl w:val="0"/>
          <w:numId w:val="20"/>
        </w:numPr>
        <w:spacing w:beforeLines="50" w:before="156" w:afterLines="50" w:after="156"/>
        <w:ind w:firstLineChars="0"/>
        <w:rPr>
          <w:rFonts w:ascii="楷体_GB2312" w:eastAsia="楷体_GB2312" w:hAnsi="楷体"/>
          <w:sz w:val="24"/>
          <w:szCs w:val="24"/>
        </w:rPr>
      </w:pPr>
      <w:r w:rsidRPr="00EC55A6">
        <w:rPr>
          <w:rFonts w:ascii="楷体_GB2312" w:eastAsia="楷体_GB2312" w:hAnsi="楷体" w:hint="eastAsia"/>
          <w:sz w:val="24"/>
          <w:szCs w:val="24"/>
        </w:rPr>
        <w:t>处理类别不平衡问题：设计数据采样和预处理策略，确保少数类别（欺诈样本）在训练中有效学习。</w:t>
      </w:r>
    </w:p>
    <w:p w14:paraId="6E25B7F7" w14:textId="038919B6" w:rsidR="00D73D97" w:rsidRPr="00EC55A6" w:rsidRDefault="00D73D97" w:rsidP="00EC55A6">
      <w:pPr>
        <w:pStyle w:val="a9"/>
        <w:numPr>
          <w:ilvl w:val="0"/>
          <w:numId w:val="20"/>
        </w:numPr>
        <w:spacing w:beforeLines="50" w:before="156" w:afterLines="50" w:after="156"/>
        <w:ind w:firstLineChars="0"/>
        <w:rPr>
          <w:rFonts w:ascii="楷体_GB2312" w:eastAsia="楷体_GB2312" w:hAnsi="楷体"/>
          <w:sz w:val="24"/>
          <w:szCs w:val="24"/>
        </w:rPr>
      </w:pPr>
      <w:r w:rsidRPr="00EC55A6">
        <w:rPr>
          <w:rFonts w:ascii="楷体_GB2312" w:eastAsia="楷体_GB2312" w:hAnsi="楷体" w:hint="eastAsia"/>
          <w:sz w:val="24"/>
          <w:szCs w:val="24"/>
        </w:rPr>
        <w:t>特征构建：</w:t>
      </w:r>
      <w:r w:rsidR="00AD4D63" w:rsidRPr="00EC55A6">
        <w:rPr>
          <w:rFonts w:ascii="楷体_GB2312" w:eastAsia="楷体_GB2312" w:hAnsi="楷体" w:hint="eastAsia"/>
          <w:sz w:val="24"/>
          <w:szCs w:val="24"/>
        </w:rPr>
        <w:t>构建特征</w:t>
      </w:r>
      <w:r w:rsidRPr="00EC55A6">
        <w:rPr>
          <w:rFonts w:ascii="楷体_GB2312" w:eastAsia="楷体_GB2312" w:hAnsi="楷体" w:hint="eastAsia"/>
          <w:sz w:val="24"/>
          <w:szCs w:val="24"/>
        </w:rPr>
        <w:t>，以提高算法识别欺诈模式的能力并减少所需特征数量。</w:t>
      </w:r>
    </w:p>
    <w:p w14:paraId="41D0D340" w14:textId="082562C0" w:rsidR="00D73D97" w:rsidRPr="00EC55A6" w:rsidRDefault="00D73D97" w:rsidP="00EC55A6">
      <w:pPr>
        <w:pStyle w:val="a9"/>
        <w:numPr>
          <w:ilvl w:val="0"/>
          <w:numId w:val="20"/>
        </w:numPr>
        <w:spacing w:beforeLines="50" w:before="156" w:afterLines="50" w:after="156"/>
        <w:ind w:firstLineChars="0"/>
        <w:rPr>
          <w:rFonts w:ascii="楷体_GB2312" w:eastAsia="楷体_GB2312" w:hAnsi="楷体"/>
          <w:sz w:val="24"/>
          <w:szCs w:val="24"/>
        </w:rPr>
      </w:pPr>
      <w:r w:rsidRPr="00EC55A6">
        <w:rPr>
          <w:rFonts w:ascii="楷体_GB2312" w:eastAsia="楷体_GB2312" w:hAnsi="楷体" w:hint="eastAsia"/>
          <w:sz w:val="24"/>
          <w:szCs w:val="24"/>
        </w:rPr>
        <w:t>超参数调整：</w:t>
      </w:r>
      <w:r w:rsidR="00AD4D63" w:rsidRPr="00EC55A6">
        <w:rPr>
          <w:rFonts w:ascii="楷体_GB2312" w:eastAsia="楷体_GB2312" w:hAnsi="楷体" w:hint="eastAsia"/>
          <w:sz w:val="24"/>
          <w:szCs w:val="24"/>
        </w:rPr>
        <w:t>使用遗传算法，</w:t>
      </w:r>
      <w:r w:rsidRPr="00EC55A6">
        <w:rPr>
          <w:rFonts w:ascii="楷体_GB2312" w:eastAsia="楷体_GB2312" w:hAnsi="楷体" w:hint="eastAsia"/>
          <w:sz w:val="24"/>
          <w:szCs w:val="24"/>
        </w:rPr>
        <w:t>选择和优化模型的超参数，以提高其性能和迭代效</w:t>
      </w:r>
      <w:r w:rsidRPr="00EC55A6">
        <w:rPr>
          <w:rFonts w:ascii="楷体_GB2312" w:eastAsia="楷体_GB2312" w:hAnsi="楷体" w:hint="eastAsia"/>
          <w:sz w:val="24"/>
          <w:szCs w:val="24"/>
        </w:rPr>
        <w:lastRenderedPageBreak/>
        <w:t>率。</w:t>
      </w:r>
    </w:p>
    <w:p w14:paraId="0345097B" w14:textId="77777777" w:rsidR="00D73D97" w:rsidRPr="00EC55A6" w:rsidRDefault="00D73D97" w:rsidP="00EC55A6">
      <w:pPr>
        <w:pStyle w:val="a9"/>
        <w:numPr>
          <w:ilvl w:val="0"/>
          <w:numId w:val="20"/>
        </w:numPr>
        <w:spacing w:beforeLines="50" w:before="156" w:afterLines="50" w:after="156"/>
        <w:ind w:firstLineChars="0"/>
        <w:rPr>
          <w:rFonts w:ascii="楷体_GB2312" w:eastAsia="楷体_GB2312" w:hAnsi="楷体"/>
          <w:sz w:val="24"/>
          <w:szCs w:val="24"/>
        </w:rPr>
      </w:pPr>
      <w:r w:rsidRPr="00EC55A6">
        <w:rPr>
          <w:rFonts w:ascii="楷体_GB2312" w:eastAsia="楷体_GB2312" w:hAnsi="楷体" w:hint="eastAsia"/>
          <w:sz w:val="24"/>
          <w:szCs w:val="24"/>
        </w:rPr>
        <w:t>可解释的机器学习技术：采用易于理解的机器学习方法，确保专业人员可以理解模型的决策过程。</w:t>
      </w:r>
    </w:p>
    <w:p w14:paraId="0A897540" w14:textId="77777777" w:rsidR="00D73D97" w:rsidRPr="00EC55A6" w:rsidRDefault="00D73D97" w:rsidP="00EC55A6">
      <w:pPr>
        <w:pStyle w:val="a9"/>
        <w:numPr>
          <w:ilvl w:val="0"/>
          <w:numId w:val="20"/>
        </w:numPr>
        <w:spacing w:beforeLines="50" w:before="156" w:afterLines="50" w:after="156"/>
        <w:ind w:firstLineChars="0"/>
        <w:rPr>
          <w:rFonts w:ascii="楷体_GB2312" w:eastAsia="楷体_GB2312" w:hAnsi="楷体"/>
          <w:sz w:val="24"/>
          <w:szCs w:val="24"/>
        </w:rPr>
      </w:pPr>
      <w:r w:rsidRPr="00EC55A6">
        <w:rPr>
          <w:rFonts w:ascii="楷体_GB2312" w:eastAsia="楷体_GB2312" w:hAnsi="楷体" w:hint="eastAsia"/>
          <w:sz w:val="24"/>
          <w:szCs w:val="24"/>
        </w:rPr>
        <w:t>全面的性能评估：使用分类报告和ROC-AUC分数等多维度指标全面评估模型性能。</w:t>
      </w:r>
    </w:p>
    <w:p w14:paraId="4E210CD9" w14:textId="5428D324" w:rsidR="005055C2" w:rsidRPr="00EC55A6" w:rsidRDefault="00D73D97" w:rsidP="00EC55A6">
      <w:pPr>
        <w:pStyle w:val="1"/>
        <w:spacing w:beforeLines="50" w:before="156" w:afterLines="50" w:after="156" w:line="240" w:lineRule="auto"/>
        <w:rPr>
          <w:rFonts w:ascii="楷体_GB2312" w:eastAsia="楷体_GB2312" w:hAnsi="楷体"/>
          <w:sz w:val="24"/>
          <w:szCs w:val="24"/>
        </w:rPr>
      </w:pPr>
      <w:r w:rsidRPr="00EC55A6">
        <w:rPr>
          <w:rFonts w:ascii="楷体_GB2312" w:eastAsia="楷体_GB2312" w:hAnsi="楷体" w:hint="eastAsia"/>
          <w:sz w:val="24"/>
          <w:szCs w:val="24"/>
        </w:rPr>
        <w:t xml:space="preserve">2. </w:t>
      </w:r>
      <w:r w:rsidR="004B5553" w:rsidRPr="00EC55A6">
        <w:rPr>
          <w:rFonts w:ascii="楷体_GB2312" w:eastAsia="楷体_GB2312" w:hAnsi="楷体" w:hint="eastAsia"/>
          <w:sz w:val="24"/>
          <w:szCs w:val="24"/>
        </w:rPr>
        <w:t>目前实现的效果</w:t>
      </w:r>
    </w:p>
    <w:p w14:paraId="65AE143D" w14:textId="61CD18B1" w:rsidR="00D73D97" w:rsidRPr="00EC55A6" w:rsidRDefault="00D73D97" w:rsidP="00EC55A6">
      <w:pPr>
        <w:spacing w:beforeLines="50" w:before="156" w:afterLines="50" w:after="156"/>
        <w:ind w:firstLineChars="200" w:firstLine="480"/>
        <w:rPr>
          <w:rFonts w:ascii="楷体_GB2312" w:eastAsia="楷体_GB2312" w:hAnsi="楷体"/>
          <w:sz w:val="24"/>
          <w:szCs w:val="24"/>
        </w:rPr>
      </w:pPr>
      <w:r w:rsidRPr="00EC55A6">
        <w:rPr>
          <w:rFonts w:ascii="楷体_GB2312" w:eastAsia="楷体_GB2312" w:hAnsi="楷体" w:hint="eastAsia"/>
          <w:sz w:val="24"/>
          <w:szCs w:val="24"/>
        </w:rPr>
        <w:t>目前，我们的医疗保险欺诈检测模型通过细致的特征工程从81个特征扩展至近500个，显著提升了泛化能力和稳定性并减少了所使用的特征数量。选择了随机森林和轻量级梯度提升机作为主要分类器，实现了快速迭代和高准确性。模型AUC分数达到0.930，展示出优异的性能，同时保持了可解释性，以便专业人员和监管机构能够理解模型的决策过程。</w:t>
      </w:r>
    </w:p>
    <w:p w14:paraId="7D2DD01A" w14:textId="49C03C76" w:rsidR="00D23773" w:rsidRPr="00EC55A6" w:rsidRDefault="00D73D97" w:rsidP="00EC55A6">
      <w:pPr>
        <w:pStyle w:val="1"/>
        <w:spacing w:beforeLines="50" w:before="156" w:afterLines="50" w:after="156" w:line="240" w:lineRule="auto"/>
        <w:rPr>
          <w:rFonts w:ascii="楷体_GB2312" w:eastAsia="楷体_GB2312" w:hAnsi="楷体"/>
          <w:sz w:val="24"/>
          <w:szCs w:val="24"/>
        </w:rPr>
      </w:pPr>
      <w:r w:rsidRPr="00EC55A6">
        <w:rPr>
          <w:rFonts w:ascii="楷体_GB2312" w:eastAsia="楷体_GB2312" w:hAnsi="楷体" w:hint="eastAsia"/>
          <w:sz w:val="24"/>
          <w:szCs w:val="24"/>
        </w:rPr>
        <w:t>3. 特色综述</w:t>
      </w:r>
    </w:p>
    <w:p w14:paraId="00D70CD2" w14:textId="7CEE6AE4" w:rsidR="00D23773" w:rsidRPr="00EC55A6" w:rsidRDefault="00D23773" w:rsidP="00EC55A6">
      <w:pPr>
        <w:pStyle w:val="a9"/>
        <w:numPr>
          <w:ilvl w:val="0"/>
          <w:numId w:val="16"/>
        </w:numPr>
        <w:spacing w:beforeLines="50" w:before="156" w:afterLines="50" w:after="156"/>
        <w:ind w:firstLineChars="0"/>
        <w:rPr>
          <w:rFonts w:ascii="楷体_GB2312" w:eastAsia="楷体_GB2312" w:hAnsi="楷体"/>
          <w:sz w:val="24"/>
          <w:szCs w:val="24"/>
        </w:rPr>
      </w:pPr>
      <w:r w:rsidRPr="00EC55A6">
        <w:rPr>
          <w:rFonts w:ascii="楷体_GB2312" w:eastAsia="楷体_GB2312" w:hAnsi="楷体" w:hint="eastAsia"/>
          <w:sz w:val="24"/>
          <w:szCs w:val="24"/>
        </w:rPr>
        <w:t>使用基于</w:t>
      </w:r>
      <w:r w:rsidRPr="00EC55A6">
        <w:rPr>
          <w:rFonts w:ascii="楷体_GB2312" w:eastAsia="楷体_GB2312" w:hAnsi="楷体" w:hint="eastAsia"/>
          <w:b/>
          <w:bCs/>
          <w:sz w:val="24"/>
          <w:szCs w:val="24"/>
        </w:rPr>
        <w:t>贪婪思想</w:t>
      </w:r>
      <w:r w:rsidRPr="00EC55A6">
        <w:rPr>
          <w:rFonts w:ascii="楷体_GB2312" w:eastAsia="楷体_GB2312" w:hAnsi="楷体" w:hint="eastAsia"/>
          <w:sz w:val="24"/>
          <w:szCs w:val="24"/>
        </w:rPr>
        <w:t>的方法自动选择特征</w:t>
      </w:r>
      <w:r w:rsidR="00560469" w:rsidRPr="00EC55A6">
        <w:rPr>
          <w:rFonts w:ascii="楷体_GB2312" w:eastAsia="楷体_GB2312" w:hAnsi="楷体" w:hint="eastAsia"/>
          <w:sz w:val="24"/>
          <w:szCs w:val="24"/>
        </w:rPr>
        <w:t>。</w:t>
      </w:r>
      <w:r w:rsidRPr="00EC55A6">
        <w:rPr>
          <w:rFonts w:ascii="楷体_GB2312" w:eastAsia="楷体_GB2312" w:hAnsi="楷体" w:hint="eastAsia"/>
          <w:sz w:val="24"/>
          <w:szCs w:val="24"/>
        </w:rPr>
        <w:t>将其与</w:t>
      </w:r>
      <w:r w:rsidRPr="00EC55A6">
        <w:rPr>
          <w:rFonts w:ascii="楷体_GB2312" w:eastAsia="楷体_GB2312" w:hAnsi="楷体" w:hint="eastAsia"/>
          <w:b/>
          <w:bCs/>
          <w:sz w:val="24"/>
          <w:szCs w:val="24"/>
        </w:rPr>
        <w:t>数据分析和特征重要性相结合</w:t>
      </w:r>
      <w:r w:rsidRPr="00EC55A6">
        <w:rPr>
          <w:rFonts w:ascii="楷体_GB2312" w:eastAsia="楷体_GB2312" w:hAnsi="楷体" w:hint="eastAsia"/>
          <w:sz w:val="24"/>
          <w:szCs w:val="24"/>
        </w:rPr>
        <w:t>来选择特征。与传统的单纯使用数据分析手段或者特征重要性等手段</w:t>
      </w:r>
      <w:r w:rsidRPr="00EC55A6">
        <w:rPr>
          <w:rFonts w:ascii="楷体_GB2312" w:eastAsia="楷体_GB2312" w:hAnsi="楷体" w:hint="eastAsia"/>
          <w:b/>
          <w:bCs/>
          <w:sz w:val="24"/>
          <w:szCs w:val="24"/>
        </w:rPr>
        <w:t>效率更高</w:t>
      </w:r>
      <w:r w:rsidRPr="00EC55A6">
        <w:rPr>
          <w:rFonts w:ascii="楷体_GB2312" w:eastAsia="楷体_GB2312" w:hAnsi="楷体" w:hint="eastAsia"/>
          <w:sz w:val="24"/>
          <w:szCs w:val="24"/>
        </w:rPr>
        <w:t>，效果更好，这种方法在选择特征时还能够兼顾特征之间的潜在联系。</w:t>
      </w:r>
    </w:p>
    <w:p w14:paraId="05032DDF" w14:textId="5692E2A1" w:rsidR="00D23773" w:rsidRPr="00EC55A6" w:rsidRDefault="00D23773" w:rsidP="00EC55A6">
      <w:pPr>
        <w:pStyle w:val="a9"/>
        <w:numPr>
          <w:ilvl w:val="0"/>
          <w:numId w:val="16"/>
        </w:numPr>
        <w:spacing w:beforeLines="50" w:before="156" w:afterLines="50" w:after="156"/>
        <w:ind w:firstLineChars="0"/>
        <w:rPr>
          <w:rFonts w:ascii="楷体_GB2312" w:eastAsia="楷体_GB2312" w:hAnsi="楷体"/>
          <w:sz w:val="24"/>
          <w:szCs w:val="24"/>
        </w:rPr>
      </w:pPr>
      <w:r w:rsidRPr="00EC55A6">
        <w:rPr>
          <w:rFonts w:ascii="楷体_GB2312" w:eastAsia="楷体_GB2312" w:hAnsi="楷体" w:hint="eastAsia"/>
          <w:sz w:val="24"/>
          <w:szCs w:val="24"/>
        </w:rPr>
        <w:t>使用模型融合的方法结合多个模型</w:t>
      </w:r>
      <w:r w:rsidR="00560469" w:rsidRPr="00EC55A6">
        <w:rPr>
          <w:rFonts w:ascii="楷体_GB2312" w:eastAsia="楷体_GB2312" w:hAnsi="楷体" w:hint="eastAsia"/>
          <w:sz w:val="24"/>
          <w:szCs w:val="24"/>
        </w:rPr>
        <w:t>。</w:t>
      </w:r>
      <w:r w:rsidRPr="00EC55A6">
        <w:rPr>
          <w:rFonts w:ascii="楷体_GB2312" w:eastAsia="楷体_GB2312" w:hAnsi="楷体" w:hint="eastAsia"/>
          <w:sz w:val="24"/>
          <w:szCs w:val="24"/>
        </w:rPr>
        <w:t>遵循好而不同的原则，增加模型的泛化性，提高模型在未知数据集上的表现。与传统的单纯使用单一模型或者单一集成模型（RF、GBDT）不同，本方法在此基础上</w:t>
      </w:r>
      <w:r w:rsidRPr="00EC55A6">
        <w:rPr>
          <w:rFonts w:ascii="楷体_GB2312" w:eastAsia="楷体_GB2312" w:hAnsi="楷体" w:hint="eastAsia"/>
          <w:b/>
          <w:bCs/>
          <w:sz w:val="24"/>
          <w:szCs w:val="24"/>
        </w:rPr>
        <w:t>进一步结合了不同模型的各自优势</w:t>
      </w:r>
      <w:r w:rsidRPr="00EC55A6">
        <w:rPr>
          <w:rFonts w:ascii="楷体_GB2312" w:eastAsia="楷体_GB2312" w:hAnsi="楷体" w:hint="eastAsia"/>
          <w:sz w:val="24"/>
          <w:szCs w:val="24"/>
        </w:rPr>
        <w:t>，使得模型的性能进一步得到提高。</w:t>
      </w:r>
    </w:p>
    <w:p w14:paraId="62FDE3B9" w14:textId="7486F9CB" w:rsidR="005759B8" w:rsidRPr="00EC55A6" w:rsidRDefault="00560469" w:rsidP="00EC55A6">
      <w:pPr>
        <w:pStyle w:val="a9"/>
        <w:numPr>
          <w:ilvl w:val="0"/>
          <w:numId w:val="16"/>
        </w:numPr>
        <w:spacing w:beforeLines="50" w:before="156" w:afterLines="50" w:after="156"/>
        <w:ind w:firstLineChars="0"/>
        <w:rPr>
          <w:rFonts w:ascii="楷体_GB2312" w:eastAsia="楷体_GB2312" w:hAnsi="楷体"/>
          <w:sz w:val="24"/>
          <w:szCs w:val="24"/>
        </w:rPr>
      </w:pPr>
      <w:r w:rsidRPr="00EC55A6">
        <w:rPr>
          <w:rFonts w:ascii="楷体_GB2312" w:eastAsia="楷体_GB2312" w:hAnsi="楷体" w:hint="eastAsia"/>
          <w:sz w:val="24"/>
          <w:szCs w:val="24"/>
        </w:rPr>
        <w:t>使用</w:t>
      </w:r>
      <w:r w:rsidRPr="00EC55A6">
        <w:rPr>
          <w:rFonts w:ascii="楷体_GB2312" w:eastAsia="楷体_GB2312" w:hAnsi="楷体" w:hint="eastAsia"/>
          <w:b/>
          <w:bCs/>
          <w:sz w:val="24"/>
          <w:szCs w:val="24"/>
        </w:rPr>
        <w:t>遗传算法</w:t>
      </w:r>
      <w:r w:rsidRPr="00EC55A6">
        <w:rPr>
          <w:rFonts w:ascii="楷体_GB2312" w:eastAsia="楷体_GB2312" w:hAnsi="楷体" w:hint="eastAsia"/>
          <w:sz w:val="24"/>
          <w:szCs w:val="24"/>
        </w:rPr>
        <w:t>进行超参数优化。超参数优化能够进一步提高模型的表现，与传统的使用网格搜索和贝叶斯优化不同，遗传算法不仅权衡了效率和最优结果，在处理具</w:t>
      </w:r>
      <w:r w:rsidRPr="00EC55A6">
        <w:rPr>
          <w:rFonts w:ascii="楷体_GB2312" w:eastAsia="楷体_GB2312" w:hAnsi="楷体" w:hint="eastAsia"/>
          <w:sz w:val="24"/>
          <w:szCs w:val="24"/>
        </w:rPr>
        <w:lastRenderedPageBreak/>
        <w:t>有多个局部最优解的复杂搜索空间方面表现出色，对超参数的选择和算法本身的设计参数不太敏感，具有很好的鲁棒性和适应性。考虑到医疗保险欺诈这种需要高性能的模型，我们认为遗传算法更加合适。除此之外，我们进一步改进了遗传算法，使其能够在</w:t>
      </w:r>
      <w:r w:rsidR="00334A4F" w:rsidRPr="00EC55A6">
        <w:rPr>
          <w:rFonts w:ascii="楷体_GB2312" w:eastAsia="楷体_GB2312" w:hAnsi="楷体" w:hint="eastAsia"/>
          <w:sz w:val="24"/>
          <w:szCs w:val="24"/>
        </w:rPr>
        <w:t>大规模数据集上处理</w:t>
      </w:r>
      <w:r w:rsidR="00334A4F" w:rsidRPr="00EC55A6">
        <w:rPr>
          <w:rFonts w:ascii="楷体_GB2312" w:eastAsia="楷体_GB2312" w:hAnsi="楷体" w:hint="eastAsia"/>
          <w:b/>
          <w:bCs/>
          <w:sz w:val="24"/>
          <w:szCs w:val="24"/>
        </w:rPr>
        <w:t>更加高效</w:t>
      </w:r>
      <w:r w:rsidR="00334A4F" w:rsidRPr="00EC55A6">
        <w:rPr>
          <w:rFonts w:ascii="楷体_GB2312" w:eastAsia="楷体_GB2312" w:hAnsi="楷体" w:hint="eastAsia"/>
          <w:sz w:val="24"/>
          <w:szCs w:val="24"/>
        </w:rPr>
        <w:t>、</w:t>
      </w:r>
      <w:r w:rsidR="00334A4F" w:rsidRPr="00EC55A6">
        <w:rPr>
          <w:rFonts w:ascii="楷体_GB2312" w:eastAsia="楷体_GB2312" w:hAnsi="楷体" w:hint="eastAsia"/>
          <w:b/>
          <w:bCs/>
          <w:sz w:val="24"/>
          <w:szCs w:val="24"/>
        </w:rPr>
        <w:t>添加自适应函数</w:t>
      </w:r>
      <w:r w:rsidR="00334A4F" w:rsidRPr="00EC55A6">
        <w:rPr>
          <w:rFonts w:ascii="楷体_GB2312" w:eastAsia="楷体_GB2312" w:hAnsi="楷体" w:hint="eastAsia"/>
          <w:sz w:val="24"/>
          <w:szCs w:val="24"/>
        </w:rPr>
        <w:t>使其能够处理不同分类器的参数，使用精英策略确保每一代最优个体传到下一代。</w:t>
      </w:r>
    </w:p>
    <w:p w14:paraId="1988CC46" w14:textId="4B73B254" w:rsidR="005759B8" w:rsidRPr="00EC55A6" w:rsidRDefault="00D73D97" w:rsidP="00EC55A6">
      <w:pPr>
        <w:pStyle w:val="1"/>
        <w:spacing w:beforeLines="50" w:before="156" w:afterLines="50" w:after="156" w:line="240" w:lineRule="auto"/>
        <w:rPr>
          <w:rFonts w:ascii="楷体_GB2312" w:eastAsia="楷体_GB2312" w:hAnsi="楷体"/>
          <w:sz w:val="24"/>
          <w:szCs w:val="24"/>
        </w:rPr>
      </w:pPr>
      <w:r w:rsidRPr="00EC55A6">
        <w:rPr>
          <w:rFonts w:ascii="楷体_GB2312" w:eastAsia="楷体_GB2312" w:hAnsi="楷体" w:hint="eastAsia"/>
          <w:sz w:val="24"/>
          <w:szCs w:val="24"/>
        </w:rPr>
        <w:t xml:space="preserve">4. </w:t>
      </w:r>
      <w:r w:rsidR="005759B8" w:rsidRPr="00EC55A6">
        <w:rPr>
          <w:rFonts w:ascii="楷体_GB2312" w:eastAsia="楷体_GB2312" w:hAnsi="楷体" w:hint="eastAsia"/>
          <w:sz w:val="24"/>
          <w:szCs w:val="24"/>
        </w:rPr>
        <w:t>开发工具与技术</w:t>
      </w:r>
    </w:p>
    <w:tbl>
      <w:tblPr>
        <w:tblStyle w:val="ab"/>
        <w:tblW w:w="0" w:type="auto"/>
        <w:jc w:val="center"/>
        <w:tblLook w:val="04A0" w:firstRow="1" w:lastRow="0" w:firstColumn="1" w:lastColumn="0" w:noHBand="0" w:noVBand="1"/>
      </w:tblPr>
      <w:tblGrid>
        <w:gridCol w:w="2518"/>
        <w:gridCol w:w="6004"/>
      </w:tblGrid>
      <w:tr w:rsidR="00AD4D63" w:rsidRPr="00EC55A6" w14:paraId="00AFE3A4" w14:textId="77777777" w:rsidTr="00AD4D63">
        <w:trPr>
          <w:trHeight w:val="510"/>
          <w:jc w:val="center"/>
        </w:trPr>
        <w:tc>
          <w:tcPr>
            <w:tcW w:w="2518" w:type="dxa"/>
            <w:vAlign w:val="center"/>
          </w:tcPr>
          <w:p w14:paraId="6E1FEC87" w14:textId="7C9277EC" w:rsidR="00AD4D63" w:rsidRPr="00EC55A6" w:rsidRDefault="00AD4D63" w:rsidP="00EC55A6">
            <w:pPr>
              <w:spacing w:beforeLines="50" w:before="156" w:afterLines="50" w:after="156"/>
              <w:jc w:val="center"/>
              <w:rPr>
                <w:rFonts w:ascii="楷体_GB2312" w:eastAsia="楷体_GB2312" w:hAnsi="楷体"/>
                <w:sz w:val="24"/>
                <w:szCs w:val="24"/>
              </w:rPr>
            </w:pPr>
            <w:r w:rsidRPr="00EC55A6">
              <w:rPr>
                <w:rFonts w:ascii="楷体_GB2312" w:eastAsia="楷体_GB2312" w:hAnsi="楷体" w:hint="eastAsia"/>
                <w:sz w:val="24"/>
                <w:szCs w:val="24"/>
              </w:rPr>
              <w:t>类别</w:t>
            </w:r>
          </w:p>
        </w:tc>
        <w:tc>
          <w:tcPr>
            <w:tcW w:w="6004" w:type="dxa"/>
            <w:vAlign w:val="center"/>
          </w:tcPr>
          <w:p w14:paraId="59C1F3B9" w14:textId="34CB8EC6" w:rsidR="00AD4D63" w:rsidRPr="00EC55A6" w:rsidRDefault="00AD4D63" w:rsidP="00EC55A6">
            <w:pPr>
              <w:spacing w:beforeLines="50" w:before="156" w:afterLines="50" w:after="156"/>
              <w:jc w:val="center"/>
              <w:rPr>
                <w:rFonts w:ascii="楷体_GB2312" w:eastAsia="楷体_GB2312" w:hAnsi="楷体"/>
                <w:sz w:val="24"/>
                <w:szCs w:val="24"/>
              </w:rPr>
            </w:pPr>
            <w:r w:rsidRPr="00EC55A6">
              <w:rPr>
                <w:rFonts w:ascii="楷体_GB2312" w:eastAsia="楷体_GB2312" w:hAnsi="楷体" w:hint="eastAsia"/>
                <w:sz w:val="24"/>
                <w:szCs w:val="24"/>
              </w:rPr>
              <w:t>工具与技术</w:t>
            </w:r>
          </w:p>
        </w:tc>
      </w:tr>
      <w:tr w:rsidR="00AD4D63" w:rsidRPr="00EC55A6" w14:paraId="2A020367" w14:textId="77777777" w:rsidTr="00AD4D63">
        <w:trPr>
          <w:trHeight w:val="510"/>
          <w:jc w:val="center"/>
        </w:trPr>
        <w:tc>
          <w:tcPr>
            <w:tcW w:w="2518" w:type="dxa"/>
            <w:vAlign w:val="center"/>
          </w:tcPr>
          <w:p w14:paraId="76BCBF79" w14:textId="11017906" w:rsidR="00AD4D63" w:rsidRPr="00EC55A6" w:rsidRDefault="00AD4D63" w:rsidP="00EC55A6">
            <w:pPr>
              <w:spacing w:beforeLines="50" w:before="156" w:afterLines="50" w:after="156"/>
              <w:jc w:val="center"/>
              <w:rPr>
                <w:rFonts w:ascii="楷体_GB2312" w:eastAsia="楷体_GB2312" w:hAnsi="楷体"/>
                <w:sz w:val="24"/>
                <w:szCs w:val="24"/>
              </w:rPr>
            </w:pPr>
            <w:r w:rsidRPr="00EC55A6">
              <w:rPr>
                <w:rFonts w:ascii="楷体_GB2312" w:eastAsia="楷体_GB2312" w:hAnsi="楷体" w:hint="eastAsia"/>
                <w:sz w:val="24"/>
                <w:szCs w:val="24"/>
              </w:rPr>
              <w:t>编程语言</w:t>
            </w:r>
          </w:p>
        </w:tc>
        <w:tc>
          <w:tcPr>
            <w:tcW w:w="6004" w:type="dxa"/>
            <w:vAlign w:val="center"/>
          </w:tcPr>
          <w:p w14:paraId="420A8E4D" w14:textId="28671084" w:rsidR="00AD4D63" w:rsidRPr="00EC55A6" w:rsidRDefault="00AD4D63" w:rsidP="00EC55A6">
            <w:pPr>
              <w:spacing w:beforeLines="50" w:before="156" w:afterLines="50" w:after="156"/>
              <w:jc w:val="center"/>
              <w:rPr>
                <w:rFonts w:ascii="楷体_GB2312" w:eastAsia="楷体_GB2312" w:hAnsi="楷体"/>
                <w:sz w:val="24"/>
                <w:szCs w:val="24"/>
              </w:rPr>
            </w:pPr>
            <w:r w:rsidRPr="00EC55A6">
              <w:rPr>
                <w:rFonts w:ascii="楷体_GB2312" w:eastAsia="楷体_GB2312" w:hAnsi="楷体" w:hint="eastAsia"/>
                <w:sz w:val="24"/>
                <w:szCs w:val="24"/>
              </w:rPr>
              <w:t>Python</w:t>
            </w:r>
          </w:p>
        </w:tc>
      </w:tr>
      <w:tr w:rsidR="00AD4D63" w:rsidRPr="00EC55A6" w14:paraId="7FF9B69D" w14:textId="77777777" w:rsidTr="00AD4D63">
        <w:trPr>
          <w:trHeight w:val="510"/>
          <w:jc w:val="center"/>
        </w:trPr>
        <w:tc>
          <w:tcPr>
            <w:tcW w:w="2518" w:type="dxa"/>
            <w:vAlign w:val="center"/>
          </w:tcPr>
          <w:p w14:paraId="2A4961AF" w14:textId="4303F83E" w:rsidR="00AD4D63" w:rsidRPr="00EC55A6" w:rsidRDefault="00AD4D63" w:rsidP="00EC55A6">
            <w:pPr>
              <w:spacing w:beforeLines="50" w:before="156" w:afterLines="50" w:after="156"/>
              <w:jc w:val="center"/>
              <w:rPr>
                <w:rFonts w:ascii="楷体_GB2312" w:eastAsia="楷体_GB2312" w:hAnsi="楷体"/>
                <w:sz w:val="24"/>
                <w:szCs w:val="24"/>
              </w:rPr>
            </w:pPr>
            <w:r w:rsidRPr="00EC55A6">
              <w:rPr>
                <w:rFonts w:ascii="楷体_GB2312" w:eastAsia="楷体_GB2312" w:hAnsi="楷体" w:hint="eastAsia"/>
                <w:sz w:val="24"/>
                <w:szCs w:val="24"/>
              </w:rPr>
              <w:t>开发工具</w:t>
            </w:r>
          </w:p>
        </w:tc>
        <w:tc>
          <w:tcPr>
            <w:tcW w:w="6004" w:type="dxa"/>
            <w:vAlign w:val="center"/>
          </w:tcPr>
          <w:p w14:paraId="5C353331" w14:textId="2157428E" w:rsidR="00AD4D63" w:rsidRPr="00EC55A6" w:rsidRDefault="00AD4D63" w:rsidP="00EC55A6">
            <w:pPr>
              <w:spacing w:beforeLines="50" w:before="156" w:afterLines="50" w:after="156"/>
              <w:jc w:val="center"/>
              <w:rPr>
                <w:rFonts w:ascii="楷体_GB2312" w:eastAsia="楷体_GB2312" w:hAnsi="楷体"/>
                <w:sz w:val="24"/>
                <w:szCs w:val="24"/>
              </w:rPr>
            </w:pPr>
            <w:proofErr w:type="spellStart"/>
            <w:r w:rsidRPr="00EC55A6">
              <w:rPr>
                <w:rFonts w:ascii="楷体_GB2312" w:eastAsia="楷体_GB2312" w:hAnsi="楷体" w:hint="eastAsia"/>
                <w:sz w:val="24"/>
                <w:szCs w:val="24"/>
              </w:rPr>
              <w:t>Jupyter</w:t>
            </w:r>
            <w:proofErr w:type="spellEnd"/>
            <w:r w:rsidRPr="00EC55A6">
              <w:rPr>
                <w:rFonts w:ascii="楷体_GB2312" w:eastAsia="楷体_GB2312" w:hAnsi="楷体" w:hint="eastAsia"/>
                <w:sz w:val="24"/>
                <w:szCs w:val="24"/>
              </w:rPr>
              <w:t xml:space="preserve"> Notebook、</w:t>
            </w:r>
            <w:proofErr w:type="spellStart"/>
            <w:r w:rsidRPr="00EC55A6">
              <w:rPr>
                <w:rFonts w:ascii="楷体_GB2312" w:eastAsia="楷体_GB2312" w:hAnsi="楷体" w:hint="eastAsia"/>
                <w:sz w:val="24"/>
                <w:szCs w:val="24"/>
              </w:rPr>
              <w:t>Pycharm</w:t>
            </w:r>
            <w:proofErr w:type="spellEnd"/>
            <w:r w:rsidRPr="00EC55A6">
              <w:rPr>
                <w:rFonts w:ascii="楷体_GB2312" w:eastAsia="楷体_GB2312" w:hAnsi="楷体" w:hint="eastAsia"/>
                <w:sz w:val="24"/>
                <w:szCs w:val="24"/>
              </w:rPr>
              <w:t xml:space="preserve"> 2023.3.2</w:t>
            </w:r>
          </w:p>
        </w:tc>
      </w:tr>
      <w:tr w:rsidR="00AD4D63" w:rsidRPr="00EC55A6" w14:paraId="74706132" w14:textId="77777777" w:rsidTr="00AD4D63">
        <w:trPr>
          <w:trHeight w:val="510"/>
          <w:jc w:val="center"/>
        </w:trPr>
        <w:tc>
          <w:tcPr>
            <w:tcW w:w="2518" w:type="dxa"/>
            <w:vAlign w:val="center"/>
          </w:tcPr>
          <w:p w14:paraId="29DFA0BE" w14:textId="7D040327" w:rsidR="00AD4D63" w:rsidRPr="00EC55A6" w:rsidRDefault="00AD4D63" w:rsidP="00EC55A6">
            <w:pPr>
              <w:spacing w:beforeLines="50" w:before="156" w:afterLines="50" w:after="156"/>
              <w:jc w:val="center"/>
              <w:rPr>
                <w:rFonts w:ascii="楷体_GB2312" w:eastAsia="楷体_GB2312" w:hAnsi="楷体"/>
                <w:sz w:val="24"/>
                <w:szCs w:val="24"/>
              </w:rPr>
            </w:pPr>
            <w:r w:rsidRPr="00EC55A6">
              <w:rPr>
                <w:rFonts w:ascii="楷体_GB2312" w:eastAsia="楷体_GB2312" w:hAnsi="楷体" w:hint="eastAsia"/>
                <w:sz w:val="24"/>
                <w:szCs w:val="24"/>
              </w:rPr>
              <w:t>开发环境</w:t>
            </w:r>
          </w:p>
        </w:tc>
        <w:tc>
          <w:tcPr>
            <w:tcW w:w="6004" w:type="dxa"/>
            <w:vAlign w:val="center"/>
          </w:tcPr>
          <w:p w14:paraId="03266EAC" w14:textId="7F5C52DB" w:rsidR="00AD4D63" w:rsidRPr="00EC55A6" w:rsidRDefault="00AD4D63" w:rsidP="00EC55A6">
            <w:pPr>
              <w:spacing w:beforeLines="50" w:before="156" w:afterLines="50" w:after="156"/>
              <w:jc w:val="center"/>
              <w:rPr>
                <w:rFonts w:ascii="楷体_GB2312" w:eastAsia="楷体_GB2312" w:hAnsi="楷体"/>
                <w:sz w:val="24"/>
                <w:szCs w:val="24"/>
              </w:rPr>
            </w:pPr>
            <w:r w:rsidRPr="00EC55A6">
              <w:rPr>
                <w:rFonts w:ascii="楷体_GB2312" w:eastAsia="楷体_GB2312" w:hAnsi="楷体" w:hint="eastAsia"/>
                <w:sz w:val="24"/>
                <w:szCs w:val="24"/>
              </w:rPr>
              <w:t>Windows 11</w:t>
            </w:r>
          </w:p>
        </w:tc>
      </w:tr>
      <w:tr w:rsidR="00AD4D63" w:rsidRPr="00EC55A6" w14:paraId="5A6F1929" w14:textId="77777777" w:rsidTr="00AD4D63">
        <w:trPr>
          <w:trHeight w:val="510"/>
          <w:jc w:val="center"/>
        </w:trPr>
        <w:tc>
          <w:tcPr>
            <w:tcW w:w="2518" w:type="dxa"/>
            <w:vAlign w:val="center"/>
          </w:tcPr>
          <w:p w14:paraId="149E24D3" w14:textId="4D8E0DC1" w:rsidR="00AD4D63" w:rsidRPr="00EC55A6" w:rsidRDefault="00AD4D63" w:rsidP="00EC55A6">
            <w:pPr>
              <w:spacing w:beforeLines="50" w:before="156" w:afterLines="50" w:after="156"/>
              <w:jc w:val="center"/>
              <w:rPr>
                <w:rFonts w:ascii="楷体_GB2312" w:eastAsia="楷体_GB2312" w:hAnsi="楷体"/>
                <w:sz w:val="24"/>
                <w:szCs w:val="24"/>
              </w:rPr>
            </w:pPr>
            <w:r w:rsidRPr="00EC55A6">
              <w:rPr>
                <w:rFonts w:ascii="楷体_GB2312" w:eastAsia="楷体_GB2312" w:hAnsi="楷体" w:hint="eastAsia"/>
                <w:sz w:val="24"/>
                <w:szCs w:val="24"/>
              </w:rPr>
              <w:t>安装包及版本</w:t>
            </w:r>
          </w:p>
        </w:tc>
        <w:tc>
          <w:tcPr>
            <w:tcW w:w="6004" w:type="dxa"/>
            <w:vAlign w:val="center"/>
          </w:tcPr>
          <w:p w14:paraId="11F761C9" w14:textId="7755355B" w:rsidR="00AD4D63" w:rsidRPr="00EC55A6" w:rsidRDefault="00AD4D63" w:rsidP="00EC55A6">
            <w:pPr>
              <w:spacing w:beforeLines="50" w:before="156" w:afterLines="50" w:after="156"/>
              <w:jc w:val="center"/>
              <w:rPr>
                <w:rFonts w:ascii="楷体_GB2312" w:eastAsia="楷体_GB2312" w:hAnsi="楷体"/>
                <w:sz w:val="24"/>
                <w:szCs w:val="24"/>
              </w:rPr>
            </w:pPr>
            <w:proofErr w:type="spellStart"/>
            <w:r w:rsidRPr="00EC55A6">
              <w:rPr>
                <w:rFonts w:ascii="楷体_GB2312" w:eastAsia="楷体_GB2312" w:hAnsi="楷体" w:hint="eastAsia"/>
                <w:sz w:val="24"/>
                <w:szCs w:val="24"/>
              </w:rPr>
              <w:t>Environment.yml</w:t>
            </w:r>
            <w:proofErr w:type="spellEnd"/>
            <w:r w:rsidRPr="00EC55A6">
              <w:rPr>
                <w:rFonts w:ascii="楷体_GB2312" w:eastAsia="楷体_GB2312" w:hAnsi="楷体" w:hint="eastAsia"/>
                <w:sz w:val="24"/>
                <w:szCs w:val="24"/>
              </w:rPr>
              <w:t>文件</w:t>
            </w:r>
          </w:p>
        </w:tc>
      </w:tr>
    </w:tbl>
    <w:p w14:paraId="704E2CFE" w14:textId="77777777" w:rsidR="00D73D97" w:rsidRPr="00EC55A6" w:rsidRDefault="00D73D97" w:rsidP="00EC55A6">
      <w:pPr>
        <w:spacing w:beforeLines="50" w:before="156" w:afterLines="50" w:after="156"/>
        <w:rPr>
          <w:rFonts w:ascii="楷体_GB2312" w:eastAsia="楷体_GB2312" w:hAnsi="楷体"/>
          <w:sz w:val="24"/>
          <w:szCs w:val="24"/>
        </w:rPr>
      </w:pPr>
    </w:p>
    <w:p w14:paraId="5FD40813" w14:textId="6E6623FF" w:rsidR="00AA5F5F" w:rsidRPr="00EC55A6" w:rsidRDefault="00D73D97" w:rsidP="00EC55A6">
      <w:pPr>
        <w:pStyle w:val="1"/>
        <w:spacing w:beforeLines="50" w:before="156" w:afterLines="50" w:after="156" w:line="240" w:lineRule="auto"/>
        <w:rPr>
          <w:rFonts w:ascii="楷体_GB2312" w:eastAsia="楷体_GB2312" w:hAnsi="楷体"/>
          <w:sz w:val="24"/>
          <w:szCs w:val="24"/>
        </w:rPr>
      </w:pPr>
      <w:r w:rsidRPr="00EC55A6">
        <w:rPr>
          <w:rFonts w:ascii="楷体_GB2312" w:eastAsia="楷体_GB2312" w:hAnsi="楷体" w:hint="eastAsia"/>
          <w:sz w:val="24"/>
          <w:szCs w:val="24"/>
        </w:rPr>
        <w:t xml:space="preserve">5. </w:t>
      </w:r>
      <w:r w:rsidR="005759B8" w:rsidRPr="00EC55A6">
        <w:rPr>
          <w:rFonts w:ascii="楷体_GB2312" w:eastAsia="楷体_GB2312" w:hAnsi="楷体" w:hint="eastAsia"/>
          <w:sz w:val="24"/>
          <w:szCs w:val="24"/>
        </w:rPr>
        <w:t>应用对象</w:t>
      </w:r>
    </w:p>
    <w:p w14:paraId="5C7C9089" w14:textId="7FF9113C" w:rsidR="005759B8" w:rsidRPr="00EC55A6" w:rsidRDefault="00E630AD" w:rsidP="00EC55A6">
      <w:pPr>
        <w:spacing w:beforeLines="50" w:before="156" w:afterLines="50" w:after="156"/>
        <w:ind w:firstLineChars="200" w:firstLine="480"/>
        <w:rPr>
          <w:rFonts w:ascii="楷体_GB2312" w:eastAsia="楷体_GB2312" w:hAnsi="楷体"/>
          <w:sz w:val="24"/>
          <w:szCs w:val="24"/>
        </w:rPr>
      </w:pPr>
      <w:r w:rsidRPr="00EC55A6">
        <w:rPr>
          <w:rFonts w:ascii="楷体_GB2312" w:eastAsia="楷体_GB2312" w:hAnsi="楷体" w:hint="eastAsia"/>
          <w:sz w:val="24"/>
          <w:szCs w:val="24"/>
        </w:rPr>
        <w:t>任何需要减少因医疗保险欺诈造成损失的保险公司以及国家社会保险机构</w:t>
      </w:r>
      <w:r w:rsidR="008814E2" w:rsidRPr="00EC55A6">
        <w:rPr>
          <w:rFonts w:ascii="楷体_GB2312" w:eastAsia="楷体_GB2312" w:hAnsi="楷体" w:hint="eastAsia"/>
          <w:sz w:val="24"/>
          <w:szCs w:val="24"/>
        </w:rPr>
        <w:t>。</w:t>
      </w:r>
    </w:p>
    <w:p w14:paraId="4B880FBE" w14:textId="66F891DA" w:rsidR="005759B8" w:rsidRPr="00EC55A6" w:rsidRDefault="00D73D97" w:rsidP="00EC55A6">
      <w:pPr>
        <w:pStyle w:val="1"/>
        <w:spacing w:beforeLines="50" w:before="156" w:afterLines="50" w:after="156" w:line="240" w:lineRule="auto"/>
        <w:rPr>
          <w:rFonts w:ascii="楷体_GB2312" w:eastAsia="楷体_GB2312" w:hAnsi="楷体"/>
          <w:sz w:val="24"/>
          <w:szCs w:val="24"/>
        </w:rPr>
      </w:pPr>
      <w:r w:rsidRPr="00EC55A6">
        <w:rPr>
          <w:rFonts w:ascii="楷体_GB2312" w:eastAsia="楷体_GB2312" w:hAnsi="楷体" w:hint="eastAsia"/>
          <w:sz w:val="24"/>
          <w:szCs w:val="24"/>
        </w:rPr>
        <w:t xml:space="preserve">6. </w:t>
      </w:r>
      <w:r w:rsidR="005759B8" w:rsidRPr="00EC55A6">
        <w:rPr>
          <w:rFonts w:ascii="楷体_GB2312" w:eastAsia="楷体_GB2312" w:hAnsi="楷体" w:hint="eastAsia"/>
          <w:sz w:val="24"/>
          <w:szCs w:val="24"/>
        </w:rPr>
        <w:t>应用环境</w:t>
      </w:r>
    </w:p>
    <w:p w14:paraId="7DE13087" w14:textId="5DB9EC10" w:rsidR="00E630AD" w:rsidRPr="00EC55A6" w:rsidRDefault="008814E2" w:rsidP="00EC55A6">
      <w:pPr>
        <w:spacing w:beforeLines="50" w:before="156" w:afterLines="50" w:after="156"/>
        <w:ind w:firstLineChars="200" w:firstLine="480"/>
        <w:rPr>
          <w:rFonts w:ascii="楷体_GB2312" w:eastAsia="楷体_GB2312" w:hAnsi="楷体"/>
          <w:sz w:val="24"/>
          <w:szCs w:val="24"/>
        </w:rPr>
      </w:pPr>
      <w:r w:rsidRPr="00EC55A6">
        <w:rPr>
          <w:rFonts w:ascii="楷体_GB2312" w:eastAsia="楷体_GB2312" w:hAnsi="楷体" w:hint="eastAsia"/>
          <w:sz w:val="24"/>
          <w:szCs w:val="24"/>
        </w:rPr>
        <w:t>支持Windows系统与机器学习开发工具。</w:t>
      </w:r>
      <w:proofErr w:type="spellStart"/>
      <w:r w:rsidRPr="00EC55A6">
        <w:rPr>
          <w:rFonts w:ascii="楷体_GB2312" w:eastAsia="楷体_GB2312" w:hAnsi="楷体" w:hint="eastAsia"/>
          <w:sz w:val="24"/>
          <w:szCs w:val="24"/>
        </w:rPr>
        <w:t>Environment.yml</w:t>
      </w:r>
      <w:proofErr w:type="spellEnd"/>
      <w:r w:rsidRPr="00EC55A6">
        <w:rPr>
          <w:rFonts w:ascii="楷体_GB2312" w:eastAsia="楷体_GB2312" w:hAnsi="楷体" w:hint="eastAsia"/>
          <w:sz w:val="24"/>
          <w:szCs w:val="24"/>
        </w:rPr>
        <w:t>文件中包含了各种</w:t>
      </w:r>
      <w:proofErr w:type="gramStart"/>
      <w:r w:rsidRPr="00EC55A6">
        <w:rPr>
          <w:rFonts w:ascii="楷体_GB2312" w:eastAsia="楷体_GB2312" w:hAnsi="楷体" w:hint="eastAsia"/>
          <w:sz w:val="24"/>
          <w:szCs w:val="24"/>
        </w:rPr>
        <w:t>库及其</w:t>
      </w:r>
      <w:proofErr w:type="gramEnd"/>
      <w:r w:rsidRPr="00EC55A6">
        <w:rPr>
          <w:rFonts w:ascii="楷体_GB2312" w:eastAsia="楷体_GB2312" w:hAnsi="楷体" w:hint="eastAsia"/>
          <w:sz w:val="24"/>
          <w:szCs w:val="24"/>
        </w:rPr>
        <w:t>版本号。</w:t>
      </w:r>
    </w:p>
    <w:p w14:paraId="2F510A97" w14:textId="1A991B7B" w:rsidR="005055C2" w:rsidRPr="00EC55A6" w:rsidRDefault="00D73D97" w:rsidP="00EC55A6">
      <w:pPr>
        <w:pStyle w:val="1"/>
        <w:spacing w:beforeLines="50" w:before="156" w:afterLines="50" w:after="156" w:line="240" w:lineRule="auto"/>
        <w:rPr>
          <w:rFonts w:ascii="楷体_GB2312" w:eastAsia="楷体_GB2312" w:hAnsi="楷体"/>
          <w:sz w:val="24"/>
          <w:szCs w:val="24"/>
        </w:rPr>
      </w:pPr>
      <w:r w:rsidRPr="00EC55A6">
        <w:rPr>
          <w:rFonts w:ascii="楷体_GB2312" w:eastAsia="楷体_GB2312" w:hAnsi="楷体" w:hint="eastAsia"/>
          <w:sz w:val="24"/>
          <w:szCs w:val="24"/>
        </w:rPr>
        <w:t xml:space="preserve">7. </w:t>
      </w:r>
      <w:r w:rsidR="00B02AE0" w:rsidRPr="00EC55A6">
        <w:rPr>
          <w:rFonts w:ascii="楷体_GB2312" w:eastAsia="楷体_GB2312" w:hAnsi="楷体" w:hint="eastAsia"/>
          <w:sz w:val="24"/>
          <w:szCs w:val="24"/>
        </w:rPr>
        <w:t>总结</w:t>
      </w:r>
    </w:p>
    <w:p w14:paraId="3623B745" w14:textId="18A17E4B" w:rsidR="005055C2" w:rsidRPr="00EC55A6" w:rsidRDefault="002C060A" w:rsidP="00EC55A6">
      <w:pPr>
        <w:spacing w:beforeLines="50" w:before="156" w:afterLines="50" w:after="156"/>
        <w:ind w:firstLineChars="200" w:firstLine="480"/>
        <w:rPr>
          <w:rFonts w:ascii="楷体_GB2312" w:eastAsia="楷体_GB2312" w:hAnsi="楷体"/>
          <w:sz w:val="24"/>
          <w:szCs w:val="24"/>
        </w:rPr>
      </w:pPr>
      <w:r w:rsidRPr="00EC55A6">
        <w:rPr>
          <w:rFonts w:ascii="楷体_GB2312" w:eastAsia="楷体_GB2312" w:hAnsi="楷体" w:hint="eastAsia"/>
          <w:sz w:val="24"/>
          <w:szCs w:val="24"/>
        </w:rPr>
        <w:t>本项目成功地开发了一个高效、准确的医疗保险欺诈检测模型，显著提高了对复杂欺诈模式的识别能力。通过精细的数据处理和先进的算法选择，我们不仅提高了模</w:t>
      </w:r>
      <w:r w:rsidRPr="00EC55A6">
        <w:rPr>
          <w:rFonts w:ascii="楷体_GB2312" w:eastAsia="楷体_GB2312" w:hAnsi="楷体" w:hint="eastAsia"/>
          <w:sz w:val="24"/>
          <w:szCs w:val="24"/>
        </w:rPr>
        <w:lastRenderedPageBreak/>
        <w:t>型的性能，还确保了其可解释性和适应性。未来，我们计划进一步优化模型</w:t>
      </w:r>
      <w:r w:rsidR="00D23773" w:rsidRPr="00EC55A6">
        <w:rPr>
          <w:rFonts w:ascii="楷体_GB2312" w:eastAsia="楷体_GB2312" w:hAnsi="楷体" w:hint="eastAsia"/>
          <w:sz w:val="24"/>
          <w:szCs w:val="24"/>
        </w:rPr>
        <w:t>并开发出实时检测的系统</w:t>
      </w:r>
      <w:r w:rsidRPr="00EC55A6">
        <w:rPr>
          <w:rFonts w:ascii="楷体_GB2312" w:eastAsia="楷体_GB2312" w:hAnsi="楷体" w:hint="eastAsia"/>
          <w:sz w:val="24"/>
          <w:szCs w:val="24"/>
        </w:rPr>
        <w:t>，对潜在风险进行有效管理，以持续提升项目的实际应用价值。</w:t>
      </w:r>
    </w:p>
    <w:sectPr w:rsidR="005055C2" w:rsidRPr="00EC55A6" w:rsidSect="00DB0FD0">
      <w:pgSz w:w="11906" w:h="16838"/>
      <w:pgMar w:top="1134" w:right="1134" w:bottom="1134" w:left="1134" w:header="851" w:footer="992" w:gutter="567"/>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0B61C9" w14:textId="77777777" w:rsidR="00DB0FD0" w:rsidRDefault="00DB0FD0" w:rsidP="005055C2">
      <w:r>
        <w:separator/>
      </w:r>
    </w:p>
  </w:endnote>
  <w:endnote w:type="continuationSeparator" w:id="0">
    <w:p w14:paraId="09F2A3F2" w14:textId="77777777" w:rsidR="00DB0FD0" w:rsidRDefault="00DB0FD0" w:rsidP="00505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_GB2312">
    <w:altName w:val="微软雅黑"/>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D10AF7" w14:textId="77777777" w:rsidR="00DB0FD0" w:rsidRDefault="00DB0FD0" w:rsidP="005055C2">
      <w:r>
        <w:separator/>
      </w:r>
    </w:p>
  </w:footnote>
  <w:footnote w:type="continuationSeparator" w:id="0">
    <w:p w14:paraId="49E9C631" w14:textId="77777777" w:rsidR="00DB0FD0" w:rsidRDefault="00DB0FD0" w:rsidP="005055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174A5"/>
    <w:multiLevelType w:val="hybridMultilevel"/>
    <w:tmpl w:val="50CE5D26"/>
    <w:lvl w:ilvl="0" w:tplc="85AA4C6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B5B5915"/>
    <w:multiLevelType w:val="hybridMultilevel"/>
    <w:tmpl w:val="75909586"/>
    <w:lvl w:ilvl="0" w:tplc="85AA4C6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0AE1819"/>
    <w:multiLevelType w:val="hybridMultilevel"/>
    <w:tmpl w:val="3AECB8A4"/>
    <w:lvl w:ilvl="0" w:tplc="85AA4C6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5465CB7"/>
    <w:multiLevelType w:val="hybridMultilevel"/>
    <w:tmpl w:val="88023C88"/>
    <w:lvl w:ilvl="0" w:tplc="85AA4C6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E387861"/>
    <w:multiLevelType w:val="hybridMultilevel"/>
    <w:tmpl w:val="41E4472A"/>
    <w:lvl w:ilvl="0" w:tplc="85AA4C6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AE30E3E"/>
    <w:multiLevelType w:val="hybridMultilevel"/>
    <w:tmpl w:val="2F146B8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1013AEB"/>
    <w:multiLevelType w:val="hybridMultilevel"/>
    <w:tmpl w:val="36781CF4"/>
    <w:lvl w:ilvl="0" w:tplc="85AA4C6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2E64CE6"/>
    <w:multiLevelType w:val="hybridMultilevel"/>
    <w:tmpl w:val="C862CD0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63372FC"/>
    <w:multiLevelType w:val="hybridMultilevel"/>
    <w:tmpl w:val="13B45784"/>
    <w:lvl w:ilvl="0" w:tplc="85AA4C6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370038A0"/>
    <w:multiLevelType w:val="hybridMultilevel"/>
    <w:tmpl w:val="46A8026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3EBB41C3"/>
    <w:multiLevelType w:val="hybridMultilevel"/>
    <w:tmpl w:val="B5E21F3E"/>
    <w:lvl w:ilvl="0" w:tplc="85AA4C6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41C60B08"/>
    <w:multiLevelType w:val="hybridMultilevel"/>
    <w:tmpl w:val="D34EE75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46FE42EB"/>
    <w:multiLevelType w:val="hybridMultilevel"/>
    <w:tmpl w:val="C4163BB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478635C8"/>
    <w:multiLevelType w:val="hybridMultilevel"/>
    <w:tmpl w:val="08863A9E"/>
    <w:lvl w:ilvl="0" w:tplc="85AA4C6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F366AB5"/>
    <w:multiLevelType w:val="hybridMultilevel"/>
    <w:tmpl w:val="C7323CE0"/>
    <w:lvl w:ilvl="0" w:tplc="85AA4C6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61BE75F7"/>
    <w:multiLevelType w:val="hybridMultilevel"/>
    <w:tmpl w:val="31444FF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65DC0886"/>
    <w:multiLevelType w:val="hybridMultilevel"/>
    <w:tmpl w:val="F7DC49D6"/>
    <w:lvl w:ilvl="0" w:tplc="85AA4C6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73E03ADB"/>
    <w:multiLevelType w:val="hybridMultilevel"/>
    <w:tmpl w:val="2D1CE682"/>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7A91557E"/>
    <w:multiLevelType w:val="hybridMultilevel"/>
    <w:tmpl w:val="1A64C88A"/>
    <w:lvl w:ilvl="0" w:tplc="85AA4C6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7DAB574E"/>
    <w:multiLevelType w:val="hybridMultilevel"/>
    <w:tmpl w:val="30D22E6E"/>
    <w:lvl w:ilvl="0" w:tplc="85AA4C6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6511835">
    <w:abstractNumId w:val="5"/>
  </w:num>
  <w:num w:numId="2" w16cid:durableId="1546217750">
    <w:abstractNumId w:val="9"/>
  </w:num>
  <w:num w:numId="3" w16cid:durableId="1989085917">
    <w:abstractNumId w:val="15"/>
  </w:num>
  <w:num w:numId="4" w16cid:durableId="1927495975">
    <w:abstractNumId w:val="16"/>
  </w:num>
  <w:num w:numId="5" w16cid:durableId="1860774145">
    <w:abstractNumId w:val="4"/>
  </w:num>
  <w:num w:numId="6" w16cid:durableId="406809424">
    <w:abstractNumId w:val="10"/>
  </w:num>
  <w:num w:numId="7" w16cid:durableId="1739549768">
    <w:abstractNumId w:val="12"/>
  </w:num>
  <w:num w:numId="8" w16cid:durableId="355159416">
    <w:abstractNumId w:val="7"/>
  </w:num>
  <w:num w:numId="9" w16cid:durableId="994458005">
    <w:abstractNumId w:val="3"/>
  </w:num>
  <w:num w:numId="10" w16cid:durableId="1582829019">
    <w:abstractNumId w:val="13"/>
  </w:num>
  <w:num w:numId="11" w16cid:durableId="2101102800">
    <w:abstractNumId w:val="2"/>
  </w:num>
  <w:num w:numId="12" w16cid:durableId="8411738">
    <w:abstractNumId w:val="0"/>
  </w:num>
  <w:num w:numId="13" w16cid:durableId="44185016">
    <w:abstractNumId w:val="1"/>
  </w:num>
  <w:num w:numId="14" w16cid:durableId="294795000">
    <w:abstractNumId w:val="19"/>
  </w:num>
  <w:num w:numId="15" w16cid:durableId="1098407468">
    <w:abstractNumId w:val="18"/>
  </w:num>
  <w:num w:numId="16" w16cid:durableId="2044014042">
    <w:abstractNumId w:val="8"/>
  </w:num>
  <w:num w:numId="17" w16cid:durableId="403331979">
    <w:abstractNumId w:val="6"/>
  </w:num>
  <w:num w:numId="18" w16cid:durableId="987826542">
    <w:abstractNumId w:val="14"/>
  </w:num>
  <w:num w:numId="19" w16cid:durableId="838083318">
    <w:abstractNumId w:val="17"/>
  </w:num>
  <w:num w:numId="20" w16cid:durableId="20014951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3709B"/>
    <w:rsid w:val="000B4616"/>
    <w:rsid w:val="001D725E"/>
    <w:rsid w:val="00234380"/>
    <w:rsid w:val="0023616B"/>
    <w:rsid w:val="002C060A"/>
    <w:rsid w:val="00334A4F"/>
    <w:rsid w:val="00373D60"/>
    <w:rsid w:val="003A79E3"/>
    <w:rsid w:val="004B5553"/>
    <w:rsid w:val="004E0B46"/>
    <w:rsid w:val="005055C2"/>
    <w:rsid w:val="0055381E"/>
    <w:rsid w:val="00560469"/>
    <w:rsid w:val="00567F88"/>
    <w:rsid w:val="005759B8"/>
    <w:rsid w:val="005B2973"/>
    <w:rsid w:val="005B75F4"/>
    <w:rsid w:val="006038B1"/>
    <w:rsid w:val="0063533B"/>
    <w:rsid w:val="0063709B"/>
    <w:rsid w:val="00641E38"/>
    <w:rsid w:val="00725DF9"/>
    <w:rsid w:val="00765CA7"/>
    <w:rsid w:val="007F0D72"/>
    <w:rsid w:val="008814E2"/>
    <w:rsid w:val="008A529C"/>
    <w:rsid w:val="008D56BD"/>
    <w:rsid w:val="008F555E"/>
    <w:rsid w:val="009B078F"/>
    <w:rsid w:val="009D4776"/>
    <w:rsid w:val="00A31BE3"/>
    <w:rsid w:val="00A67415"/>
    <w:rsid w:val="00A8169A"/>
    <w:rsid w:val="00AA5F5F"/>
    <w:rsid w:val="00AD4D63"/>
    <w:rsid w:val="00AD5959"/>
    <w:rsid w:val="00AF6A6E"/>
    <w:rsid w:val="00B02AE0"/>
    <w:rsid w:val="00B07E63"/>
    <w:rsid w:val="00B51B45"/>
    <w:rsid w:val="00B83D6E"/>
    <w:rsid w:val="00C1496C"/>
    <w:rsid w:val="00C30D48"/>
    <w:rsid w:val="00C42D15"/>
    <w:rsid w:val="00C62E7E"/>
    <w:rsid w:val="00CF31D0"/>
    <w:rsid w:val="00D23773"/>
    <w:rsid w:val="00D24679"/>
    <w:rsid w:val="00D73D97"/>
    <w:rsid w:val="00DA12B1"/>
    <w:rsid w:val="00DB0FD0"/>
    <w:rsid w:val="00E630AD"/>
    <w:rsid w:val="00EC46A5"/>
    <w:rsid w:val="00EC55A6"/>
    <w:rsid w:val="00F30C76"/>
    <w:rsid w:val="00F9138C"/>
    <w:rsid w:val="00F96E2F"/>
    <w:rsid w:val="00FA0CC2"/>
    <w:rsid w:val="00FF66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293312"/>
  <w15:docId w15:val="{0338B405-7154-405F-8B73-B8A0163EC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3616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055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055C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9138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9138C"/>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F9138C"/>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55C2"/>
    <w:pPr>
      <w:tabs>
        <w:tab w:val="center" w:pos="4153"/>
        <w:tab w:val="right" w:pos="8306"/>
      </w:tabs>
      <w:snapToGrid w:val="0"/>
      <w:jc w:val="center"/>
    </w:pPr>
    <w:rPr>
      <w:sz w:val="18"/>
      <w:szCs w:val="18"/>
    </w:rPr>
  </w:style>
  <w:style w:type="character" w:customStyle="1" w:styleId="a4">
    <w:name w:val="页眉 字符"/>
    <w:basedOn w:val="a0"/>
    <w:link w:val="a3"/>
    <w:uiPriority w:val="99"/>
    <w:rsid w:val="005055C2"/>
    <w:rPr>
      <w:sz w:val="18"/>
      <w:szCs w:val="18"/>
    </w:rPr>
  </w:style>
  <w:style w:type="paragraph" w:styleId="a5">
    <w:name w:val="footer"/>
    <w:basedOn w:val="a"/>
    <w:link w:val="a6"/>
    <w:uiPriority w:val="99"/>
    <w:unhideWhenUsed/>
    <w:rsid w:val="005055C2"/>
    <w:pPr>
      <w:tabs>
        <w:tab w:val="center" w:pos="4153"/>
        <w:tab w:val="right" w:pos="8306"/>
      </w:tabs>
      <w:snapToGrid w:val="0"/>
      <w:jc w:val="left"/>
    </w:pPr>
    <w:rPr>
      <w:sz w:val="18"/>
      <w:szCs w:val="18"/>
    </w:rPr>
  </w:style>
  <w:style w:type="character" w:customStyle="1" w:styleId="a6">
    <w:name w:val="页脚 字符"/>
    <w:basedOn w:val="a0"/>
    <w:link w:val="a5"/>
    <w:uiPriority w:val="99"/>
    <w:rsid w:val="005055C2"/>
    <w:rPr>
      <w:sz w:val="18"/>
      <w:szCs w:val="18"/>
    </w:rPr>
  </w:style>
  <w:style w:type="paragraph" w:styleId="a7">
    <w:name w:val="Title"/>
    <w:basedOn w:val="a"/>
    <w:next w:val="a"/>
    <w:link w:val="a8"/>
    <w:uiPriority w:val="10"/>
    <w:qFormat/>
    <w:rsid w:val="005055C2"/>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5055C2"/>
    <w:rPr>
      <w:rFonts w:asciiTheme="majorHAnsi" w:eastAsiaTheme="majorEastAsia" w:hAnsiTheme="majorHAnsi" w:cstheme="majorBidi"/>
      <w:b/>
      <w:bCs/>
      <w:sz w:val="32"/>
      <w:szCs w:val="32"/>
    </w:rPr>
  </w:style>
  <w:style w:type="character" w:customStyle="1" w:styleId="20">
    <w:name w:val="标题 2 字符"/>
    <w:basedOn w:val="a0"/>
    <w:link w:val="2"/>
    <w:uiPriority w:val="9"/>
    <w:rsid w:val="005055C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055C2"/>
    <w:rPr>
      <w:b/>
      <w:bCs/>
      <w:sz w:val="32"/>
      <w:szCs w:val="32"/>
    </w:rPr>
  </w:style>
  <w:style w:type="paragraph" w:styleId="a9">
    <w:name w:val="List Paragraph"/>
    <w:basedOn w:val="a"/>
    <w:uiPriority w:val="34"/>
    <w:qFormat/>
    <w:rsid w:val="005B75F4"/>
    <w:pPr>
      <w:ind w:firstLineChars="200" w:firstLine="420"/>
    </w:pPr>
  </w:style>
  <w:style w:type="character" w:customStyle="1" w:styleId="40">
    <w:name w:val="标题 4 字符"/>
    <w:basedOn w:val="a0"/>
    <w:link w:val="4"/>
    <w:uiPriority w:val="9"/>
    <w:rsid w:val="00F9138C"/>
    <w:rPr>
      <w:rFonts w:asciiTheme="majorHAnsi" w:eastAsiaTheme="majorEastAsia" w:hAnsiTheme="majorHAnsi" w:cstheme="majorBidi"/>
      <w:b/>
      <w:bCs/>
      <w:sz w:val="28"/>
      <w:szCs w:val="28"/>
    </w:rPr>
  </w:style>
  <w:style w:type="character" w:customStyle="1" w:styleId="50">
    <w:name w:val="标题 5 字符"/>
    <w:basedOn w:val="a0"/>
    <w:link w:val="5"/>
    <w:uiPriority w:val="9"/>
    <w:rsid w:val="00F9138C"/>
    <w:rPr>
      <w:b/>
      <w:bCs/>
      <w:sz w:val="28"/>
      <w:szCs w:val="28"/>
    </w:rPr>
  </w:style>
  <w:style w:type="character" w:customStyle="1" w:styleId="60">
    <w:name w:val="标题 6 字符"/>
    <w:basedOn w:val="a0"/>
    <w:link w:val="6"/>
    <w:uiPriority w:val="9"/>
    <w:rsid w:val="00F9138C"/>
    <w:rPr>
      <w:rFonts w:asciiTheme="majorHAnsi" w:eastAsiaTheme="majorEastAsia" w:hAnsiTheme="majorHAnsi" w:cstheme="majorBidi"/>
      <w:b/>
      <w:bCs/>
      <w:sz w:val="24"/>
      <w:szCs w:val="24"/>
    </w:rPr>
  </w:style>
  <w:style w:type="paragraph" w:styleId="aa">
    <w:name w:val="No Spacing"/>
    <w:uiPriority w:val="1"/>
    <w:qFormat/>
    <w:rsid w:val="00F9138C"/>
    <w:pPr>
      <w:widowControl w:val="0"/>
      <w:jc w:val="both"/>
    </w:pPr>
  </w:style>
  <w:style w:type="table" w:styleId="ab">
    <w:name w:val="Table Grid"/>
    <w:basedOn w:val="a1"/>
    <w:uiPriority w:val="39"/>
    <w:rsid w:val="001D72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23616B"/>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4152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4</Pages>
  <Words>244</Words>
  <Characters>1393</Characters>
  <Application>Microsoft Office Word</Application>
  <DocSecurity>0</DocSecurity>
  <Lines>11</Lines>
  <Paragraphs>3</Paragraphs>
  <ScaleCrop>false</ScaleCrop>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明博 赵</dc:creator>
  <cp:keywords/>
  <dc:description/>
  <cp:lastModifiedBy>明博 赵</cp:lastModifiedBy>
  <cp:revision>24</cp:revision>
  <cp:lastPrinted>2024-04-10T00:30:00Z</cp:lastPrinted>
  <dcterms:created xsi:type="dcterms:W3CDTF">2024-03-30T04:06:00Z</dcterms:created>
  <dcterms:modified xsi:type="dcterms:W3CDTF">2024-04-10T00:30:00Z</dcterms:modified>
</cp:coreProperties>
</file>