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323B" w14:textId="77777777" w:rsidR="00E31C29" w:rsidRDefault="0091529A">
      <w:pPr>
        <w:spacing w:after="940"/>
        <w:rPr>
          <w:rFonts w:hint="eastAsia"/>
        </w:rPr>
      </w:pPr>
      <w:r>
        <w:rPr>
          <w:rFonts w:ascii="Noto Sans SC" w:eastAsia="Noto Sans SC" w:hAnsi="Noto Sans SC" w:cs="Noto Sans SC"/>
          <w:color w:val="000000"/>
          <w:sz w:val="24"/>
        </w:rPr>
        <w:t>数据分析课程项目</w:t>
      </w:r>
    </w:p>
    <w:p w14:paraId="2B53C7CB" w14:textId="77777777" w:rsidR="00E31C29" w:rsidRDefault="0091529A">
      <w:pPr>
        <w:pStyle w:val="a8"/>
        <w:spacing w:line="312" w:lineRule="auto"/>
        <w:rPr>
          <w:rFonts w:hint="eastAsia"/>
        </w:rPr>
      </w:pPr>
      <w:r>
        <w:t>原神抽卡数据</w:t>
      </w:r>
      <w:r>
        <w:br/>
        <w:t>质量分析报告</w:t>
      </w:r>
    </w:p>
    <w:p w14:paraId="48247FBA" w14:textId="77777777" w:rsidR="00E31C29" w:rsidRDefault="0091529A">
      <w:pPr>
        <w:pStyle w:val="aa"/>
        <w:spacing w:after="500"/>
        <w:rPr>
          <w:rFonts w:hint="eastAsia"/>
        </w:rPr>
      </w:pPr>
      <w:r>
        <w:t>原神留存抽卡记录研究</w:t>
      </w:r>
    </w:p>
    <w:p w14:paraId="3B44D943" w14:textId="77777777" w:rsidR="00E31C29" w:rsidRDefault="0091529A">
      <w:pPr>
        <w:rPr>
          <w:rFonts w:hint="eastAsia"/>
        </w:rPr>
      </w:pPr>
      <w:r>
        <w:t>用于记录数据来源、质量检查、清洗决定与行数对账，并说明样本的适用范围。</w:t>
      </w:r>
    </w:p>
    <w:p w14:paraId="5B4FBF3F" w14:textId="77777777" w:rsidR="00E31C29" w:rsidRDefault="00E31C29">
      <w:pPr>
        <w:rPr>
          <w:rFonts w:hint="eastAsia"/>
        </w:rPr>
      </w:pPr>
    </w:p>
    <w:p w14:paraId="1D68C0E9" w14:textId="77777777" w:rsidR="00E31C29" w:rsidRDefault="0091529A">
      <w:pPr>
        <w:spacing w:after="220"/>
        <w:rPr>
          <w:rFonts w:hint="eastAsia"/>
        </w:rPr>
      </w:pPr>
      <w:r>
        <w:t>课程　人工智能</w:t>
      </w:r>
    </w:p>
    <w:p w14:paraId="56BD6922" w14:textId="77777777" w:rsidR="00E31C29" w:rsidRDefault="0091529A">
      <w:pPr>
        <w:spacing w:after="220"/>
        <w:rPr>
          <w:rFonts w:hint="eastAsia"/>
        </w:rPr>
      </w:pPr>
      <w:r>
        <w:t>班级　人工智能2班</w:t>
      </w:r>
    </w:p>
    <w:p w14:paraId="3B7729EC" w14:textId="77777777" w:rsidR="00E31C29" w:rsidRDefault="0091529A">
      <w:pPr>
        <w:spacing w:after="220"/>
        <w:rPr>
          <w:rFonts w:hint="eastAsia"/>
        </w:rPr>
      </w:pPr>
      <w:r>
        <w:t>小组名称　哦鲸鲸</w:t>
      </w:r>
    </w:p>
    <w:p w14:paraId="65902424" w14:textId="77777777" w:rsidR="00E31C29" w:rsidRDefault="0091529A">
      <w:pPr>
        <w:spacing w:after="220"/>
        <w:rPr>
          <w:rFonts w:hint="eastAsia"/>
        </w:rPr>
      </w:pPr>
      <w:r>
        <w:t>组长　刘沐泽</w:t>
      </w:r>
    </w:p>
    <w:p w14:paraId="65C75803" w14:textId="77777777" w:rsidR="00E31C29" w:rsidRDefault="0091529A">
      <w:pPr>
        <w:spacing w:after="220"/>
        <w:rPr>
          <w:rFonts w:hint="eastAsia"/>
        </w:rPr>
      </w:pPr>
      <w:r>
        <w:t>组员　桂曙光　丁振儒　许宏达</w:t>
      </w:r>
    </w:p>
    <w:p w14:paraId="2B884A40" w14:textId="77777777" w:rsidR="00E31C29" w:rsidRDefault="0091529A">
      <w:pPr>
        <w:spacing w:after="220"/>
        <w:rPr>
          <w:rFonts w:hint="eastAsia"/>
        </w:rPr>
      </w:pPr>
      <w:r>
        <w:t>任课教师　梁霄</w:t>
      </w:r>
    </w:p>
    <w:p w14:paraId="47CFBFFA" w14:textId="77777777" w:rsidR="00E31C29" w:rsidRDefault="0091529A">
      <w:pPr>
        <w:rPr>
          <w:rFonts w:hint="eastAsia"/>
        </w:rPr>
      </w:pPr>
      <w:r>
        <w:rPr>
          <w:rFonts w:ascii="Noto Sans SC" w:eastAsia="Noto Sans SC" w:hAnsi="Noto Sans SC" w:cs="Noto Sans SC"/>
          <w:color w:val="68758F"/>
          <w:sz w:val="18"/>
        </w:rPr>
        <w:t>报告版本 1.0　编制日期 2026年10月21日</w:t>
      </w:r>
    </w:p>
    <w:p w14:paraId="0804C2A6" w14:textId="77777777" w:rsidR="00E31C29" w:rsidRDefault="0091529A">
      <w:pPr>
        <w:rPr>
          <w:rFonts w:hint="eastAsia"/>
        </w:rPr>
      </w:pPr>
      <w:r>
        <w:br w:type="page"/>
      </w:r>
    </w:p>
    <w:p w14:paraId="39AC1234" w14:textId="77777777" w:rsidR="00E31C29" w:rsidRDefault="0091529A">
      <w:pPr>
        <w:pStyle w:val="a8"/>
        <w:rPr>
          <w:rFonts w:hint="eastAsia"/>
        </w:rPr>
      </w:pPr>
      <w:r>
        <w:rPr>
          <w:sz w:val="38"/>
        </w:rPr>
        <w:lastRenderedPageBreak/>
        <w:t>目录</w:t>
      </w:r>
    </w:p>
    <w:p w14:paraId="578C2CB1" w14:textId="74C40CDC" w:rsidR="009E7EE0" w:rsidRDefault="0091529A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499786" w:history="1">
        <w:r w:rsidR="009E7EE0" w:rsidRPr="00626B0B">
          <w:rPr>
            <w:rStyle w:val="aff9"/>
            <w:noProof/>
          </w:rPr>
          <w:t>1 报告概述</w:t>
        </w:r>
        <w:r w:rsidR="009E7EE0">
          <w:rPr>
            <w:rFonts w:hint="eastAsia"/>
            <w:noProof/>
            <w:webHidden/>
          </w:rPr>
          <w:tab/>
        </w:r>
        <w:r w:rsidR="009E7EE0">
          <w:rPr>
            <w:rFonts w:hint="eastAsia"/>
            <w:noProof/>
            <w:webHidden/>
          </w:rPr>
          <w:fldChar w:fldCharType="begin"/>
        </w:r>
        <w:r w:rsidR="009E7EE0">
          <w:rPr>
            <w:rFonts w:hint="eastAsia"/>
            <w:noProof/>
            <w:webHidden/>
          </w:rPr>
          <w:instrText xml:space="preserve"> </w:instrText>
        </w:r>
        <w:r w:rsidR="009E7EE0">
          <w:rPr>
            <w:noProof/>
            <w:webHidden/>
          </w:rPr>
          <w:instrText>PAGEREF _Toc243499786 \h</w:instrText>
        </w:r>
        <w:r w:rsidR="009E7EE0">
          <w:rPr>
            <w:rFonts w:hint="eastAsia"/>
            <w:noProof/>
            <w:webHidden/>
          </w:rPr>
          <w:instrText xml:space="preserve"> </w:instrText>
        </w:r>
        <w:r w:rsidR="009E7EE0">
          <w:rPr>
            <w:rFonts w:hint="eastAsia"/>
            <w:noProof/>
            <w:webHidden/>
          </w:rPr>
        </w:r>
        <w:r w:rsidR="009E7EE0">
          <w:rPr>
            <w:rFonts w:hint="eastAsia"/>
            <w:noProof/>
            <w:webHidden/>
          </w:rPr>
          <w:fldChar w:fldCharType="separate"/>
        </w:r>
        <w:r w:rsidR="009E7EE0">
          <w:rPr>
            <w:rFonts w:hint="eastAsia"/>
            <w:noProof/>
            <w:webHidden/>
          </w:rPr>
          <w:t>4</w:t>
        </w:r>
        <w:r w:rsidR="009E7EE0">
          <w:rPr>
            <w:rFonts w:hint="eastAsia"/>
            <w:noProof/>
            <w:webHidden/>
          </w:rPr>
          <w:fldChar w:fldCharType="end"/>
        </w:r>
      </w:hyperlink>
    </w:p>
    <w:p w14:paraId="379B643C" w14:textId="28A0EC84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87" w:history="1">
        <w:r w:rsidRPr="00626B0B">
          <w:rPr>
            <w:rStyle w:val="aff9"/>
            <w:noProof/>
          </w:rPr>
          <w:t>1.1 编制目的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6114C8" w14:textId="1176607D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88" w:history="1">
        <w:r w:rsidRPr="00626B0B">
          <w:rPr>
            <w:rStyle w:val="aff9"/>
            <w:noProof/>
          </w:rPr>
          <w:t>1.2 评估依据与方法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672555" w14:textId="5C03FD85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89" w:history="1">
        <w:r w:rsidRPr="00626B0B">
          <w:rPr>
            <w:rStyle w:val="aff9"/>
            <w:noProof/>
          </w:rPr>
          <w:t>1.3 数据处理流程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0FFE34" w14:textId="4C7884F2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0" w:history="1">
        <w:r w:rsidRPr="00626B0B">
          <w:rPr>
            <w:rStyle w:val="aff9"/>
            <w:noProof/>
          </w:rPr>
          <w:t>2 评估结论摘要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7DFF1" w14:textId="47E13996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1" w:history="1">
        <w:r w:rsidRPr="00626B0B">
          <w:rPr>
            <w:rStyle w:val="aff9"/>
            <w:noProof/>
          </w:rPr>
          <w:t>2.1 总体结论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6EC3B" w14:textId="719A0756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2" w:history="1">
        <w:r w:rsidRPr="00626B0B">
          <w:rPr>
            <w:rStyle w:val="aff9"/>
            <w:noProof/>
          </w:rPr>
          <w:t>2.2 主要发现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15871" w14:textId="6A01E33C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3" w:history="1">
        <w:r w:rsidRPr="00626B0B">
          <w:rPr>
            <w:rStyle w:val="aff9"/>
            <w:noProof/>
          </w:rPr>
          <w:t>2.3 优先事项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BACC0E" w14:textId="30F60803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4" w:history="1">
        <w:r w:rsidRPr="00626B0B">
          <w:rPr>
            <w:rStyle w:val="aff9"/>
            <w:noProof/>
          </w:rPr>
          <w:t>3 数据结构与观察口径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33093B" w14:textId="73BAD324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5" w:history="1">
        <w:r w:rsidRPr="00626B0B">
          <w:rPr>
            <w:rStyle w:val="aff9"/>
            <w:noProof/>
          </w:rPr>
          <w:t>3.1 核心字段画像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5F599" w14:textId="62F62697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6" w:history="1">
        <w:r w:rsidRPr="00626B0B">
          <w:rPr>
            <w:rStyle w:val="aff9"/>
            <w:noProof/>
          </w:rPr>
          <w:t>3.2 时间字段与记录覆盖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DBCE45" w14:textId="054A25E1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7" w:history="1">
        <w:r w:rsidRPr="00626B0B">
          <w:rPr>
            <w:rStyle w:val="aff9"/>
            <w:noProof/>
          </w:rPr>
          <w:t>4 核心明细表质量评估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84DED1" w14:textId="5E8159F8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8" w:history="1">
        <w:r w:rsidRPr="00626B0B">
          <w:rPr>
            <w:rStyle w:val="aff9"/>
            <w:noProof/>
          </w:rPr>
          <w:t>4.1 完整性与关联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4E925" w14:textId="05789350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799" w:history="1">
        <w:r w:rsidRPr="00626B0B">
          <w:rPr>
            <w:rStyle w:val="aff9"/>
            <w:noProof/>
          </w:rPr>
          <w:t>4.2 规范性与排序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0F599" w14:textId="1CF29DB5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0" w:history="1">
        <w:r w:rsidRPr="00626B0B">
          <w:rPr>
            <w:rStyle w:val="aff9"/>
            <w:noProof/>
          </w:rPr>
          <w:t>4.3 唯一性与冲突隔离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EAE186" w14:textId="61FCDEC9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1" w:history="1">
        <w:r w:rsidRPr="00626B0B">
          <w:rPr>
            <w:rStyle w:val="aff9"/>
            <w:noProof/>
          </w:rPr>
          <w:t>4.4 一致性与语义准确性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DA9D94" w14:textId="210C35EB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2" w:history="1">
        <w:r w:rsidRPr="00626B0B">
          <w:rPr>
            <w:rStyle w:val="aff9"/>
            <w:noProof/>
          </w:rPr>
          <w:t>5 数据清洗与处理结果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DC370A" w14:textId="197AF055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3" w:history="1">
        <w:r w:rsidRPr="00626B0B">
          <w:rPr>
            <w:rStyle w:val="aff9"/>
            <w:noProof/>
          </w:rPr>
          <w:t>5.1 清洗规则与执行结果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3879A4" w14:textId="12ADE6B2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4" w:history="1">
        <w:r w:rsidRPr="00626B0B">
          <w:rPr>
            <w:rStyle w:val="aff9"/>
            <w:noProof/>
          </w:rPr>
          <w:t>5.2 明细设计与数据保护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F378F" w14:textId="7681FD8F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5" w:history="1">
        <w:r w:rsidRPr="00626B0B">
          <w:rPr>
            <w:rStyle w:val="aff9"/>
            <w:noProof/>
          </w:rPr>
          <w:t>5.3 流水线与复现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33E85" w14:textId="597C4804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6" w:history="1">
        <w:r w:rsidRPr="00626B0B">
          <w:rPr>
            <w:rStyle w:val="aff9"/>
            <w:noProof/>
          </w:rPr>
          <w:t>6 维度与参考数据质量评估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22386E" w14:textId="2E192C42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7" w:history="1">
        <w:r w:rsidRPr="00626B0B">
          <w:rPr>
            <w:rStyle w:val="aff9"/>
            <w:noProof/>
          </w:rPr>
          <w:t>6.1 维表关联与卡池映射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B8BB5" w14:textId="6C3B29ED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8" w:history="1">
        <w:r w:rsidRPr="00626B0B">
          <w:rPr>
            <w:rStyle w:val="aff9"/>
            <w:noProof/>
          </w:rPr>
          <w:t>6.2 历史汇总与版本甄别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B7DFD" w14:textId="6A7C2996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09" w:history="1">
        <w:r w:rsidRPr="00626B0B">
          <w:rPr>
            <w:rStyle w:val="aff9"/>
            <w:noProof/>
          </w:rPr>
          <w:t>7 分析结果与样本观察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6D3E95" w14:textId="12D1DBEC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0" w:history="1">
        <w:r w:rsidRPr="00626B0B">
          <w:rPr>
            <w:rStyle w:val="aff9"/>
            <w:noProof/>
          </w:rPr>
          <w:t>7.1 卡池构成与五星占比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06B4A5" w14:textId="3C423E39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1" w:history="1">
        <w:r w:rsidRPr="00626B0B">
          <w:rPr>
            <w:rStyle w:val="aff9"/>
            <w:noProof/>
          </w:rPr>
          <w:t>7.2 月度记录分布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CE199" w14:textId="19C6E02E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2" w:history="1">
        <w:r w:rsidRPr="00626B0B">
          <w:rPr>
            <w:rStyle w:val="aff9"/>
            <w:noProof/>
          </w:rPr>
          <w:t>7.3 星期小时集中程度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7AB9B" w14:textId="0AA6F6D8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3" w:history="1">
        <w:r w:rsidRPr="00626B0B">
          <w:rPr>
            <w:rStyle w:val="aff9"/>
            <w:noProof/>
          </w:rPr>
          <w:t>7.4 账号留存记录量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FF516C" w14:textId="585ACB19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4" w:history="1">
        <w:r w:rsidRPr="00626B0B">
          <w:rPr>
            <w:rStyle w:val="aff9"/>
            <w:noProof/>
          </w:rPr>
          <w:t>7.5 记录量分组与五星占比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E3563B" w14:textId="45C9E98F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5" w:history="1">
        <w:r w:rsidRPr="00626B0B">
          <w:rPr>
            <w:rStyle w:val="aff9"/>
            <w:noProof/>
          </w:rPr>
          <w:t>7.6 记录内相邻五星间隔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6FDF8A" w14:textId="3F00E6B6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6" w:history="1">
        <w:r w:rsidRPr="00626B0B">
          <w:rPr>
            <w:rStyle w:val="aff9"/>
            <w:noProof/>
          </w:rPr>
          <w:t>7.7 五星原始名称记录榜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DF7D42" w14:textId="2AB8CC78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7" w:history="1">
        <w:r w:rsidRPr="00626B0B">
          <w:rPr>
            <w:rStyle w:val="aff9"/>
            <w:noProof/>
          </w:rPr>
          <w:t>8 数据适用性评估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D53BCC" w14:textId="33056AA4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8" w:history="1">
        <w:r w:rsidRPr="00626B0B">
          <w:rPr>
            <w:rStyle w:val="aff9"/>
            <w:noProof/>
          </w:rPr>
          <w:t>8.1 观察密度与适用前提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63CD64" w14:textId="27F8C97B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19" w:history="1">
        <w:r w:rsidRPr="00626B0B">
          <w:rPr>
            <w:rStyle w:val="aff9"/>
            <w:noProof/>
          </w:rPr>
          <w:t>8.2 可以回答与不能回答的问题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B255C" w14:textId="1B4894A3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0" w:history="1">
        <w:r w:rsidRPr="00626B0B">
          <w:rPr>
            <w:rStyle w:val="aff9"/>
            <w:noProof/>
          </w:rPr>
          <w:t>9 问题清单与整改建议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64FE75" w14:textId="690E5BAD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1" w:history="1">
        <w:r w:rsidRPr="00626B0B">
          <w:rPr>
            <w:rStyle w:val="aff9"/>
            <w:noProof/>
          </w:rPr>
          <w:t>9.1 问题登记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82A5A5" w14:textId="36B0749B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2" w:history="1">
        <w:r w:rsidRPr="00626B0B">
          <w:rPr>
            <w:rStyle w:val="aff9"/>
            <w:noProof/>
          </w:rPr>
          <w:t>9.2 需来源方确认的事项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198E4D" w14:textId="14B69715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3" w:history="1">
        <w:r w:rsidRPr="00626B0B">
          <w:rPr>
            <w:rStyle w:val="aff9"/>
            <w:noProof/>
          </w:rPr>
          <w:t>9.3 持续监控建议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4CDE7" w14:textId="05CEAB3E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4" w:history="1">
        <w:r w:rsidRPr="00626B0B">
          <w:rPr>
            <w:rStyle w:val="aff9"/>
            <w:noProof/>
          </w:rPr>
          <w:t>10 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0BFE05" w14:textId="6B72BB00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5" w:history="1">
        <w:r w:rsidRPr="00626B0B">
          <w:rPr>
            <w:rStyle w:val="aff9"/>
            <w:noProof/>
          </w:rPr>
          <w:t>附录 A　数据质量检查明细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1CDD42" w14:textId="720B79FB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6" w:history="1">
        <w:r w:rsidRPr="00626B0B">
          <w:rPr>
            <w:rStyle w:val="aff9"/>
            <w:noProof/>
          </w:rPr>
          <w:t>质量评估与解释边界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6105D8" w14:textId="48C7E16F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7" w:history="1">
        <w:r w:rsidRPr="00626B0B">
          <w:rPr>
            <w:rStyle w:val="aff9"/>
            <w:noProof/>
          </w:rPr>
          <w:t>附录 B　字段可信度字典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9F347" w14:textId="6C405AC7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8" w:history="1">
        <w:r w:rsidRPr="00626B0B">
          <w:rPr>
            <w:rStyle w:val="aff9"/>
            <w:noProof/>
          </w:rPr>
          <w:t>附录 C　图表索引与复核说明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6D364" w14:textId="7A713DB6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29" w:history="1">
        <w:r w:rsidRPr="00626B0B">
          <w:rPr>
            <w:rStyle w:val="aff9"/>
            <w:noProof/>
          </w:rPr>
          <w:t>C.1　图表复核说明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C8930C" w14:textId="343B6116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30" w:history="1">
        <w:r w:rsidRPr="00626B0B">
          <w:rPr>
            <w:rStyle w:val="aff9"/>
            <w:noProof/>
          </w:rPr>
          <w:t>C.2　来源与复现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E0688" w14:textId="0DC1772F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31" w:history="1">
        <w:r w:rsidRPr="00626B0B">
          <w:rPr>
            <w:rStyle w:val="aff9"/>
            <w:noProof/>
          </w:rPr>
          <w:t>附录 D　术语与缩写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0D5AB5" w14:textId="4AD0418F" w:rsidR="009E7EE0" w:rsidRDefault="009E7EE0">
      <w:pPr>
        <w:pStyle w:val="TOC1"/>
        <w:tabs>
          <w:tab w:val="right" w:leader="dot" w:pos="872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32" w:history="1">
        <w:r w:rsidRPr="00626B0B">
          <w:rPr>
            <w:rStyle w:val="aff9"/>
            <w:noProof/>
          </w:rPr>
          <w:t>附录 E 课程补充与大模型使用记录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DC0A5" w14:textId="08139D4B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33" w:history="1">
        <w:r w:rsidRPr="00626B0B">
          <w:rPr>
            <w:rStyle w:val="aff9"/>
            <w:noProof/>
          </w:rPr>
          <w:t>E.1 来源与课程复核信息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B4738D" w14:textId="769056F4" w:rsidR="009E7EE0" w:rsidRDefault="009E7EE0">
      <w:pPr>
        <w:pStyle w:val="TOC2"/>
        <w:tabs>
          <w:tab w:val="right" w:leader="dot" w:pos="872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499834" w:history="1">
        <w:r w:rsidRPr="00626B0B">
          <w:rPr>
            <w:rStyle w:val="aff9"/>
            <w:noProof/>
          </w:rPr>
          <w:t>E.2 大模型使用记录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_Toc243499834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984F1" w14:textId="2EC1BA92" w:rsidR="00E31C29" w:rsidRDefault="0091529A">
      <w:pPr>
        <w:rPr>
          <w:rFonts w:hint="eastAsia"/>
        </w:rPr>
      </w:pPr>
      <w:r>
        <w:fldChar w:fldCharType="end"/>
      </w:r>
    </w:p>
    <w:p w14:paraId="3F5E06AA" w14:textId="77777777" w:rsidR="00E31C29" w:rsidRDefault="0091529A">
      <w:pPr>
        <w:pStyle w:val="1"/>
        <w:pageBreakBefore/>
        <w:rPr>
          <w:rFonts w:hint="eastAsia"/>
        </w:rPr>
      </w:pPr>
      <w:bookmarkStart w:id="0" w:name="_Toc243499786"/>
      <w:r>
        <w:lastRenderedPageBreak/>
        <w:t>报告概述</w:t>
      </w:r>
      <w:bookmarkEnd w:id="0"/>
    </w:p>
    <w:p w14:paraId="15327DEE" w14:textId="77777777" w:rsidR="00E31C29" w:rsidRDefault="0091529A">
      <w:pPr>
        <w:pStyle w:val="2"/>
        <w:rPr>
          <w:rFonts w:hint="eastAsia"/>
        </w:rPr>
      </w:pPr>
      <w:bookmarkStart w:id="1" w:name="_Toc243499787"/>
      <w:r>
        <w:t>编制目的</w:t>
      </w:r>
      <w:bookmarkEnd w:id="1"/>
    </w:p>
    <w:p w14:paraId="4D15C297" w14:textId="77777777" w:rsidR="00E31C29" w:rsidRDefault="0091529A">
      <w:pPr>
        <w:rPr>
          <w:rFonts w:hint="eastAsia"/>
        </w:rPr>
      </w:pPr>
      <w:r>
        <w:t>本报告说明原神抽卡记录的只读清洗、质量稽核和受保护汇总过程，评价处理结果及字段语义、观察覆盖与样本选择对分析的影响。</w:t>
      </w:r>
    </w:p>
    <w:p w14:paraId="56D6FE5C" w14:textId="77777777" w:rsidR="00E31C29" w:rsidRDefault="0091529A">
      <w:pPr>
        <w:rPr>
          <w:rFonts w:hint="eastAsia"/>
        </w:rPr>
      </w:pPr>
      <w:r>
        <w:t>清洗处理15,807,577条输入，保留15,807,066条，13项工程稽核通过。主分析03含16,289个账号、15,598,804条留存记录，用于描述卡池构成、时间集中和分布特征。</w:t>
      </w:r>
    </w:p>
    <w:p w14:paraId="10E8F1A8" w14:textId="77777777" w:rsidR="00E31C29" w:rsidRDefault="0091529A">
      <w:pPr>
        <w:pStyle w:val="2"/>
        <w:rPr>
          <w:rFonts w:hint="eastAsia"/>
        </w:rPr>
      </w:pPr>
      <w:bookmarkStart w:id="2" w:name="_Toc243499788"/>
      <w:r>
        <w:t>评估依据与方法</w:t>
      </w:r>
      <w:bookmarkEnd w:id="2"/>
    </w:p>
    <w:p w14:paraId="538B7287" w14:textId="77777777" w:rsidR="00E31C29" w:rsidRDefault="0091529A">
      <w:pPr>
        <w:rPr>
          <w:rFonts w:hint="eastAsia"/>
        </w:rPr>
      </w:pPr>
      <w:r>
        <w:t>沿用评估框架的完整性、规范性、唯一性、一致性、准确性、时效性和代表性七个维度，判定依据为项目清洗规则1.0.0及已发布ADS。框架案例不作为项目证据；本报告不作外部标准认证声明。</w:t>
      </w:r>
    </w:p>
    <w:p w14:paraId="27B57D3C" w14:textId="77777777" w:rsidR="00E31C29" w:rsidRDefault="0091529A">
      <w:pPr>
        <w:pStyle w:val="af7"/>
        <w:keepNext/>
        <w:rPr>
          <w:rFonts w:hint="eastAsia"/>
        </w:rPr>
      </w:pPr>
      <w:r>
        <w:t>表 1-1　质量状态判定标准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967"/>
        <w:gridCol w:w="4063"/>
        <w:gridCol w:w="3701"/>
      </w:tblGrid>
      <w:tr w:rsidR="00E31C29" w14:paraId="7CFE30F4" w14:textId="77777777">
        <w:trPr>
          <w:cantSplit/>
          <w:tblHeader/>
          <w:jc w:val="center"/>
        </w:trPr>
        <w:tc>
          <w:tcPr>
            <w:tcW w:w="967" w:type="dxa"/>
            <w:shd w:val="clear" w:color="auto" w:fill="30496C"/>
            <w:vAlign w:val="center"/>
          </w:tcPr>
          <w:p w14:paraId="7892389E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结论</w:t>
            </w:r>
          </w:p>
        </w:tc>
        <w:tc>
          <w:tcPr>
            <w:tcW w:w="4063" w:type="dxa"/>
            <w:shd w:val="clear" w:color="auto" w:fill="30496C"/>
            <w:vAlign w:val="center"/>
          </w:tcPr>
          <w:p w14:paraId="1C92ECBA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判定含义</w:t>
            </w:r>
          </w:p>
        </w:tc>
        <w:tc>
          <w:tcPr>
            <w:tcW w:w="3701" w:type="dxa"/>
            <w:shd w:val="clear" w:color="auto" w:fill="30496C"/>
            <w:vAlign w:val="center"/>
          </w:tcPr>
          <w:p w14:paraId="4B9061A1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使用要求</w:t>
            </w:r>
          </w:p>
        </w:tc>
      </w:tr>
      <w:tr w:rsidR="00E31C29" w14:paraId="23812DCE" w14:textId="77777777">
        <w:trPr>
          <w:cantSplit/>
          <w:jc w:val="center"/>
        </w:trPr>
        <w:tc>
          <w:tcPr>
            <w:tcW w:w="967" w:type="dxa"/>
            <w:shd w:val="clear" w:color="auto" w:fill="FFFFFF"/>
            <w:vAlign w:val="center"/>
          </w:tcPr>
          <w:p w14:paraId="3EA90E2E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4063" w:type="dxa"/>
            <w:shd w:val="clear" w:color="auto" w:fill="FFFFFF"/>
            <w:vAlign w:val="center"/>
          </w:tcPr>
          <w:p w14:paraId="7691D93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既定程序断言与期望一致</w:t>
            </w:r>
          </w:p>
        </w:tc>
        <w:tc>
          <w:tcPr>
            <w:tcW w:w="3701" w:type="dxa"/>
            <w:shd w:val="clear" w:color="auto" w:fill="FFFFFF"/>
            <w:vAlign w:val="center"/>
          </w:tcPr>
          <w:p w14:paraId="54462EE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在当前检查覆盖内继续发布</w:t>
            </w:r>
          </w:p>
        </w:tc>
      </w:tr>
      <w:tr w:rsidR="00E31C29" w14:paraId="550AE397" w14:textId="77777777">
        <w:trPr>
          <w:cantSplit/>
          <w:jc w:val="center"/>
        </w:trPr>
        <w:tc>
          <w:tcPr>
            <w:tcW w:w="967" w:type="dxa"/>
            <w:shd w:val="clear" w:color="auto" w:fill="F2F6FC"/>
            <w:vAlign w:val="center"/>
          </w:tcPr>
          <w:p w14:paraId="2DC6F6ED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警告</w:t>
            </w:r>
          </w:p>
        </w:tc>
        <w:tc>
          <w:tcPr>
            <w:tcW w:w="4063" w:type="dxa"/>
            <w:shd w:val="clear" w:color="auto" w:fill="F2F6FC"/>
            <w:vAlign w:val="center"/>
          </w:tcPr>
          <w:p w14:paraId="44FBB9B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存在已处理异常、语义疑点或观察边界</w:t>
            </w:r>
          </w:p>
        </w:tc>
        <w:tc>
          <w:tcPr>
            <w:tcW w:w="3701" w:type="dxa"/>
            <w:shd w:val="clear" w:color="auto" w:fill="F2F6FC"/>
            <w:vAlign w:val="center"/>
          </w:tcPr>
          <w:p w14:paraId="080F7BB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保留证据，执行规避或明确披露</w:t>
            </w:r>
          </w:p>
        </w:tc>
      </w:tr>
      <w:tr w:rsidR="00E31C29" w14:paraId="685CDE0C" w14:textId="77777777">
        <w:trPr>
          <w:cantSplit/>
          <w:jc w:val="center"/>
        </w:trPr>
        <w:tc>
          <w:tcPr>
            <w:tcW w:w="967" w:type="dxa"/>
            <w:shd w:val="clear" w:color="auto" w:fill="FFFFFF"/>
            <w:vAlign w:val="center"/>
          </w:tcPr>
          <w:p w14:paraId="1DCA013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不通过</w:t>
            </w:r>
          </w:p>
        </w:tc>
        <w:tc>
          <w:tcPr>
            <w:tcW w:w="4063" w:type="dxa"/>
            <w:shd w:val="clear" w:color="auto" w:fill="FFFFFF"/>
            <w:vAlign w:val="center"/>
          </w:tcPr>
          <w:p w14:paraId="699D109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关键断言失败或无法满足发布条件</w:t>
            </w:r>
          </w:p>
        </w:tc>
        <w:tc>
          <w:tcPr>
            <w:tcW w:w="3701" w:type="dxa"/>
            <w:shd w:val="clear" w:color="auto" w:fill="FFFFFF"/>
            <w:vAlign w:val="center"/>
          </w:tcPr>
          <w:p w14:paraId="49915B0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停止发布并修复；本次未出现</w:t>
            </w:r>
          </w:p>
        </w:tc>
      </w:tr>
    </w:tbl>
    <w:p w14:paraId="4DBF6466" w14:textId="77777777" w:rsidR="00E31C29" w:rsidRDefault="00E31C29">
      <w:pPr>
        <w:spacing w:after="20" w:line="120" w:lineRule="auto"/>
        <w:rPr>
          <w:rFonts w:hint="eastAsia"/>
        </w:rPr>
      </w:pPr>
    </w:p>
    <w:p w14:paraId="427B886D" w14:textId="77777777" w:rsidR="00E31C29" w:rsidRDefault="0091529A">
      <w:pPr>
        <w:pStyle w:val="2"/>
        <w:rPr>
          <w:rFonts w:hint="eastAsia"/>
        </w:rPr>
      </w:pPr>
      <w:bookmarkStart w:id="3" w:name="_Toc243499789"/>
      <w:r>
        <w:t>数据处理流程</w:t>
      </w:r>
      <w:bookmarkEnd w:id="3"/>
    </w:p>
    <w:p w14:paraId="182DA29B" w14:textId="77777777" w:rsidR="00E31C29" w:rsidRDefault="0091529A">
      <w:pPr>
        <w:rPr>
          <w:rFonts w:hint="eastAsia"/>
        </w:rPr>
      </w:pPr>
      <w:r>
        <w:t>只读原始SQLite，在项目新库完成校验、去重、隔离与排序，形成DWD和DIM。DWS重新汇总，ADS执行小样本保护；图表、答辩与报告复用同次发布聚合。</w:t>
      </w:r>
    </w:p>
    <w:p w14:paraId="29C3C217" w14:textId="77777777" w:rsidR="00E31C29" w:rsidRDefault="0091529A">
      <w:pPr>
        <w:pStyle w:val="af7"/>
        <w:keepNext/>
        <w:rPr>
          <w:rFonts w:hint="eastAsia"/>
        </w:rPr>
      </w:pPr>
      <w:r>
        <w:t>表 1-2　数据分层与质量控制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838"/>
        <w:gridCol w:w="2902"/>
        <w:gridCol w:w="3991"/>
      </w:tblGrid>
      <w:tr w:rsidR="00E31C29" w14:paraId="3C6C58C1" w14:textId="77777777">
        <w:trPr>
          <w:cantSplit/>
          <w:tblHeader/>
          <w:jc w:val="center"/>
        </w:trPr>
        <w:tc>
          <w:tcPr>
            <w:tcW w:w="1838" w:type="dxa"/>
            <w:shd w:val="clear" w:color="auto" w:fill="30496C"/>
            <w:vAlign w:val="center"/>
          </w:tcPr>
          <w:p w14:paraId="55F9C585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层或环节</w:t>
            </w:r>
          </w:p>
        </w:tc>
        <w:tc>
          <w:tcPr>
            <w:tcW w:w="2902" w:type="dxa"/>
            <w:shd w:val="clear" w:color="auto" w:fill="30496C"/>
            <w:vAlign w:val="center"/>
          </w:tcPr>
          <w:p w14:paraId="6A1B5EFF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职责</w:t>
            </w:r>
          </w:p>
        </w:tc>
        <w:tc>
          <w:tcPr>
            <w:tcW w:w="3991" w:type="dxa"/>
            <w:shd w:val="clear" w:color="auto" w:fill="30496C"/>
            <w:vAlign w:val="center"/>
          </w:tcPr>
          <w:p w14:paraId="37185B1E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主要控制</w:t>
            </w:r>
          </w:p>
        </w:tc>
      </w:tr>
      <w:tr w:rsidR="00E31C29" w14:paraId="7309C932" w14:textId="77777777">
        <w:trPr>
          <w:cantSplit/>
          <w:jc w:val="center"/>
        </w:trPr>
        <w:tc>
          <w:tcPr>
            <w:tcW w:w="1838" w:type="dxa"/>
            <w:shd w:val="clear" w:color="auto" w:fill="FFFFFF"/>
            <w:vAlign w:val="center"/>
          </w:tcPr>
          <w:p w14:paraId="2395A933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原始层</w:t>
            </w:r>
          </w:p>
        </w:tc>
        <w:tc>
          <w:tcPr>
            <w:tcW w:w="2902" w:type="dxa"/>
            <w:shd w:val="clear" w:color="auto" w:fill="FFFFFF"/>
            <w:vAlign w:val="center"/>
          </w:tcPr>
          <w:p w14:paraId="3F88CF2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保留交付状态</w:t>
            </w:r>
          </w:p>
        </w:tc>
        <w:tc>
          <w:tcPr>
            <w:tcW w:w="3991" w:type="dxa"/>
            <w:shd w:val="clear" w:color="auto" w:fill="FFFFFF"/>
            <w:vAlign w:val="center"/>
          </w:tcPr>
          <w:p w14:paraId="7E7F41B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只读；不读取UID、个人源路径或原始JSON/BLOB</w:t>
            </w:r>
          </w:p>
        </w:tc>
      </w:tr>
      <w:tr w:rsidR="00E31C29" w14:paraId="4273ACF7" w14:textId="77777777">
        <w:trPr>
          <w:cantSplit/>
          <w:jc w:val="center"/>
        </w:trPr>
        <w:tc>
          <w:tcPr>
            <w:tcW w:w="1838" w:type="dxa"/>
            <w:shd w:val="clear" w:color="auto" w:fill="F2F6FC"/>
            <w:vAlign w:val="center"/>
          </w:tcPr>
          <w:p w14:paraId="597885C3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DWD与DIM</w:t>
            </w:r>
          </w:p>
        </w:tc>
        <w:tc>
          <w:tcPr>
            <w:tcW w:w="2902" w:type="dxa"/>
            <w:shd w:val="clear" w:color="auto" w:fill="F2F6FC"/>
            <w:vAlign w:val="center"/>
          </w:tcPr>
          <w:p w14:paraId="7FB07AC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校验、去重、隔离与排序</w:t>
            </w:r>
          </w:p>
        </w:tc>
        <w:tc>
          <w:tcPr>
            <w:tcW w:w="3991" w:type="dxa"/>
            <w:shd w:val="clear" w:color="auto" w:fill="F2F6FC"/>
            <w:vAlign w:val="center"/>
          </w:tcPr>
          <w:p w14:paraId="3062340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每条输入只有一个去向；保留复核标记</w:t>
            </w:r>
          </w:p>
        </w:tc>
      </w:tr>
      <w:tr w:rsidR="00E31C29" w14:paraId="08A9028D" w14:textId="77777777">
        <w:trPr>
          <w:cantSplit/>
          <w:jc w:val="center"/>
        </w:trPr>
        <w:tc>
          <w:tcPr>
            <w:tcW w:w="1838" w:type="dxa"/>
            <w:shd w:val="clear" w:color="auto" w:fill="FFFFFF"/>
            <w:vAlign w:val="center"/>
          </w:tcPr>
          <w:p w14:paraId="6ABF5C31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DWS</w:t>
            </w:r>
          </w:p>
        </w:tc>
        <w:tc>
          <w:tcPr>
            <w:tcW w:w="2902" w:type="dxa"/>
            <w:shd w:val="clear" w:color="auto" w:fill="FFFFFF"/>
            <w:vAlign w:val="center"/>
          </w:tcPr>
          <w:p w14:paraId="4A40A32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账号卡池、卡池、日期、物品汇总</w:t>
            </w:r>
          </w:p>
        </w:tc>
        <w:tc>
          <w:tcPr>
            <w:tcW w:w="3991" w:type="dxa"/>
            <w:shd w:val="clear" w:color="auto" w:fill="FFFFFF"/>
            <w:vAlign w:val="center"/>
          </w:tcPr>
          <w:p w14:paraId="2CC124A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重新计算，避免混用历史summary与legacy</w:t>
            </w:r>
          </w:p>
        </w:tc>
      </w:tr>
      <w:tr w:rsidR="00E31C29" w14:paraId="166B38B2" w14:textId="77777777">
        <w:trPr>
          <w:cantSplit/>
          <w:jc w:val="center"/>
        </w:trPr>
        <w:tc>
          <w:tcPr>
            <w:tcW w:w="1838" w:type="dxa"/>
            <w:shd w:val="clear" w:color="auto" w:fill="F2F6FC"/>
            <w:vAlign w:val="center"/>
          </w:tcPr>
          <w:p w14:paraId="56D39ECF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ADS与交付</w:t>
            </w:r>
          </w:p>
        </w:tc>
        <w:tc>
          <w:tcPr>
            <w:tcW w:w="2902" w:type="dxa"/>
            <w:shd w:val="clear" w:color="auto" w:fill="F2F6FC"/>
            <w:vAlign w:val="center"/>
          </w:tcPr>
          <w:p w14:paraId="0F803EE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受保护聚合、图表及报告</w:t>
            </w:r>
          </w:p>
        </w:tc>
        <w:tc>
          <w:tcPr>
            <w:tcW w:w="3991" w:type="dxa"/>
            <w:shd w:val="clear" w:color="auto" w:fill="F2F6FC"/>
            <w:vAlign w:val="center"/>
          </w:tcPr>
          <w:p w14:paraId="45F9ACE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5个贡献账号门槛、互补抑制与来源清单</w:t>
            </w:r>
          </w:p>
        </w:tc>
      </w:tr>
    </w:tbl>
    <w:p w14:paraId="2A6AB42C" w14:textId="77777777" w:rsidR="00E31C29" w:rsidRDefault="00E31C29">
      <w:pPr>
        <w:spacing w:after="20" w:line="120" w:lineRule="auto"/>
        <w:rPr>
          <w:rFonts w:hint="eastAsia"/>
        </w:rPr>
      </w:pPr>
    </w:p>
    <w:p w14:paraId="5A8EB59A" w14:textId="77777777" w:rsidR="00E31C29" w:rsidRDefault="0091529A">
      <w:pPr>
        <w:pStyle w:val="1"/>
        <w:pageBreakBefore/>
        <w:rPr>
          <w:rFonts w:hint="eastAsia"/>
        </w:rPr>
      </w:pPr>
      <w:bookmarkStart w:id="4" w:name="_Toc243499790"/>
      <w:r>
        <w:lastRenderedPageBreak/>
        <w:t>评估结论摘要</w:t>
      </w:r>
      <w:bookmarkEnd w:id="4"/>
    </w:p>
    <w:p w14:paraId="2FD9C8F0" w14:textId="77777777" w:rsidR="00E31C29" w:rsidRDefault="0091529A">
      <w:pPr>
        <w:pStyle w:val="2"/>
        <w:rPr>
          <w:rFonts w:hint="eastAsia"/>
        </w:rPr>
      </w:pPr>
      <w:bookmarkStart w:id="5" w:name="_Toc243499791"/>
      <w:r>
        <w:t>总体结论</w:t>
      </w:r>
      <w:bookmarkEnd w:id="5"/>
    </w:p>
    <w:p w14:paraId="50FE598E" w14:textId="77777777" w:rsidR="00E31C29" w:rsidRDefault="0091529A">
      <w:pPr>
        <w:rPr>
          <w:rFonts w:hint="eastAsia"/>
        </w:rPr>
      </w:pPr>
      <w:r>
        <w:t>20项质量评估中，13项通过、7项警告、0项不通过。前13项为自动稽核；后7项为报告质量评估，不计入程序检查数。总体判断为有条件使用。</w:t>
      </w:r>
    </w:p>
    <w:p w14:paraId="48BE8988" w14:textId="77777777" w:rsidR="00E31C29" w:rsidRDefault="0091529A">
      <w:pPr>
        <w:rPr>
          <w:rFonts w:hint="eastAsia"/>
        </w:rPr>
      </w:pPr>
      <w:r>
        <w:t>输入去向、汇总、序号与关联检查均通过，说明处理过程自洽。类型编码、无时区时间、多语言名称、样本选择及观察历史仍有限制；工程对账不能证明采样完整或总体代表性。</w:t>
      </w:r>
    </w:p>
    <w:p w14:paraId="50AF044A" w14:textId="77777777" w:rsidR="00E31C29" w:rsidRDefault="0091529A">
      <w:pPr>
        <w:pStyle w:val="af7"/>
        <w:keepNext/>
        <w:rPr>
          <w:rFonts w:hint="eastAsia"/>
        </w:rPr>
      </w:pPr>
      <w:r>
        <w:t>表 2-1　关键质量与分析指标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128"/>
        <w:gridCol w:w="2902"/>
        <w:gridCol w:w="3701"/>
      </w:tblGrid>
      <w:tr w:rsidR="00E31C29" w14:paraId="5D9A490E" w14:textId="77777777">
        <w:trPr>
          <w:cantSplit/>
          <w:tblHeader/>
          <w:jc w:val="center"/>
        </w:trPr>
        <w:tc>
          <w:tcPr>
            <w:tcW w:w="2128" w:type="dxa"/>
            <w:shd w:val="clear" w:color="auto" w:fill="30496C"/>
            <w:vAlign w:val="center"/>
          </w:tcPr>
          <w:p w14:paraId="65447B93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指标</w:t>
            </w:r>
          </w:p>
        </w:tc>
        <w:tc>
          <w:tcPr>
            <w:tcW w:w="2902" w:type="dxa"/>
            <w:shd w:val="clear" w:color="auto" w:fill="30496C"/>
            <w:vAlign w:val="center"/>
          </w:tcPr>
          <w:p w14:paraId="0F459770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数值</w:t>
            </w:r>
          </w:p>
        </w:tc>
        <w:tc>
          <w:tcPr>
            <w:tcW w:w="3701" w:type="dxa"/>
            <w:shd w:val="clear" w:color="auto" w:fill="30496C"/>
            <w:vAlign w:val="center"/>
          </w:tcPr>
          <w:p w14:paraId="7BCF5FC7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统计口径</w:t>
            </w:r>
          </w:p>
        </w:tc>
      </w:tr>
      <w:tr w:rsidR="00E31C29" w14:paraId="321AF453" w14:textId="77777777">
        <w:trPr>
          <w:cantSplit/>
          <w:jc w:val="center"/>
        </w:trPr>
        <w:tc>
          <w:tcPr>
            <w:tcW w:w="2128" w:type="dxa"/>
            <w:shd w:val="clear" w:color="auto" w:fill="FFFFFF"/>
            <w:vAlign w:val="center"/>
          </w:tcPr>
          <w:p w14:paraId="02F1905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输入记录</w:t>
            </w:r>
          </w:p>
        </w:tc>
        <w:tc>
          <w:tcPr>
            <w:tcW w:w="2902" w:type="dxa"/>
            <w:shd w:val="clear" w:color="auto" w:fill="FFFFFF"/>
            <w:vAlign w:val="center"/>
          </w:tcPr>
          <w:p w14:paraId="083BA69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15,807,577条</w:t>
            </w:r>
          </w:p>
        </w:tc>
        <w:tc>
          <w:tcPr>
            <w:tcW w:w="3701" w:type="dxa"/>
            <w:shd w:val="clear" w:color="auto" w:fill="FFFFFF"/>
            <w:vAlign w:val="center"/>
          </w:tcPr>
          <w:p w14:paraId="7373875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本次全量清洗</w:t>
            </w:r>
          </w:p>
        </w:tc>
      </w:tr>
      <w:tr w:rsidR="00E31C29" w14:paraId="41553957" w14:textId="77777777">
        <w:trPr>
          <w:cantSplit/>
          <w:jc w:val="center"/>
        </w:trPr>
        <w:tc>
          <w:tcPr>
            <w:tcW w:w="2128" w:type="dxa"/>
            <w:shd w:val="clear" w:color="auto" w:fill="F2F6FC"/>
            <w:vAlign w:val="center"/>
          </w:tcPr>
          <w:p w14:paraId="4F1BF0D7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保留记录</w:t>
            </w:r>
          </w:p>
        </w:tc>
        <w:tc>
          <w:tcPr>
            <w:tcW w:w="2902" w:type="dxa"/>
            <w:shd w:val="clear" w:color="auto" w:fill="F2F6FC"/>
            <w:vAlign w:val="center"/>
          </w:tcPr>
          <w:p w14:paraId="7DF3360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15,807,066条</w:t>
            </w:r>
          </w:p>
        </w:tc>
        <w:tc>
          <w:tcPr>
            <w:tcW w:w="3701" w:type="dxa"/>
            <w:shd w:val="clear" w:color="auto" w:fill="F2F6FC"/>
            <w:vAlign w:val="center"/>
          </w:tcPr>
          <w:p w14:paraId="766CA72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本次全量清洗</w:t>
            </w:r>
          </w:p>
        </w:tc>
      </w:tr>
      <w:tr w:rsidR="00E31C29" w14:paraId="50F2A7A2" w14:textId="77777777">
        <w:trPr>
          <w:cantSplit/>
          <w:jc w:val="center"/>
        </w:trPr>
        <w:tc>
          <w:tcPr>
            <w:tcW w:w="2128" w:type="dxa"/>
            <w:shd w:val="clear" w:color="auto" w:fill="FFFFFF"/>
            <w:vAlign w:val="center"/>
          </w:tcPr>
          <w:p w14:paraId="7D85A507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移除重复</w:t>
            </w:r>
          </w:p>
        </w:tc>
        <w:tc>
          <w:tcPr>
            <w:tcW w:w="2902" w:type="dxa"/>
            <w:shd w:val="clear" w:color="auto" w:fill="FFFFFF"/>
            <w:vAlign w:val="center"/>
          </w:tcPr>
          <w:p w14:paraId="0B19095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511条  0.0032%</w:t>
            </w:r>
          </w:p>
        </w:tc>
        <w:tc>
          <w:tcPr>
            <w:tcW w:w="3701" w:type="dxa"/>
            <w:shd w:val="clear" w:color="auto" w:fill="FFFFFF"/>
            <w:vAlign w:val="center"/>
          </w:tcPr>
          <w:p w14:paraId="5A88E62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比例分母为输入记录</w:t>
            </w:r>
          </w:p>
        </w:tc>
      </w:tr>
      <w:tr w:rsidR="00E31C29" w14:paraId="2E06DDA7" w14:textId="77777777">
        <w:trPr>
          <w:cantSplit/>
          <w:jc w:val="center"/>
        </w:trPr>
        <w:tc>
          <w:tcPr>
            <w:tcW w:w="2128" w:type="dxa"/>
            <w:shd w:val="clear" w:color="auto" w:fill="F2F6FC"/>
            <w:vAlign w:val="center"/>
          </w:tcPr>
          <w:p w14:paraId="0815CB8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冲突隔离</w:t>
            </w:r>
          </w:p>
        </w:tc>
        <w:tc>
          <w:tcPr>
            <w:tcW w:w="2902" w:type="dxa"/>
            <w:shd w:val="clear" w:color="auto" w:fill="F2F6FC"/>
            <w:vAlign w:val="center"/>
          </w:tcPr>
          <w:p w14:paraId="472E573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0条</w:t>
            </w:r>
          </w:p>
        </w:tc>
        <w:tc>
          <w:tcPr>
            <w:tcW w:w="3701" w:type="dxa"/>
            <w:shd w:val="clear" w:color="auto" w:fill="F2F6FC"/>
            <w:vAlign w:val="center"/>
          </w:tcPr>
          <w:p w14:paraId="57D5541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本次已识别冲突</w:t>
            </w:r>
          </w:p>
        </w:tc>
      </w:tr>
      <w:tr w:rsidR="00E31C29" w14:paraId="58F62814" w14:textId="77777777">
        <w:trPr>
          <w:cantSplit/>
          <w:jc w:val="center"/>
        </w:trPr>
        <w:tc>
          <w:tcPr>
            <w:tcW w:w="2128" w:type="dxa"/>
            <w:shd w:val="clear" w:color="auto" w:fill="FFFFFF"/>
            <w:vAlign w:val="center"/>
          </w:tcPr>
          <w:p w14:paraId="58722276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自动稽核</w:t>
            </w:r>
          </w:p>
        </w:tc>
        <w:tc>
          <w:tcPr>
            <w:tcW w:w="2902" w:type="dxa"/>
            <w:shd w:val="clear" w:color="auto" w:fill="FFFFFF"/>
            <w:vAlign w:val="center"/>
          </w:tcPr>
          <w:p w14:paraId="2DA0FE0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13项通过  0项失败</w:t>
            </w:r>
          </w:p>
        </w:tc>
        <w:tc>
          <w:tcPr>
            <w:tcW w:w="3701" w:type="dxa"/>
            <w:shd w:val="clear" w:color="auto" w:fill="FFFFFF"/>
            <w:vAlign w:val="center"/>
          </w:tcPr>
          <w:p w14:paraId="143F3C3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与清洗JSON中的checks对应</w:t>
            </w:r>
          </w:p>
        </w:tc>
      </w:tr>
      <w:tr w:rsidR="00E31C29" w14:paraId="595B344C" w14:textId="77777777">
        <w:trPr>
          <w:cantSplit/>
          <w:jc w:val="center"/>
        </w:trPr>
        <w:tc>
          <w:tcPr>
            <w:tcW w:w="2128" w:type="dxa"/>
            <w:shd w:val="clear" w:color="auto" w:fill="F2F6FC"/>
            <w:vAlign w:val="center"/>
          </w:tcPr>
          <w:p w14:paraId="766C6B24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主分析记录</w:t>
            </w:r>
          </w:p>
        </w:tc>
        <w:tc>
          <w:tcPr>
            <w:tcW w:w="2902" w:type="dxa"/>
            <w:shd w:val="clear" w:color="auto" w:fill="F2F6FC"/>
            <w:vAlign w:val="center"/>
          </w:tcPr>
          <w:p w14:paraId="3857492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15,598,804条</w:t>
            </w:r>
          </w:p>
        </w:tc>
        <w:tc>
          <w:tcPr>
            <w:tcW w:w="3701" w:type="dxa"/>
            <w:shd w:val="clear" w:color="auto" w:fill="F2F6FC"/>
            <w:vAlign w:val="center"/>
          </w:tcPr>
          <w:p w14:paraId="079E276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主分析03，固定来源口径</w:t>
            </w:r>
          </w:p>
        </w:tc>
      </w:tr>
      <w:tr w:rsidR="00E31C29" w14:paraId="2D7FFD51" w14:textId="77777777">
        <w:trPr>
          <w:cantSplit/>
          <w:jc w:val="center"/>
        </w:trPr>
        <w:tc>
          <w:tcPr>
            <w:tcW w:w="2128" w:type="dxa"/>
            <w:shd w:val="clear" w:color="auto" w:fill="FFFFFF"/>
            <w:vAlign w:val="center"/>
          </w:tcPr>
          <w:p w14:paraId="1AF22E30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主分析账号</w:t>
            </w:r>
          </w:p>
        </w:tc>
        <w:tc>
          <w:tcPr>
            <w:tcW w:w="2902" w:type="dxa"/>
            <w:shd w:val="clear" w:color="auto" w:fill="FFFFFF"/>
            <w:vAlign w:val="center"/>
          </w:tcPr>
          <w:p w14:paraId="57E2B47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16,289个</w:t>
            </w:r>
          </w:p>
        </w:tc>
        <w:tc>
          <w:tcPr>
            <w:tcW w:w="3701" w:type="dxa"/>
            <w:shd w:val="clear" w:color="auto" w:fill="FFFFFF"/>
            <w:vAlign w:val="center"/>
          </w:tcPr>
          <w:p w14:paraId="2F32089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来源内去重，不跨来源合并</w:t>
            </w:r>
          </w:p>
        </w:tc>
      </w:tr>
    </w:tbl>
    <w:p w14:paraId="2225E751" w14:textId="77777777" w:rsidR="00E31C29" w:rsidRDefault="00E31C29">
      <w:pPr>
        <w:spacing w:after="20" w:line="120" w:lineRule="auto"/>
        <w:rPr>
          <w:rFonts w:hint="eastAsia"/>
        </w:rPr>
      </w:pPr>
    </w:p>
    <w:p w14:paraId="2327CE91" w14:textId="77777777" w:rsidR="00E31C29" w:rsidRDefault="0091529A">
      <w:pPr>
        <w:pStyle w:val="2"/>
        <w:rPr>
          <w:rFonts w:hint="eastAsia"/>
        </w:rPr>
      </w:pPr>
      <w:bookmarkStart w:id="6" w:name="_Toc243499792"/>
      <w:r>
        <w:t>主要发现</w:t>
      </w:r>
      <w:bookmarkEnd w:id="6"/>
    </w:p>
    <w:p w14:paraId="492C56BC" w14:textId="77777777" w:rsidR="00E31C29" w:rsidRDefault="0091529A">
      <w:pPr>
        <w:rPr>
          <w:rFonts w:hint="eastAsia"/>
        </w:rPr>
      </w:pPr>
      <w:r>
        <w:t>角色活动祈愿占主分析留存抽数的66.1%，是记录量最大的卡池。2022-01单池月记录达到181.3万抽。账号留存抽数中位数为744抽。以上结果描述记录构成和样本分布，不换算玩家消费或总体活跃。</w:t>
      </w:r>
    </w:p>
    <w:p w14:paraId="45083DC4" w14:textId="77777777" w:rsidR="00E31C29" w:rsidRDefault="0091529A">
      <w:pPr>
        <w:pStyle w:val="2"/>
        <w:rPr>
          <w:rFonts w:hint="eastAsia"/>
        </w:rPr>
      </w:pPr>
      <w:bookmarkStart w:id="7" w:name="_Toc243499793"/>
      <w:r>
        <w:t>优先事项</w:t>
      </w:r>
      <w:bookmarkEnd w:id="7"/>
    </w:p>
    <w:p w14:paraId="68366F61" w14:textId="77777777" w:rsidR="00E31C29" w:rsidRDefault="0091529A">
      <w:pPr>
        <w:rPr>
          <w:rFonts w:hint="eastAsia"/>
        </w:rPr>
      </w:pPr>
      <w:r>
        <w:t>后续优先向来源方确认物品类型编码、时间字段时区、历史导出的覆盖规则和样本纳入机制，并建立可追溯的多语言实体映射。在这些信息补齐前，继续采用现有规避规则和解释边界。</w:t>
      </w:r>
    </w:p>
    <w:p w14:paraId="0B5BBAA7" w14:textId="77777777" w:rsidR="00E31C29" w:rsidRDefault="0091529A">
      <w:pPr>
        <w:pStyle w:val="1"/>
        <w:pageBreakBefore/>
        <w:rPr>
          <w:rFonts w:hint="eastAsia"/>
        </w:rPr>
      </w:pPr>
      <w:bookmarkStart w:id="8" w:name="_Toc243499794"/>
      <w:r>
        <w:lastRenderedPageBreak/>
        <w:t>数据结构与观察口径</w:t>
      </w:r>
      <w:bookmarkEnd w:id="8"/>
    </w:p>
    <w:p w14:paraId="5914470C" w14:textId="77777777" w:rsidR="00E31C29" w:rsidRDefault="0091529A">
      <w:pPr>
        <w:pStyle w:val="2"/>
        <w:rPr>
          <w:rFonts w:hint="eastAsia"/>
        </w:rPr>
      </w:pPr>
      <w:bookmarkStart w:id="9" w:name="_Toc243499795"/>
      <w:r>
        <w:t>核心字段画像</w:t>
      </w:r>
      <w:bookmarkEnd w:id="9"/>
    </w:p>
    <w:p w14:paraId="79F681E7" w14:textId="77777777" w:rsidR="00E31C29" w:rsidRDefault="0091529A">
      <w:pPr>
        <w:rPr>
          <w:rFonts w:hint="eastAsia"/>
        </w:rPr>
      </w:pPr>
      <w:r>
        <w:t>本节依据结构字典、清洗表定义与稽核描述字段。当前发布产物未提供逐字段缺失数和唯一值总数，因此不填入未经计算的画像数字，也不展示明细示例。结构约束和记录级校验结果不能替代原始字段逐列完整性统计。</w:t>
      </w:r>
    </w:p>
    <w:p w14:paraId="00E2865D" w14:textId="77777777" w:rsidR="00E31C29" w:rsidRDefault="0091529A">
      <w:pPr>
        <w:pStyle w:val="af7"/>
        <w:keepNext/>
        <w:rPr>
          <w:rFonts w:hint="eastAsia"/>
        </w:rPr>
      </w:pPr>
      <w:r>
        <w:t>表 3-1　核心字段与使用约束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225"/>
        <w:gridCol w:w="1161"/>
        <w:gridCol w:w="2757"/>
        <w:gridCol w:w="2589"/>
      </w:tblGrid>
      <w:tr w:rsidR="00E31C29" w14:paraId="214AAE31" w14:textId="77777777">
        <w:trPr>
          <w:cantSplit/>
          <w:tblHeader/>
          <w:jc w:val="center"/>
        </w:trPr>
        <w:tc>
          <w:tcPr>
            <w:tcW w:w="2225" w:type="dxa"/>
            <w:shd w:val="clear" w:color="auto" w:fill="30496C"/>
            <w:vAlign w:val="center"/>
          </w:tcPr>
          <w:p w14:paraId="0D49529D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字段</w:t>
            </w:r>
          </w:p>
        </w:tc>
        <w:tc>
          <w:tcPr>
            <w:tcW w:w="1161" w:type="dxa"/>
            <w:shd w:val="clear" w:color="auto" w:fill="30496C"/>
            <w:vAlign w:val="center"/>
          </w:tcPr>
          <w:p w14:paraId="50F306AF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类型</w:t>
            </w:r>
          </w:p>
        </w:tc>
        <w:tc>
          <w:tcPr>
            <w:tcW w:w="2757" w:type="dxa"/>
            <w:shd w:val="clear" w:color="auto" w:fill="30496C"/>
            <w:vAlign w:val="center"/>
          </w:tcPr>
          <w:p w14:paraId="16544F04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含义与处理</w:t>
            </w:r>
          </w:p>
        </w:tc>
        <w:tc>
          <w:tcPr>
            <w:tcW w:w="2589" w:type="dxa"/>
            <w:shd w:val="clear" w:color="auto" w:fill="30496C"/>
            <w:vAlign w:val="center"/>
          </w:tcPr>
          <w:p w14:paraId="3B6809BF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使用约束</w:t>
            </w:r>
          </w:p>
        </w:tc>
      </w:tr>
      <w:tr w:rsidR="00E31C29" w14:paraId="1330BABA" w14:textId="77777777">
        <w:trPr>
          <w:cantSplit/>
          <w:jc w:val="center"/>
        </w:trPr>
        <w:tc>
          <w:tcPr>
            <w:tcW w:w="2225" w:type="dxa"/>
            <w:shd w:val="clear" w:color="auto" w:fill="FFFFFF"/>
            <w:vAlign w:val="center"/>
          </w:tcPr>
          <w:p w14:paraId="4909646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dataset_id</w:t>
            </w:r>
          </w:p>
        </w:tc>
        <w:tc>
          <w:tcPr>
            <w:tcW w:w="1161" w:type="dxa"/>
            <w:shd w:val="clear" w:color="auto" w:fill="FFFFFF"/>
            <w:vAlign w:val="center"/>
          </w:tcPr>
          <w:p w14:paraId="085E35D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INTEGER</w:t>
            </w:r>
          </w:p>
        </w:tc>
        <w:tc>
          <w:tcPr>
            <w:tcW w:w="2757" w:type="dxa"/>
            <w:shd w:val="clear" w:color="auto" w:fill="FFFFFF"/>
            <w:vAlign w:val="center"/>
          </w:tcPr>
          <w:p w14:paraId="2143375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来源分组</w:t>
            </w:r>
          </w:p>
        </w:tc>
        <w:tc>
          <w:tcPr>
            <w:tcW w:w="2589" w:type="dxa"/>
            <w:shd w:val="clear" w:color="auto" w:fill="FFFFFF"/>
            <w:vAlign w:val="center"/>
          </w:tcPr>
          <w:p w14:paraId="2AAEE91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分析固定为03</w:t>
            </w:r>
          </w:p>
        </w:tc>
      </w:tr>
      <w:tr w:rsidR="00E31C29" w14:paraId="1A5FF750" w14:textId="77777777">
        <w:trPr>
          <w:cantSplit/>
          <w:jc w:val="center"/>
        </w:trPr>
        <w:tc>
          <w:tcPr>
            <w:tcW w:w="2225" w:type="dxa"/>
            <w:shd w:val="clear" w:color="auto" w:fill="F2F6FC"/>
            <w:vAlign w:val="center"/>
          </w:tcPr>
          <w:p w14:paraId="4F781AD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player_id</w:t>
            </w:r>
          </w:p>
        </w:tc>
        <w:tc>
          <w:tcPr>
            <w:tcW w:w="1161" w:type="dxa"/>
            <w:shd w:val="clear" w:color="auto" w:fill="F2F6FC"/>
            <w:vAlign w:val="center"/>
          </w:tcPr>
          <w:p w14:paraId="4DAB209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INTEGER</w:t>
            </w:r>
          </w:p>
        </w:tc>
        <w:tc>
          <w:tcPr>
            <w:tcW w:w="2757" w:type="dxa"/>
            <w:shd w:val="clear" w:color="auto" w:fill="F2F6FC"/>
            <w:vAlign w:val="center"/>
          </w:tcPr>
          <w:p w14:paraId="390F3E2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来源内账号关联键</w:t>
            </w:r>
          </w:p>
        </w:tc>
        <w:tc>
          <w:tcPr>
            <w:tcW w:w="2589" w:type="dxa"/>
            <w:shd w:val="clear" w:color="auto" w:fill="F2F6FC"/>
            <w:vAlign w:val="center"/>
          </w:tcPr>
          <w:p w14:paraId="18D0B94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仅本地使用，不对外发布</w:t>
            </w:r>
          </w:p>
        </w:tc>
      </w:tr>
      <w:tr w:rsidR="00E31C29" w14:paraId="3FD034A4" w14:textId="77777777">
        <w:trPr>
          <w:cantSplit/>
          <w:jc w:val="center"/>
        </w:trPr>
        <w:tc>
          <w:tcPr>
            <w:tcW w:w="2225" w:type="dxa"/>
            <w:shd w:val="clear" w:color="auto" w:fill="FFFFFF"/>
            <w:vAlign w:val="center"/>
          </w:tcPr>
          <w:p w14:paraId="6E9F85D6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item_id</w:t>
            </w:r>
          </w:p>
        </w:tc>
        <w:tc>
          <w:tcPr>
            <w:tcW w:w="1161" w:type="dxa"/>
            <w:shd w:val="clear" w:color="auto" w:fill="FFFFFF"/>
            <w:vAlign w:val="center"/>
          </w:tcPr>
          <w:p w14:paraId="78DE516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INTEGER</w:t>
            </w:r>
          </w:p>
        </w:tc>
        <w:tc>
          <w:tcPr>
            <w:tcW w:w="2757" w:type="dxa"/>
            <w:shd w:val="clear" w:color="auto" w:fill="FFFFFF"/>
            <w:vAlign w:val="center"/>
          </w:tcPr>
          <w:p w14:paraId="03E60DE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物品身份关联键</w:t>
            </w:r>
          </w:p>
        </w:tc>
        <w:tc>
          <w:tcPr>
            <w:tcW w:w="2589" w:type="dxa"/>
            <w:shd w:val="clear" w:color="auto" w:fill="FFFFFF"/>
            <w:vAlign w:val="center"/>
          </w:tcPr>
          <w:p w14:paraId="2BB0FC6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不自动合并多语言实体</w:t>
            </w:r>
          </w:p>
        </w:tc>
      </w:tr>
      <w:tr w:rsidR="00E31C29" w14:paraId="4ABF8F01" w14:textId="77777777">
        <w:trPr>
          <w:cantSplit/>
          <w:jc w:val="center"/>
        </w:trPr>
        <w:tc>
          <w:tcPr>
            <w:tcW w:w="2225" w:type="dxa"/>
            <w:shd w:val="clear" w:color="auto" w:fill="F2F6FC"/>
            <w:vAlign w:val="center"/>
          </w:tcPr>
          <w:p w14:paraId="3180520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gacha_type与pool_group</w:t>
            </w:r>
          </w:p>
        </w:tc>
        <w:tc>
          <w:tcPr>
            <w:tcW w:w="1161" w:type="dxa"/>
            <w:shd w:val="clear" w:color="auto" w:fill="F2F6FC"/>
            <w:vAlign w:val="center"/>
          </w:tcPr>
          <w:p w14:paraId="22D7468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INTEGER</w:t>
            </w:r>
          </w:p>
        </w:tc>
        <w:tc>
          <w:tcPr>
            <w:tcW w:w="2757" w:type="dxa"/>
            <w:shd w:val="clear" w:color="auto" w:fill="F2F6FC"/>
            <w:vAlign w:val="center"/>
          </w:tcPr>
          <w:p w14:paraId="37B8C80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原卡池代码与合并池组</w:t>
            </w:r>
          </w:p>
        </w:tc>
        <w:tc>
          <w:tcPr>
            <w:tcW w:w="2589" w:type="dxa"/>
            <w:shd w:val="clear" w:color="auto" w:fill="F2F6FC"/>
            <w:vAlign w:val="center"/>
          </w:tcPr>
          <w:p w14:paraId="46DDEC5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301/400按角色活动池合并</w:t>
            </w:r>
          </w:p>
        </w:tc>
      </w:tr>
      <w:tr w:rsidR="00E31C29" w14:paraId="0BD501BB" w14:textId="77777777">
        <w:trPr>
          <w:cantSplit/>
          <w:jc w:val="center"/>
        </w:trPr>
        <w:tc>
          <w:tcPr>
            <w:tcW w:w="2225" w:type="dxa"/>
            <w:shd w:val="clear" w:color="auto" w:fill="FFFFFF"/>
            <w:vAlign w:val="center"/>
          </w:tcPr>
          <w:p w14:paraId="31DE0051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gacha_time</w:t>
            </w:r>
          </w:p>
        </w:tc>
        <w:tc>
          <w:tcPr>
            <w:tcW w:w="1161" w:type="dxa"/>
            <w:shd w:val="clear" w:color="auto" w:fill="FFFFFF"/>
            <w:vAlign w:val="center"/>
          </w:tcPr>
          <w:p w14:paraId="2CBEECE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TEXT</w:t>
            </w:r>
          </w:p>
        </w:tc>
        <w:tc>
          <w:tcPr>
            <w:tcW w:w="2757" w:type="dxa"/>
            <w:shd w:val="clear" w:color="auto" w:fill="FFFFFF"/>
            <w:vAlign w:val="center"/>
          </w:tcPr>
          <w:p w14:paraId="3394479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统一为秒级无时区字符串</w:t>
            </w:r>
          </w:p>
        </w:tc>
        <w:tc>
          <w:tcPr>
            <w:tcW w:w="2589" w:type="dxa"/>
            <w:shd w:val="clear" w:color="auto" w:fill="FFFFFF"/>
            <w:vAlign w:val="center"/>
          </w:tcPr>
          <w:p w14:paraId="5A8A6F1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不推断时区</w:t>
            </w:r>
          </w:p>
        </w:tc>
      </w:tr>
      <w:tr w:rsidR="00E31C29" w14:paraId="4161BC43" w14:textId="77777777">
        <w:trPr>
          <w:cantSplit/>
          <w:jc w:val="center"/>
        </w:trPr>
        <w:tc>
          <w:tcPr>
            <w:tcW w:w="2225" w:type="dxa"/>
            <w:shd w:val="clear" w:color="auto" w:fill="F2F6FC"/>
            <w:vAlign w:val="center"/>
          </w:tcPr>
          <w:p w14:paraId="05B008C7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pool_seq</w:t>
            </w:r>
          </w:p>
        </w:tc>
        <w:tc>
          <w:tcPr>
            <w:tcW w:w="1161" w:type="dxa"/>
            <w:shd w:val="clear" w:color="auto" w:fill="F2F6FC"/>
            <w:vAlign w:val="center"/>
          </w:tcPr>
          <w:p w14:paraId="4D4D635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INTEGER</w:t>
            </w:r>
          </w:p>
        </w:tc>
        <w:tc>
          <w:tcPr>
            <w:tcW w:w="2757" w:type="dxa"/>
            <w:shd w:val="clear" w:color="auto" w:fill="F2F6FC"/>
            <w:vAlign w:val="center"/>
          </w:tcPr>
          <w:p w14:paraId="2CE9623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账号池内重建连续序号</w:t>
            </w:r>
          </w:p>
        </w:tc>
        <w:tc>
          <w:tcPr>
            <w:tcW w:w="2589" w:type="dxa"/>
            <w:shd w:val="clear" w:color="auto" w:fill="F2F6FC"/>
            <w:vAlign w:val="center"/>
          </w:tcPr>
          <w:p w14:paraId="1069AEC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间隔基于记录序号</w:t>
            </w:r>
          </w:p>
        </w:tc>
      </w:tr>
      <w:tr w:rsidR="00E31C29" w14:paraId="2A673F6C" w14:textId="77777777">
        <w:trPr>
          <w:cantSplit/>
          <w:jc w:val="center"/>
        </w:trPr>
        <w:tc>
          <w:tcPr>
            <w:tcW w:w="2225" w:type="dxa"/>
            <w:shd w:val="clear" w:color="auto" w:fill="FFFFFF"/>
            <w:vAlign w:val="center"/>
          </w:tcPr>
          <w:p w14:paraId="5D803F3D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item_type_review</w:t>
            </w:r>
          </w:p>
        </w:tc>
        <w:tc>
          <w:tcPr>
            <w:tcW w:w="1161" w:type="dxa"/>
            <w:shd w:val="clear" w:color="auto" w:fill="FFFFFF"/>
            <w:vAlign w:val="center"/>
          </w:tcPr>
          <w:p w14:paraId="1C06EC6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INTEGER</w:t>
            </w:r>
          </w:p>
        </w:tc>
        <w:tc>
          <w:tcPr>
            <w:tcW w:w="2757" w:type="dxa"/>
            <w:shd w:val="clear" w:color="auto" w:fill="FFFFFF"/>
            <w:vAlign w:val="center"/>
          </w:tcPr>
          <w:p w14:paraId="50A77B0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类型待复核标记</w:t>
            </w:r>
          </w:p>
        </w:tc>
        <w:tc>
          <w:tcPr>
            <w:tcW w:w="2589" w:type="dxa"/>
            <w:shd w:val="clear" w:color="auto" w:fill="FFFFFF"/>
            <w:vAlign w:val="center"/>
          </w:tcPr>
          <w:p w14:paraId="4427154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不得作为已核实类型使用</w:t>
            </w:r>
          </w:p>
        </w:tc>
      </w:tr>
      <w:tr w:rsidR="00E31C29" w14:paraId="0C5EB6B3" w14:textId="77777777">
        <w:trPr>
          <w:cantSplit/>
          <w:jc w:val="center"/>
        </w:trPr>
        <w:tc>
          <w:tcPr>
            <w:tcW w:w="2225" w:type="dxa"/>
            <w:shd w:val="clear" w:color="auto" w:fill="F2F6FC"/>
            <w:vAlign w:val="center"/>
          </w:tcPr>
          <w:p w14:paraId="55F8DFC9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time_order_ambiguous</w:t>
            </w:r>
          </w:p>
        </w:tc>
        <w:tc>
          <w:tcPr>
            <w:tcW w:w="1161" w:type="dxa"/>
            <w:shd w:val="clear" w:color="auto" w:fill="F2F6FC"/>
            <w:vAlign w:val="center"/>
          </w:tcPr>
          <w:p w14:paraId="47ADFBC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INTEGER</w:t>
            </w:r>
          </w:p>
        </w:tc>
        <w:tc>
          <w:tcPr>
            <w:tcW w:w="2757" w:type="dxa"/>
            <w:shd w:val="clear" w:color="auto" w:fill="F2F6FC"/>
            <w:vAlign w:val="center"/>
          </w:tcPr>
          <w:p w14:paraId="78A118B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同秒顺序歧义标记</w:t>
            </w:r>
          </w:p>
        </w:tc>
        <w:tc>
          <w:tcPr>
            <w:tcW w:w="2589" w:type="dxa"/>
            <w:shd w:val="clear" w:color="auto" w:fill="F2F6FC"/>
            <w:vAlign w:val="center"/>
          </w:tcPr>
          <w:p w14:paraId="573E4EB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间隔分析排除对应账号池</w:t>
            </w:r>
          </w:p>
        </w:tc>
      </w:tr>
    </w:tbl>
    <w:p w14:paraId="289399F1" w14:textId="77777777" w:rsidR="00E31C29" w:rsidRDefault="00E31C29">
      <w:pPr>
        <w:spacing w:after="20" w:line="120" w:lineRule="auto"/>
        <w:rPr>
          <w:rFonts w:hint="eastAsia"/>
        </w:rPr>
      </w:pPr>
    </w:p>
    <w:p w14:paraId="41856CC5" w14:textId="77777777" w:rsidR="00E31C29" w:rsidRDefault="0091529A">
      <w:pPr>
        <w:pStyle w:val="2"/>
        <w:rPr>
          <w:rFonts w:hint="eastAsia"/>
        </w:rPr>
      </w:pPr>
      <w:bookmarkStart w:id="10" w:name="_Toc243499796"/>
      <w:r>
        <w:t>时间字段与记录覆盖</w:t>
      </w:r>
      <w:bookmarkEnd w:id="10"/>
    </w:p>
    <w:p w14:paraId="36AAA094" w14:textId="77777777" w:rsidR="00E31C29" w:rsidRDefault="0091529A">
      <w:pPr>
        <w:rPr>
          <w:rFonts w:hint="eastAsia"/>
        </w:rPr>
      </w:pPr>
      <w:r>
        <w:t>主分析记录时间从2020-12-03 23:35:23至2022-07-26 20:57:25。清洗统一字符串格式并验证日历合法性，本次时间规范化变更0条。时间未附时区信息，不能直接认定为UTC或北京时间；起止月也不能假定完整。</w:t>
      </w:r>
    </w:p>
    <w:p w14:paraId="4ADF0D87" w14:textId="77777777" w:rsidR="00E31C29" w:rsidRDefault="0091529A">
      <w:pPr>
        <w:rPr>
          <w:rFonts w:hint="eastAsia"/>
        </w:rPr>
      </w:pPr>
      <w:r>
        <w:t>月度图按原时间自然月聚合，星期小时图按库中字符串直接解析。缺口不插值，也未按不同星期、小时的可观察天数进行曝光校正，因此时间高值只用于描述留存记录集中程度。</w:t>
      </w:r>
    </w:p>
    <w:p w14:paraId="6A16E3FC" w14:textId="77777777" w:rsidR="00E31C29" w:rsidRDefault="0091529A">
      <w:pPr>
        <w:pStyle w:val="1"/>
        <w:pageBreakBefore/>
        <w:rPr>
          <w:rFonts w:hint="eastAsia"/>
        </w:rPr>
      </w:pPr>
      <w:bookmarkStart w:id="11" w:name="_Toc243499797"/>
      <w:r>
        <w:lastRenderedPageBreak/>
        <w:t>核心明细表质量评估</w:t>
      </w:r>
      <w:bookmarkEnd w:id="11"/>
    </w:p>
    <w:p w14:paraId="0B3522A0" w14:textId="77777777" w:rsidR="00E31C29" w:rsidRDefault="0091529A">
      <w:pPr>
        <w:pStyle w:val="2"/>
        <w:rPr>
          <w:rFonts w:hint="eastAsia"/>
        </w:rPr>
      </w:pPr>
      <w:bookmarkStart w:id="12" w:name="_Toc243499798"/>
      <w:r>
        <w:t>完整性与关联</w:t>
      </w:r>
      <w:bookmarkEnd w:id="12"/>
    </w:p>
    <w:p w14:paraId="107E1311" w14:textId="77777777" w:rsidR="00E31C29" w:rsidRDefault="0091529A">
      <w:pPr>
        <w:rPr>
          <w:rFonts w:hint="eastAsia"/>
        </w:rPr>
      </w:pPr>
      <w:r>
        <w:t>输入去向和暂存对账均为15,807,577条，与期望一致；保留与隔离记录交集为0。外键错误为0，SQLite快速完整性检查达到期望结果。上述证据支持本次处理没有在既定流程中丢失输入，并不证明源系统已经导出全部历史。</w:t>
      </w:r>
    </w:p>
    <w:p w14:paraId="4FAE3CD4" w14:textId="77777777" w:rsidR="00E31C29" w:rsidRDefault="0091529A">
      <w:pPr>
        <w:pStyle w:val="2"/>
        <w:rPr>
          <w:rFonts w:hint="eastAsia"/>
        </w:rPr>
      </w:pPr>
      <w:bookmarkStart w:id="13" w:name="_Toc243499799"/>
      <w:r>
        <w:t>规范性与排序</w:t>
      </w:r>
      <w:bookmarkEnd w:id="13"/>
    </w:p>
    <w:p w14:paraId="6A60800F" w14:textId="77777777" w:rsidR="00E31C29" w:rsidRDefault="0091529A">
      <w:pPr>
        <w:rPr>
          <w:rFonts w:hint="eastAsia"/>
        </w:rPr>
      </w:pPr>
      <w:r>
        <w:t>日期、来源行、关联键与ID格式按清洗规则校验。抽卡ID始终作为文本处理，数字顺序通过长度与字典序实现，避免浮点转换损失精度。清洗后池内序号从1连续重建，序号断点为0，原序号发生调整的记录共508条。</w:t>
      </w:r>
    </w:p>
    <w:p w14:paraId="131DA0A2" w14:textId="77777777" w:rsidR="00E31C29" w:rsidRDefault="0091529A">
      <w:pPr>
        <w:rPr>
          <w:rFonts w:hint="eastAsia"/>
        </w:rPr>
      </w:pPr>
      <w:r>
        <w:t>全量清洗中有167,128条记录带同秒顺序歧义标记。该标记来源于同一账号池同秒存在缺失ID的多条记录；保留稳定顺序不等于确认真实秒内顺序。主分析核心三池的歧义记录为0条，间隔聚合仍按规则排除不满足条件的账号池组合。</w:t>
      </w:r>
    </w:p>
    <w:p w14:paraId="72A830E1" w14:textId="77777777" w:rsidR="00E31C29" w:rsidRDefault="0091529A">
      <w:pPr>
        <w:pStyle w:val="2"/>
        <w:rPr>
          <w:rFonts w:hint="eastAsia"/>
        </w:rPr>
      </w:pPr>
      <w:bookmarkStart w:id="14" w:name="_Toc243499800"/>
      <w:r>
        <w:t>唯一性与冲突隔离</w:t>
      </w:r>
      <w:bookmarkEnd w:id="14"/>
    </w:p>
    <w:p w14:paraId="39681343" w14:textId="77777777" w:rsidR="00E31C29" w:rsidRDefault="0091529A">
      <w:pPr>
        <w:rPr>
          <w:rFonts w:hint="eastAsia"/>
        </w:rPr>
      </w:pPr>
      <w:r>
        <w:t>先按来源位置识别重复或冲突，再按账号内业务ID检查。同一键且内容相同只保留一条；同一键且内容矛盾则全部隔离。本次移除511条重复业务ID记录，冲突隔离0条。无ID记录不按时间与物品外观强行去重，以免误删十连中合法的同秒同物品记录。</w:t>
      </w:r>
    </w:p>
    <w:p w14:paraId="68B7BDFD" w14:textId="77777777" w:rsidR="00E31C29" w:rsidRDefault="0091529A">
      <w:pPr>
        <w:pStyle w:val="2"/>
        <w:rPr>
          <w:rFonts w:hint="eastAsia"/>
        </w:rPr>
      </w:pPr>
      <w:bookmarkStart w:id="15" w:name="_Toc243499801"/>
      <w:r>
        <w:t>一致性与语义准确性</w:t>
      </w:r>
      <w:bookmarkEnd w:id="15"/>
    </w:p>
    <w:p w14:paraId="6C008C24" w14:textId="77777777" w:rsidR="00E31C29" w:rsidRDefault="0091529A">
      <w:pPr>
        <w:rPr>
          <w:rFonts w:hint="eastAsia"/>
        </w:rPr>
      </w:pPr>
      <w:r>
        <w:t>四张DWS汇总总量均为15,807,066条，账号卡池与卡池星级对账异常数均为0。另一方面，7个来源的10,484条保留记录被标为类型待复核。本报告按星级、卡池和原始名称组织分析，不自动翻转类型码或将待复核编码解释为可信分类。</w:t>
      </w:r>
    </w:p>
    <w:p w14:paraId="6C0D3D3B" w14:textId="77777777" w:rsidR="00E31C29" w:rsidRDefault="0091529A">
      <w:pPr>
        <w:pStyle w:val="1"/>
        <w:pageBreakBefore/>
        <w:rPr>
          <w:rFonts w:hint="eastAsia"/>
        </w:rPr>
      </w:pPr>
      <w:bookmarkStart w:id="16" w:name="_Toc243499802"/>
      <w:r>
        <w:lastRenderedPageBreak/>
        <w:t>数据清洗与处理结果</w:t>
      </w:r>
      <w:bookmarkEnd w:id="16"/>
    </w:p>
    <w:p w14:paraId="52F2FFE3" w14:textId="77777777" w:rsidR="00E31C29" w:rsidRDefault="0091529A">
      <w:pPr>
        <w:pStyle w:val="2"/>
        <w:rPr>
          <w:rFonts w:hint="eastAsia"/>
        </w:rPr>
      </w:pPr>
      <w:bookmarkStart w:id="17" w:name="_Toc243499803"/>
      <w:r>
        <w:t>清洗规则与执行结果</w:t>
      </w:r>
      <w:bookmarkEnd w:id="17"/>
    </w:p>
    <w:p w14:paraId="4F4F8041" w14:textId="77777777" w:rsidR="00E31C29" w:rsidRDefault="0091529A">
      <w:pPr>
        <w:pStyle w:val="af7"/>
        <w:keepNext/>
        <w:rPr>
          <w:rFonts w:hint="eastAsia"/>
        </w:rPr>
      </w:pPr>
      <w:r>
        <w:t>表 5-1　清洗执行结果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322"/>
        <w:gridCol w:w="2418"/>
        <w:gridCol w:w="3991"/>
      </w:tblGrid>
      <w:tr w:rsidR="00E31C29" w14:paraId="21377A37" w14:textId="77777777">
        <w:trPr>
          <w:cantSplit/>
          <w:tblHeader/>
          <w:jc w:val="center"/>
        </w:trPr>
        <w:tc>
          <w:tcPr>
            <w:tcW w:w="2322" w:type="dxa"/>
            <w:shd w:val="clear" w:color="auto" w:fill="30496C"/>
            <w:vAlign w:val="center"/>
          </w:tcPr>
          <w:p w14:paraId="37F820D2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规则或指标</w:t>
            </w:r>
          </w:p>
        </w:tc>
        <w:tc>
          <w:tcPr>
            <w:tcW w:w="2418" w:type="dxa"/>
            <w:shd w:val="clear" w:color="auto" w:fill="30496C"/>
            <w:vAlign w:val="center"/>
          </w:tcPr>
          <w:p w14:paraId="450FDEA6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结果</w:t>
            </w:r>
          </w:p>
        </w:tc>
        <w:tc>
          <w:tcPr>
            <w:tcW w:w="3991" w:type="dxa"/>
            <w:shd w:val="clear" w:color="auto" w:fill="30496C"/>
            <w:vAlign w:val="center"/>
          </w:tcPr>
          <w:p w14:paraId="0CDD4F4A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处理决定</w:t>
            </w:r>
          </w:p>
        </w:tc>
      </w:tr>
      <w:tr w:rsidR="00E31C29" w14:paraId="752E554E" w14:textId="77777777">
        <w:trPr>
          <w:cantSplit/>
          <w:jc w:val="center"/>
        </w:trPr>
        <w:tc>
          <w:tcPr>
            <w:tcW w:w="2322" w:type="dxa"/>
            <w:shd w:val="clear" w:color="auto" w:fill="FFFFFF"/>
            <w:vAlign w:val="center"/>
          </w:tcPr>
          <w:p w14:paraId="68584986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基础校验</w:t>
            </w:r>
          </w:p>
        </w:tc>
        <w:tc>
          <w:tcPr>
            <w:tcW w:w="2418" w:type="dxa"/>
            <w:shd w:val="clear" w:color="auto" w:fill="FFFFFF"/>
            <w:vAlign w:val="center"/>
          </w:tcPr>
          <w:p w14:paraId="1E0986B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最终移除原因中仅出现duplicate_gacha_id</w:t>
            </w:r>
          </w:p>
        </w:tc>
        <w:tc>
          <w:tcPr>
            <w:tcW w:w="3991" w:type="dxa"/>
            <w:shd w:val="clear" w:color="auto" w:fill="FFFFFF"/>
            <w:vAlign w:val="center"/>
          </w:tcPr>
          <w:p w14:paraId="6E8165E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不额外推断未统计的字段级缺失率</w:t>
            </w:r>
          </w:p>
        </w:tc>
      </w:tr>
      <w:tr w:rsidR="00E31C29" w14:paraId="4F0741DE" w14:textId="77777777">
        <w:trPr>
          <w:cantSplit/>
          <w:jc w:val="center"/>
        </w:trPr>
        <w:tc>
          <w:tcPr>
            <w:tcW w:w="2322" w:type="dxa"/>
            <w:shd w:val="clear" w:color="auto" w:fill="F2F6FC"/>
            <w:vAlign w:val="center"/>
          </w:tcPr>
          <w:p w14:paraId="0D8B992F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重复业务ID</w:t>
            </w:r>
          </w:p>
        </w:tc>
        <w:tc>
          <w:tcPr>
            <w:tcW w:w="2418" w:type="dxa"/>
            <w:shd w:val="clear" w:color="auto" w:fill="F2F6FC"/>
            <w:vAlign w:val="center"/>
          </w:tcPr>
          <w:p w14:paraId="3F805FB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511条</w:t>
            </w:r>
          </w:p>
        </w:tc>
        <w:tc>
          <w:tcPr>
            <w:tcW w:w="3991" w:type="dxa"/>
            <w:shd w:val="clear" w:color="auto" w:fill="F2F6FC"/>
            <w:vAlign w:val="center"/>
          </w:tcPr>
          <w:p w14:paraId="3AE3C4F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保留同内容的一条，登记其余原因</w:t>
            </w:r>
          </w:p>
        </w:tc>
      </w:tr>
      <w:tr w:rsidR="00E31C29" w14:paraId="4AA05A09" w14:textId="77777777">
        <w:trPr>
          <w:cantSplit/>
          <w:jc w:val="center"/>
        </w:trPr>
        <w:tc>
          <w:tcPr>
            <w:tcW w:w="2322" w:type="dxa"/>
            <w:shd w:val="clear" w:color="auto" w:fill="FFFFFF"/>
            <w:vAlign w:val="center"/>
          </w:tcPr>
          <w:p w14:paraId="6476C633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冲突记录</w:t>
            </w:r>
          </w:p>
        </w:tc>
        <w:tc>
          <w:tcPr>
            <w:tcW w:w="2418" w:type="dxa"/>
            <w:shd w:val="clear" w:color="auto" w:fill="FFFFFF"/>
            <w:vAlign w:val="center"/>
          </w:tcPr>
          <w:p w14:paraId="3B9E899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0条</w:t>
            </w:r>
          </w:p>
        </w:tc>
        <w:tc>
          <w:tcPr>
            <w:tcW w:w="3991" w:type="dxa"/>
            <w:shd w:val="clear" w:color="auto" w:fill="FFFFFF"/>
            <w:vAlign w:val="center"/>
          </w:tcPr>
          <w:p w14:paraId="4C11316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规则为冲突候选全部隔离</w:t>
            </w:r>
          </w:p>
        </w:tc>
      </w:tr>
      <w:tr w:rsidR="00E31C29" w14:paraId="6CCAB9A9" w14:textId="77777777">
        <w:trPr>
          <w:cantSplit/>
          <w:jc w:val="center"/>
        </w:trPr>
        <w:tc>
          <w:tcPr>
            <w:tcW w:w="2322" w:type="dxa"/>
            <w:shd w:val="clear" w:color="auto" w:fill="F2F6FC"/>
            <w:vAlign w:val="center"/>
          </w:tcPr>
          <w:p w14:paraId="04AAF88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时间规范化</w:t>
            </w:r>
          </w:p>
        </w:tc>
        <w:tc>
          <w:tcPr>
            <w:tcW w:w="2418" w:type="dxa"/>
            <w:shd w:val="clear" w:color="auto" w:fill="F2F6FC"/>
            <w:vAlign w:val="center"/>
          </w:tcPr>
          <w:p w14:paraId="2E0CB35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0条变更</w:t>
            </w:r>
          </w:p>
        </w:tc>
        <w:tc>
          <w:tcPr>
            <w:tcW w:w="3991" w:type="dxa"/>
            <w:shd w:val="clear" w:color="auto" w:fill="F2F6FC"/>
            <w:vAlign w:val="center"/>
          </w:tcPr>
          <w:p w14:paraId="38493D8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不增加未经证实的时区偏移</w:t>
            </w:r>
          </w:p>
        </w:tc>
      </w:tr>
      <w:tr w:rsidR="00E31C29" w14:paraId="50116391" w14:textId="77777777">
        <w:trPr>
          <w:cantSplit/>
          <w:jc w:val="center"/>
        </w:trPr>
        <w:tc>
          <w:tcPr>
            <w:tcW w:w="2322" w:type="dxa"/>
            <w:shd w:val="clear" w:color="auto" w:fill="FFFFFF"/>
            <w:vAlign w:val="center"/>
          </w:tcPr>
          <w:p w14:paraId="38418321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池内序号重建</w:t>
            </w:r>
          </w:p>
        </w:tc>
        <w:tc>
          <w:tcPr>
            <w:tcW w:w="2418" w:type="dxa"/>
            <w:shd w:val="clear" w:color="auto" w:fill="FFFFFF"/>
            <w:vAlign w:val="center"/>
          </w:tcPr>
          <w:p w14:paraId="445050D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508条变更</w:t>
            </w:r>
          </w:p>
        </w:tc>
        <w:tc>
          <w:tcPr>
            <w:tcW w:w="3991" w:type="dxa"/>
            <w:shd w:val="clear" w:color="auto" w:fill="FFFFFF"/>
            <w:vAlign w:val="center"/>
          </w:tcPr>
          <w:p w14:paraId="583A4FB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保留原序号作本地追溯</w:t>
            </w:r>
          </w:p>
        </w:tc>
      </w:tr>
      <w:tr w:rsidR="00E31C29" w14:paraId="0CA8C9E2" w14:textId="77777777">
        <w:trPr>
          <w:cantSplit/>
          <w:jc w:val="center"/>
        </w:trPr>
        <w:tc>
          <w:tcPr>
            <w:tcW w:w="2322" w:type="dxa"/>
            <w:shd w:val="clear" w:color="auto" w:fill="F2F6FC"/>
            <w:vAlign w:val="center"/>
          </w:tcPr>
          <w:p w14:paraId="46259914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类型待复核</w:t>
            </w:r>
          </w:p>
        </w:tc>
        <w:tc>
          <w:tcPr>
            <w:tcW w:w="2418" w:type="dxa"/>
            <w:shd w:val="clear" w:color="auto" w:fill="F2F6FC"/>
            <w:vAlign w:val="center"/>
          </w:tcPr>
          <w:p w14:paraId="2B6E613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10,484条</w:t>
            </w:r>
          </w:p>
        </w:tc>
        <w:tc>
          <w:tcPr>
            <w:tcW w:w="3991" w:type="dxa"/>
            <w:shd w:val="clear" w:color="auto" w:fill="F2F6FC"/>
            <w:vAlign w:val="center"/>
          </w:tcPr>
          <w:p w14:paraId="449469B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保留标记，不按类型码分类</w:t>
            </w:r>
          </w:p>
        </w:tc>
      </w:tr>
      <w:tr w:rsidR="00E31C29" w14:paraId="29279E51" w14:textId="77777777">
        <w:trPr>
          <w:cantSplit/>
          <w:jc w:val="center"/>
        </w:trPr>
        <w:tc>
          <w:tcPr>
            <w:tcW w:w="2322" w:type="dxa"/>
            <w:shd w:val="clear" w:color="auto" w:fill="FFFFFF"/>
            <w:vAlign w:val="center"/>
          </w:tcPr>
          <w:p w14:paraId="42559740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保留总量</w:t>
            </w:r>
          </w:p>
        </w:tc>
        <w:tc>
          <w:tcPr>
            <w:tcW w:w="2418" w:type="dxa"/>
            <w:shd w:val="clear" w:color="auto" w:fill="FFFFFF"/>
            <w:vAlign w:val="center"/>
          </w:tcPr>
          <w:p w14:paraId="68985C4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15,807,066条</w:t>
            </w:r>
          </w:p>
        </w:tc>
        <w:tc>
          <w:tcPr>
            <w:tcW w:w="3991" w:type="dxa"/>
            <w:shd w:val="clear" w:color="auto" w:fill="FFFFFF"/>
            <w:vAlign w:val="center"/>
          </w:tcPr>
          <w:p w14:paraId="3818C41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输入等于保留加移除，检查通过</w:t>
            </w:r>
          </w:p>
        </w:tc>
      </w:tr>
    </w:tbl>
    <w:p w14:paraId="6FF15BD8" w14:textId="77777777" w:rsidR="00E31C29" w:rsidRDefault="00E31C29">
      <w:pPr>
        <w:spacing w:after="20" w:line="120" w:lineRule="auto"/>
        <w:rPr>
          <w:rFonts w:hint="eastAsia"/>
        </w:rPr>
      </w:pPr>
    </w:p>
    <w:p w14:paraId="195D662E" w14:textId="77777777" w:rsidR="00E31C29" w:rsidRDefault="0091529A">
      <w:pPr>
        <w:pStyle w:val="2"/>
        <w:rPr>
          <w:rFonts w:hint="eastAsia"/>
        </w:rPr>
      </w:pPr>
      <w:bookmarkStart w:id="18" w:name="_Toc243499804"/>
      <w:r>
        <w:t>明细设计与数据保护</w:t>
      </w:r>
      <w:bookmarkEnd w:id="18"/>
    </w:p>
    <w:p w14:paraId="2F25BE2A" w14:textId="77777777" w:rsidR="00E31C29" w:rsidRDefault="0091529A">
      <w:pPr>
        <w:rPr>
          <w:rFonts w:hint="eastAsia"/>
        </w:rPr>
      </w:pPr>
      <w:r>
        <w:t>原库保持只读，清洗写入独立新库。DWD保留必要内部追溯键、池内序号及复核标记，不保留真实UID和原始抽卡ID。DWS仍包含本地账号粒度，不能直接作为对外交付。ADS发布时以5个贡献账号为门槛；不足门槛的度量和人数一起隐藏，必要时执行互补抑制或合并相邻区间。</w:t>
      </w:r>
    </w:p>
    <w:p w14:paraId="55FD27B9" w14:textId="77777777" w:rsidR="00E31C29" w:rsidRDefault="0091529A">
      <w:pPr>
        <w:pStyle w:val="2"/>
        <w:rPr>
          <w:rFonts w:hint="eastAsia"/>
        </w:rPr>
      </w:pPr>
      <w:bookmarkStart w:id="19" w:name="_Toc243499805"/>
      <w:r>
        <w:t>流水线与复现</w:t>
      </w:r>
      <w:bookmarkEnd w:id="19"/>
    </w:p>
    <w:p w14:paraId="6BE9D592" w14:textId="77777777" w:rsidR="00E31C29" w:rsidRDefault="0091529A">
      <w:pPr>
        <w:rPr>
          <w:rFonts w:hint="eastAsia"/>
        </w:rPr>
      </w:pPr>
      <w:r>
        <w:t>处理依次由python -m genshin_insight的clean、charts、defense及report子命令显式运行，本地import复用各层逻辑，路径使用pathlib，导入不连接数据库或读取业务文件。图表配置为0.3.0+3cee80f4，清洗规则为1.0.0。清单保留来源文件元信息、配置和代码哈希；文件元信息用于区分输入，不等同全库内容哈希。</w:t>
      </w:r>
    </w:p>
    <w:p w14:paraId="04B33B6D" w14:textId="77777777" w:rsidR="00E31C29" w:rsidRDefault="0091529A">
      <w:pPr>
        <w:pStyle w:val="1"/>
        <w:pageBreakBefore/>
        <w:rPr>
          <w:rFonts w:hint="eastAsia"/>
        </w:rPr>
      </w:pPr>
      <w:bookmarkStart w:id="20" w:name="_Toc243499806"/>
      <w:r>
        <w:lastRenderedPageBreak/>
        <w:t>维度与参考数据质量评估</w:t>
      </w:r>
      <w:bookmarkEnd w:id="20"/>
    </w:p>
    <w:p w14:paraId="6AFB81F6" w14:textId="77777777" w:rsidR="00E31C29" w:rsidRDefault="0091529A">
      <w:pPr>
        <w:pStyle w:val="2"/>
        <w:rPr>
          <w:rFonts w:hint="eastAsia"/>
        </w:rPr>
      </w:pPr>
      <w:bookmarkStart w:id="21" w:name="_Toc243499807"/>
      <w:r>
        <w:t>维表关联与卡池映射</w:t>
      </w:r>
      <w:bookmarkEnd w:id="21"/>
    </w:p>
    <w:p w14:paraId="4DB5B181" w14:textId="77777777" w:rsidR="00E31C29" w:rsidRDefault="0091529A">
      <w:pPr>
        <w:rPr>
          <w:rFonts w:hint="eastAsia"/>
        </w:rPr>
      </w:pPr>
      <w:r>
        <w:t>DIM提供来源、账号、物品和卡池描述。明细必须能关联有效维表，来源所属账号与数据集也必须一致。外键稽核异常为0，但关联成立只说明键在当前模型中一致，不证明所有描述字段的业务含义均已获得来源方确认。</w:t>
      </w:r>
    </w:p>
    <w:p w14:paraId="4E677482" w14:textId="77777777" w:rsidR="00E31C29" w:rsidRDefault="0091529A">
      <w:pPr>
        <w:pStyle w:val="af7"/>
        <w:keepNext/>
        <w:rPr>
          <w:rFonts w:hint="eastAsia"/>
        </w:rPr>
      </w:pPr>
      <w:r>
        <w:t>表 6-1　维度采用口径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548"/>
        <w:gridCol w:w="3411"/>
        <w:gridCol w:w="3772"/>
      </w:tblGrid>
      <w:tr w:rsidR="00E31C29" w14:paraId="79C7D518" w14:textId="77777777">
        <w:trPr>
          <w:cantSplit/>
          <w:tblHeader/>
          <w:jc w:val="center"/>
        </w:trPr>
        <w:tc>
          <w:tcPr>
            <w:tcW w:w="1548" w:type="dxa"/>
            <w:shd w:val="clear" w:color="auto" w:fill="30496C"/>
            <w:vAlign w:val="center"/>
          </w:tcPr>
          <w:p w14:paraId="71ED867A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维度</w:t>
            </w:r>
          </w:p>
        </w:tc>
        <w:tc>
          <w:tcPr>
            <w:tcW w:w="3411" w:type="dxa"/>
            <w:shd w:val="clear" w:color="auto" w:fill="30496C"/>
            <w:vAlign w:val="center"/>
          </w:tcPr>
          <w:p w14:paraId="404CDBB3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采用口径</w:t>
            </w:r>
          </w:p>
        </w:tc>
        <w:tc>
          <w:tcPr>
            <w:tcW w:w="3772" w:type="dxa"/>
            <w:shd w:val="clear" w:color="auto" w:fill="30496C"/>
            <w:vAlign w:val="center"/>
          </w:tcPr>
          <w:p w14:paraId="5F9532B9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可信度与限制</w:t>
            </w:r>
          </w:p>
        </w:tc>
      </w:tr>
      <w:tr w:rsidR="00E31C29" w14:paraId="6EEA07E9" w14:textId="77777777">
        <w:trPr>
          <w:cantSplit/>
          <w:jc w:val="center"/>
        </w:trPr>
        <w:tc>
          <w:tcPr>
            <w:tcW w:w="1548" w:type="dxa"/>
            <w:shd w:val="clear" w:color="auto" w:fill="FFFFFF"/>
            <w:vAlign w:val="center"/>
          </w:tcPr>
          <w:p w14:paraId="0246FD86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卡池</w:t>
            </w:r>
          </w:p>
        </w:tc>
        <w:tc>
          <w:tcPr>
            <w:tcW w:w="3411" w:type="dxa"/>
            <w:shd w:val="clear" w:color="auto" w:fill="FFFFFF"/>
            <w:vAlign w:val="center"/>
          </w:tcPr>
          <w:p w14:paraId="78789E4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采用源卡池维表；301/400合并角色池</w:t>
            </w:r>
          </w:p>
        </w:tc>
        <w:tc>
          <w:tcPr>
            <w:tcW w:w="3772" w:type="dxa"/>
            <w:shd w:val="clear" w:color="auto" w:fill="FFFFFF"/>
            <w:vAlign w:val="center"/>
          </w:tcPr>
          <w:p w14:paraId="465CBDC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分组一致性有校验，仍保留原卡池编码</w:t>
            </w:r>
          </w:p>
        </w:tc>
      </w:tr>
      <w:tr w:rsidR="00E31C29" w14:paraId="3A6ACBE1" w14:textId="77777777">
        <w:trPr>
          <w:cantSplit/>
          <w:jc w:val="center"/>
        </w:trPr>
        <w:tc>
          <w:tcPr>
            <w:tcW w:w="1548" w:type="dxa"/>
            <w:shd w:val="clear" w:color="auto" w:fill="F2F6FC"/>
            <w:vAlign w:val="center"/>
          </w:tcPr>
          <w:p w14:paraId="233E5674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星级</w:t>
            </w:r>
          </w:p>
        </w:tc>
        <w:tc>
          <w:tcPr>
            <w:tcW w:w="3411" w:type="dxa"/>
            <w:shd w:val="clear" w:color="auto" w:fill="F2F6FC"/>
            <w:vAlign w:val="center"/>
          </w:tcPr>
          <w:p w14:paraId="29876DB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采用合法的3、4、5星值</w:t>
            </w:r>
          </w:p>
        </w:tc>
        <w:tc>
          <w:tcPr>
            <w:tcW w:w="3772" w:type="dxa"/>
            <w:shd w:val="clear" w:color="auto" w:fill="F2F6FC"/>
            <w:vAlign w:val="center"/>
          </w:tcPr>
          <w:p w14:paraId="4B87F91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用于记录内星级计数与对账</w:t>
            </w:r>
          </w:p>
        </w:tc>
      </w:tr>
      <w:tr w:rsidR="00E31C29" w14:paraId="5745C86D" w14:textId="77777777">
        <w:trPr>
          <w:cantSplit/>
          <w:jc w:val="center"/>
        </w:trPr>
        <w:tc>
          <w:tcPr>
            <w:tcW w:w="1548" w:type="dxa"/>
            <w:shd w:val="clear" w:color="auto" w:fill="FFFFFF"/>
            <w:vAlign w:val="center"/>
          </w:tcPr>
          <w:p w14:paraId="2E1C5440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物品名称</w:t>
            </w:r>
          </w:p>
        </w:tc>
        <w:tc>
          <w:tcPr>
            <w:tcW w:w="3411" w:type="dxa"/>
            <w:shd w:val="clear" w:color="auto" w:fill="FFFFFF"/>
            <w:vAlign w:val="center"/>
          </w:tcPr>
          <w:p w14:paraId="0FD8E91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仅去首尾空白后精确汇总</w:t>
            </w:r>
          </w:p>
        </w:tc>
        <w:tc>
          <w:tcPr>
            <w:tcW w:w="3772" w:type="dxa"/>
            <w:shd w:val="clear" w:color="auto" w:fill="FFFFFF"/>
            <w:vAlign w:val="center"/>
          </w:tcPr>
          <w:p w14:paraId="0F7359B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翻译与别名未合并，不等同统一实体</w:t>
            </w:r>
          </w:p>
        </w:tc>
      </w:tr>
      <w:tr w:rsidR="00E31C29" w14:paraId="3B208EC7" w14:textId="77777777">
        <w:trPr>
          <w:cantSplit/>
          <w:jc w:val="center"/>
        </w:trPr>
        <w:tc>
          <w:tcPr>
            <w:tcW w:w="1548" w:type="dxa"/>
            <w:shd w:val="clear" w:color="auto" w:fill="F2F6FC"/>
            <w:vAlign w:val="center"/>
          </w:tcPr>
          <w:p w14:paraId="2B26DC9C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物品类型</w:t>
            </w:r>
          </w:p>
        </w:tc>
        <w:tc>
          <w:tcPr>
            <w:tcW w:w="3411" w:type="dxa"/>
            <w:shd w:val="clear" w:color="auto" w:fill="F2F6FC"/>
            <w:vAlign w:val="center"/>
          </w:tcPr>
          <w:p w14:paraId="0CEA0C7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保留来源编码和复核标记</w:t>
            </w:r>
          </w:p>
        </w:tc>
        <w:tc>
          <w:tcPr>
            <w:tcW w:w="3772" w:type="dxa"/>
            <w:shd w:val="clear" w:color="auto" w:fill="F2F6FC"/>
            <w:vAlign w:val="center"/>
          </w:tcPr>
          <w:p w14:paraId="09EBEE4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部分来源待确认，不用于本次分类</w:t>
            </w:r>
          </w:p>
        </w:tc>
      </w:tr>
      <w:tr w:rsidR="00E31C29" w14:paraId="43D7E529" w14:textId="77777777">
        <w:trPr>
          <w:cantSplit/>
          <w:jc w:val="center"/>
        </w:trPr>
        <w:tc>
          <w:tcPr>
            <w:tcW w:w="1548" w:type="dxa"/>
            <w:shd w:val="clear" w:color="auto" w:fill="FFFFFF"/>
            <w:vAlign w:val="center"/>
          </w:tcPr>
          <w:p w14:paraId="6B124D98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来源与账号</w:t>
            </w:r>
          </w:p>
        </w:tc>
        <w:tc>
          <w:tcPr>
            <w:tcW w:w="3411" w:type="dxa"/>
            <w:shd w:val="clear" w:color="auto" w:fill="FFFFFF"/>
            <w:vAlign w:val="center"/>
          </w:tcPr>
          <w:p w14:paraId="3837B03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仅在来源内使用内部键</w:t>
            </w:r>
          </w:p>
        </w:tc>
        <w:tc>
          <w:tcPr>
            <w:tcW w:w="3772" w:type="dxa"/>
            <w:shd w:val="clear" w:color="auto" w:fill="FFFFFF"/>
            <w:vAlign w:val="center"/>
          </w:tcPr>
          <w:p w14:paraId="4B70DCE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不跨来源合并为独立玩家总数</w:t>
            </w:r>
          </w:p>
        </w:tc>
      </w:tr>
    </w:tbl>
    <w:p w14:paraId="4C7F1BCD" w14:textId="77777777" w:rsidR="00E31C29" w:rsidRDefault="00E31C29">
      <w:pPr>
        <w:spacing w:after="20" w:line="120" w:lineRule="auto"/>
        <w:rPr>
          <w:rFonts w:hint="eastAsia"/>
        </w:rPr>
      </w:pPr>
    </w:p>
    <w:p w14:paraId="435A735F" w14:textId="77777777" w:rsidR="00E31C29" w:rsidRDefault="0091529A">
      <w:pPr>
        <w:pStyle w:val="2"/>
        <w:rPr>
          <w:rFonts w:hint="eastAsia"/>
        </w:rPr>
      </w:pPr>
      <w:bookmarkStart w:id="22" w:name="_Toc243499808"/>
      <w:r>
        <w:t>历史汇总与版本甄别</w:t>
      </w:r>
      <w:bookmarkEnd w:id="22"/>
    </w:p>
    <w:p w14:paraId="0008CC92" w14:textId="77777777" w:rsidR="00E31C29" w:rsidRDefault="0091529A">
      <w:pPr>
        <w:rPr>
          <w:rFonts w:hint="eastAsia"/>
        </w:rPr>
      </w:pPr>
      <w:r>
        <w:t>旧summary与legacy表未混入本次事实汇总，避免历史筛选条件不明或重复累计。DWS由本次清洗后的DWD重建。多语言名称的合并属于后续实体映射工作，不能在本轮凭名称相似性自动完成；每项映射应保留依据和版本。</w:t>
      </w:r>
    </w:p>
    <w:p w14:paraId="6C9CB455" w14:textId="77777777" w:rsidR="00E31C29" w:rsidRDefault="0091529A">
      <w:pPr>
        <w:pStyle w:val="1"/>
        <w:pageBreakBefore/>
        <w:rPr>
          <w:rFonts w:hint="eastAsia"/>
        </w:rPr>
      </w:pPr>
      <w:bookmarkStart w:id="23" w:name="_Toc243499809"/>
      <w:r>
        <w:lastRenderedPageBreak/>
        <w:t>分析结果与样本观察</w:t>
      </w:r>
      <w:bookmarkEnd w:id="23"/>
    </w:p>
    <w:p w14:paraId="52BF2308" w14:textId="77777777" w:rsidR="00E31C29" w:rsidRDefault="0091529A">
      <w:pPr>
        <w:pStyle w:val="2"/>
        <w:rPr>
          <w:rFonts w:hint="eastAsia"/>
        </w:rPr>
      </w:pPr>
      <w:bookmarkStart w:id="24" w:name="_Toc243499810"/>
      <w:r>
        <w:t>卡池构成与五星占比</w:t>
      </w:r>
      <w:bookmarkEnd w:id="24"/>
    </w:p>
    <w:p w14:paraId="09AFBEA7" w14:textId="77777777" w:rsidR="00E31C29" w:rsidRDefault="0091529A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9C6AEA" wp14:editId="17BE9B4E">
            <wp:extent cx="5544000" cy="4574257"/>
            <wp:effectExtent l="0" t="0" r="0" b="0"/>
            <wp:docPr id="1" name="Picture 1" descr="图 7-1　卡池构成与记录内五星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7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D0DB" w14:textId="77777777" w:rsidR="00E31C29" w:rsidRDefault="0091529A">
      <w:pPr>
        <w:pStyle w:val="af7"/>
        <w:jc w:val="center"/>
        <w:rPr>
          <w:rFonts w:hint="eastAsia"/>
        </w:rPr>
      </w:pPr>
      <w:r>
        <w:t>图 7-1　卡池构成与记录内五星占比</w:t>
      </w:r>
    </w:p>
    <w:p w14:paraId="30262046" w14:textId="77777777" w:rsidR="00E31C29" w:rsidRDefault="0091529A">
      <w:pPr>
        <w:rPr>
          <w:rFonts w:hint="eastAsia"/>
        </w:rPr>
      </w:pPr>
      <w:r>
        <w:t>读图方式：上下独立面板分别表示各池抽数和该池五星记录占比，横轴均从0开始，颜色保持卡池固定映射。</w:t>
      </w:r>
    </w:p>
    <w:p w14:paraId="41B0F88B" w14:textId="77777777" w:rsidR="00E31C29" w:rsidRDefault="0091529A">
      <w:pPr>
        <w:rPr>
          <w:rFonts w:hint="eastAsia"/>
        </w:rPr>
      </w:pPr>
      <w:r>
        <w:t>关键发现：角色活动池共10,310,849抽，占主分析66.1%；记录内五星数168,055，对应占比1.63%。</w:t>
      </w:r>
    </w:p>
    <w:p w14:paraId="3D3BC18A" w14:textId="77777777" w:rsidR="00E31C29" w:rsidRDefault="0091529A">
      <w:pPr>
        <w:rPr>
          <w:rFonts w:hint="eastAsia"/>
        </w:rPr>
      </w:pPr>
      <w:r>
        <w:t>质量判断：汇总总量已对账通过；五星占比仍受记录缺失、账号选择与观察长度影响。</w:t>
      </w:r>
    </w:p>
    <w:p w14:paraId="387CAB31" w14:textId="77777777" w:rsidR="00E31C29" w:rsidRDefault="0091529A">
      <w:pPr>
        <w:rPr>
          <w:rFonts w:hint="eastAsia"/>
        </w:rPr>
      </w:pPr>
      <w:r>
        <w:t>对分析的影响：可用于描述样本卡池构成，不能用作官方出金概率、市场份额或消费份额。</w:t>
      </w:r>
    </w:p>
    <w:p w14:paraId="21C04B66" w14:textId="77777777" w:rsidR="00E31C29" w:rsidRDefault="0091529A">
      <w:pPr>
        <w:pStyle w:val="2"/>
        <w:pageBreakBefore/>
        <w:rPr>
          <w:rFonts w:hint="eastAsia"/>
        </w:rPr>
      </w:pPr>
      <w:bookmarkStart w:id="25" w:name="_Toc243499811"/>
      <w:r>
        <w:lastRenderedPageBreak/>
        <w:t>月度记录分布</w:t>
      </w:r>
      <w:bookmarkEnd w:id="25"/>
    </w:p>
    <w:p w14:paraId="69193E4D" w14:textId="77777777" w:rsidR="00E31C29" w:rsidRDefault="0091529A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58C267" wp14:editId="16268C56">
            <wp:extent cx="5544000" cy="4574257"/>
            <wp:effectExtent l="0" t="0" r="0" b="0"/>
            <wp:docPr id="2" name="Picture 2" descr="图 7-2　各卡池月度留存抽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7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FD4C" w14:textId="77777777" w:rsidR="00E31C29" w:rsidRDefault="0091529A">
      <w:pPr>
        <w:pStyle w:val="af7"/>
        <w:jc w:val="center"/>
        <w:rPr>
          <w:rFonts w:hint="eastAsia"/>
        </w:rPr>
      </w:pPr>
      <w:r>
        <w:t>图 7-2　各卡池月度留存抽数</w:t>
      </w:r>
    </w:p>
    <w:p w14:paraId="7E3D009B" w14:textId="77777777" w:rsidR="00E31C29" w:rsidRDefault="0091529A">
      <w:pPr>
        <w:rPr>
          <w:rFonts w:hint="eastAsia"/>
        </w:rPr>
      </w:pPr>
      <w:r>
        <w:t>读图方式：四个面板表示四类卡池；横轴为自然月，纵轴为万抽，各池纵轴尺度独立，空缺保持空缺。</w:t>
      </w:r>
    </w:p>
    <w:p w14:paraId="054D3CC3" w14:textId="77777777" w:rsidR="00E31C29" w:rsidRDefault="0091529A">
      <w:pPr>
        <w:rPr>
          <w:rFonts w:hint="eastAsia"/>
        </w:rPr>
      </w:pPr>
      <w:r>
        <w:t>关键发现：2022-01的角色活动祈愿达到单池月度峰值181.3万抽。</w:t>
      </w:r>
    </w:p>
    <w:p w14:paraId="7F20C174" w14:textId="77777777" w:rsidR="00E31C29" w:rsidRDefault="0091529A">
      <w:pPr>
        <w:rPr>
          <w:rFonts w:hint="eastAsia"/>
        </w:rPr>
      </w:pPr>
      <w:r>
        <w:t>质量判断：时区、导出覆盖与曝光基数未确认，起止月可能不完整，判定为警告。</w:t>
      </w:r>
    </w:p>
    <w:p w14:paraId="26AA7D52" w14:textId="77777777" w:rsidR="00E31C29" w:rsidRDefault="0091529A">
      <w:pPr>
        <w:rPr>
          <w:rFonts w:hint="eastAsia"/>
        </w:rPr>
      </w:pPr>
      <w:r>
        <w:t>对分析的影响：仅说明留存记录高值，不能仅据时间对应关系归因于版本、活动或玩家活跃。</w:t>
      </w:r>
    </w:p>
    <w:p w14:paraId="75968821" w14:textId="77777777" w:rsidR="00E31C29" w:rsidRDefault="0091529A">
      <w:pPr>
        <w:pStyle w:val="2"/>
        <w:pageBreakBefore/>
        <w:rPr>
          <w:rFonts w:hint="eastAsia"/>
        </w:rPr>
      </w:pPr>
      <w:bookmarkStart w:id="26" w:name="_Toc243499812"/>
      <w:r>
        <w:lastRenderedPageBreak/>
        <w:t>星期小时集中程度</w:t>
      </w:r>
      <w:bookmarkEnd w:id="26"/>
    </w:p>
    <w:p w14:paraId="2AF155EC" w14:textId="77777777" w:rsidR="00E31C29" w:rsidRDefault="0091529A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E28B71" wp14:editId="110C63D7">
            <wp:extent cx="5544000" cy="4757228"/>
            <wp:effectExtent l="0" t="0" r="0" b="0"/>
            <wp:docPr id="3" name="Picture 3" descr="图 7-3　星期与小时留存记录热力矩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02FF" w14:textId="77777777" w:rsidR="00E31C29" w:rsidRDefault="0091529A">
      <w:pPr>
        <w:pStyle w:val="af7"/>
        <w:jc w:val="center"/>
        <w:rPr>
          <w:rFonts w:hint="eastAsia"/>
        </w:rPr>
      </w:pPr>
      <w:r>
        <w:t>图 7-3　星期与小时留存记录热力矩阵</w:t>
      </w:r>
    </w:p>
    <w:p w14:paraId="6ED1B651" w14:textId="77777777" w:rsidR="00E31C29" w:rsidRDefault="0091529A">
      <w:pPr>
        <w:rPr>
          <w:rFonts w:hint="eastAsia"/>
        </w:rPr>
      </w:pPr>
      <w:r>
        <w:t>读图方式：上下矩阵分别显示00至11时、12至23时。格内数字单位为万抽，共用单粉色对数色阶，色条仍标实际数值。</w:t>
      </w:r>
    </w:p>
    <w:p w14:paraId="7E4C3EC7" w14:textId="77777777" w:rsidR="00E31C29" w:rsidRDefault="0091529A">
      <w:pPr>
        <w:rPr>
          <w:rFonts w:hint="eastAsia"/>
        </w:rPr>
      </w:pPr>
      <w:r>
        <w:t>关键发现：周二18时累计189.4万抽，占全部主分析抽数12.1%。</w:t>
      </w:r>
    </w:p>
    <w:p w14:paraId="4E115426" w14:textId="77777777" w:rsidR="00E31C29" w:rsidRDefault="0091529A">
      <w:pPr>
        <w:rPr>
          <w:rFonts w:hint="eastAsia"/>
        </w:rPr>
      </w:pPr>
      <w:r>
        <w:t>质量判断：时间按无时区字符串直接解析，未按可观察天数校正；该统计不等于活跃人数或在线时长。</w:t>
      </w:r>
    </w:p>
    <w:p w14:paraId="09D61963" w14:textId="77777777" w:rsidR="00E31C29" w:rsidRDefault="0091529A">
      <w:pPr>
        <w:rPr>
          <w:rFonts w:hint="eastAsia"/>
        </w:rPr>
      </w:pPr>
      <w:r>
        <w:t>对分析的影响：可定位留存记录集中时段；进一步解释前需要时区、覆盖天数和事件口径。</w:t>
      </w:r>
    </w:p>
    <w:p w14:paraId="7598ADCC" w14:textId="77777777" w:rsidR="00E31C29" w:rsidRDefault="0091529A">
      <w:pPr>
        <w:pStyle w:val="2"/>
        <w:pageBreakBefore/>
        <w:rPr>
          <w:rFonts w:hint="eastAsia"/>
        </w:rPr>
      </w:pPr>
      <w:bookmarkStart w:id="27" w:name="_Toc243499813"/>
      <w:r>
        <w:lastRenderedPageBreak/>
        <w:t>账号留存记录量</w:t>
      </w:r>
      <w:bookmarkEnd w:id="27"/>
    </w:p>
    <w:p w14:paraId="7D506C35" w14:textId="77777777" w:rsidR="00E31C29" w:rsidRDefault="0091529A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5EF743" wp14:editId="0D409C1C">
            <wp:extent cx="5544000" cy="5306139"/>
            <wp:effectExtent l="0" t="0" r="0" b="0"/>
            <wp:docPr id="4" name="Picture 4" descr="图 7-4　账号记录量与分箱累计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30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2C43" w14:textId="77777777" w:rsidR="00E31C29" w:rsidRDefault="0091529A">
      <w:pPr>
        <w:pStyle w:val="af7"/>
        <w:jc w:val="center"/>
        <w:rPr>
          <w:rFonts w:hint="eastAsia"/>
        </w:rPr>
      </w:pPr>
      <w:r>
        <w:t>图 7-4　账号记录量与分箱累计分布</w:t>
      </w:r>
    </w:p>
    <w:p w14:paraId="6532B551" w14:textId="77777777" w:rsidR="00E31C29" w:rsidRDefault="0091529A">
      <w:pPr>
        <w:rPr>
          <w:rFonts w:hint="eastAsia"/>
        </w:rPr>
      </w:pPr>
      <w:r>
        <w:t>读图方式：上方横条为各抽数区间的账号占比，下方折线为各分箱上界内的累计占比；末端为开放区间。</w:t>
      </w:r>
    </w:p>
    <w:p w14:paraId="6562E05B" w14:textId="77777777" w:rsidR="00E31C29" w:rsidRDefault="0091529A">
      <w:pPr>
        <w:rPr>
          <w:rFonts w:hint="eastAsia"/>
        </w:rPr>
      </w:pPr>
      <w:r>
        <w:t>关键发现：账号留存抽数中位数为744抽，抽数不超过1,000的账号占69.2%。</w:t>
      </w:r>
    </w:p>
    <w:p w14:paraId="1D45ED89" w14:textId="77777777" w:rsidR="00E31C29" w:rsidRDefault="0091529A">
      <w:pPr>
        <w:rPr>
          <w:rFonts w:hint="eastAsia"/>
        </w:rPr>
      </w:pPr>
      <w:r>
        <w:t>质量判断：分箱总人数与主分析账号总数一致。累计线基于已发布安全分箱，不还原个人散点。</w:t>
      </w:r>
    </w:p>
    <w:p w14:paraId="1EB65885" w14:textId="77777777" w:rsidR="00E31C29" w:rsidRDefault="0091529A">
      <w:pPr>
        <w:rPr>
          <w:rFonts w:hint="eastAsia"/>
        </w:rPr>
      </w:pPr>
      <w:r>
        <w:t>对分析的影响：用于比较记录量分布；记录量不等于账号完整历史、投入或付费金额。</w:t>
      </w:r>
    </w:p>
    <w:p w14:paraId="546E9F30" w14:textId="77777777" w:rsidR="00E31C29" w:rsidRDefault="0091529A">
      <w:pPr>
        <w:pStyle w:val="2"/>
        <w:pageBreakBefore/>
        <w:rPr>
          <w:rFonts w:hint="eastAsia"/>
        </w:rPr>
      </w:pPr>
      <w:bookmarkStart w:id="28" w:name="_Toc243499814"/>
      <w:r>
        <w:lastRenderedPageBreak/>
        <w:t>记录量分组与五星占比</w:t>
      </w:r>
      <w:bookmarkEnd w:id="28"/>
    </w:p>
    <w:p w14:paraId="32DDC91C" w14:textId="77777777" w:rsidR="00E31C29" w:rsidRDefault="0091529A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B19EB0" wp14:editId="73218879">
            <wp:extent cx="5544000" cy="4757228"/>
            <wp:effectExtent l="0" t="0" r="0" b="0"/>
            <wp:docPr id="5" name="Picture 5" descr="图 7-5　账号记录量分组的五星占比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F464" w14:textId="77777777" w:rsidR="00E31C29" w:rsidRDefault="0091529A">
      <w:pPr>
        <w:pStyle w:val="af7"/>
        <w:jc w:val="center"/>
        <w:rPr>
          <w:rFonts w:hint="eastAsia"/>
        </w:rPr>
      </w:pPr>
      <w:r>
        <w:t>图 7-5　账号记录量分组的五星占比分布</w:t>
      </w:r>
    </w:p>
    <w:p w14:paraId="1844632B" w14:textId="77777777" w:rsidR="00E31C29" w:rsidRDefault="0091529A">
      <w:pPr>
        <w:rPr>
          <w:rFonts w:hint="eastAsia"/>
        </w:rPr>
      </w:pPr>
      <w:r>
        <w:t>读图方式：各池分别按账号抽数四分组，Q1至Q4由低到高；点为组内账号占比中位数P50，线为P25至P75，每个账号等权。</w:t>
      </w:r>
    </w:p>
    <w:p w14:paraId="129D1D00" w14:textId="77777777" w:rsidR="00E31C29" w:rsidRDefault="0091529A">
      <w:pPr>
        <w:rPr>
          <w:rFonts w:hint="eastAsia"/>
        </w:rPr>
      </w:pPr>
      <w:r>
        <w:t>关键发现：角色池Q4组中位数为1.61%，P25至P75为1.51%至1.72%；Q1、Q4的IQR分别约0.68和0.22个百分点。</w:t>
      </w:r>
    </w:p>
    <w:p w14:paraId="306E46B4" w14:textId="77777777" w:rsidR="00E31C29" w:rsidRDefault="0091529A">
      <w:pPr>
        <w:rPr>
          <w:rFonts w:hint="eastAsia"/>
        </w:rPr>
      </w:pPr>
      <w:r>
        <w:t>质量判断：重复分位边界会合并，新手池退化为一组。P25至P75是分位区间，不能当作置信区间。</w:t>
      </w:r>
    </w:p>
    <w:p w14:paraId="119B4458" w14:textId="77777777" w:rsidR="00E31C29" w:rsidRDefault="0091529A">
      <w:pPr>
        <w:rPr>
          <w:rFonts w:hint="eastAsia"/>
        </w:rPr>
      </w:pPr>
      <w:r>
        <w:t>对分析的影响：图示分布差异；不能解释为抽数或付费提高概率。Q1、Q2等不是第一季度、第二季度。</w:t>
      </w:r>
    </w:p>
    <w:p w14:paraId="0C9990BE" w14:textId="77777777" w:rsidR="00E31C29" w:rsidRDefault="0091529A">
      <w:pPr>
        <w:pStyle w:val="2"/>
        <w:pageBreakBefore/>
        <w:rPr>
          <w:rFonts w:hint="eastAsia"/>
        </w:rPr>
      </w:pPr>
      <w:bookmarkStart w:id="29" w:name="_Toc243499815"/>
      <w:r>
        <w:lastRenderedPageBreak/>
        <w:t>记录内相邻五星间隔</w:t>
      </w:r>
      <w:bookmarkEnd w:id="29"/>
    </w:p>
    <w:p w14:paraId="7A527DA8" w14:textId="77777777" w:rsidR="00E31C29" w:rsidRDefault="0091529A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7D6F2F" wp14:editId="2F1F5E21">
            <wp:extent cx="5544000" cy="5763564"/>
            <wp:effectExtent l="0" t="0" r="0" b="0"/>
            <wp:docPr id="6" name="Picture 6" descr="图 7-6　记录内已闭合五星间隔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76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9A2B" w14:textId="77777777" w:rsidR="00E31C29" w:rsidRDefault="0091529A">
      <w:pPr>
        <w:pStyle w:val="af7"/>
        <w:jc w:val="center"/>
        <w:rPr>
          <w:rFonts w:hint="eastAsia"/>
        </w:rPr>
      </w:pPr>
      <w:r>
        <w:t>图 7-6　记录内已闭合五星间隔分布</w:t>
      </w:r>
    </w:p>
    <w:p w14:paraId="574636B7" w14:textId="77777777" w:rsidR="00E31C29" w:rsidRDefault="0091529A">
      <w:pPr>
        <w:rPr>
          <w:rFonts w:hint="eastAsia"/>
        </w:rPr>
      </w:pPr>
      <w:r>
        <w:t>读图方式：同一账号池相邻已记录五星的序号差；各池独立归一，稀疏尾部按各池条件合箱。</w:t>
      </w:r>
    </w:p>
    <w:p w14:paraId="3BADF52E" w14:textId="77777777" w:rsidR="00E31C29" w:rsidRDefault="0091529A">
      <w:pPr>
        <w:rPr>
          <w:rFonts w:hint="eastAsia"/>
        </w:rPr>
      </w:pPr>
      <w:r>
        <w:t>关键发现：角色池151,941段中，71至80抽占54.7%；中位数所在箱上界为80抽。</w:t>
      </w:r>
    </w:p>
    <w:p w14:paraId="1BA3B25D" w14:textId="77777777" w:rsidR="00E31C29" w:rsidRDefault="0091529A">
      <w:pPr>
        <w:rPr>
          <w:rFonts w:hint="eastAsia"/>
        </w:rPr>
      </w:pPr>
      <w:r>
        <w:t>质量判断：排除首个五星前段和未闭合尾段，无法识别全部历史缺口。</w:t>
      </w:r>
    </w:p>
    <w:p w14:paraId="71FE6CA7" w14:textId="77777777" w:rsidR="00E31C29" w:rsidRDefault="0091529A">
      <w:pPr>
        <w:rPr>
          <w:rFonts w:hint="eastAsia"/>
        </w:rPr>
      </w:pPr>
      <w:r>
        <w:t>对分析的影响：仅描述记录内闭合间隔，不用于真实保底、首五星等待或官方机制推断。</w:t>
      </w:r>
    </w:p>
    <w:p w14:paraId="489B3ED3" w14:textId="77777777" w:rsidR="00E31C29" w:rsidRDefault="0091529A">
      <w:pPr>
        <w:pStyle w:val="2"/>
        <w:pageBreakBefore/>
        <w:rPr>
          <w:rFonts w:hint="eastAsia"/>
        </w:rPr>
      </w:pPr>
      <w:bookmarkStart w:id="30" w:name="_Toc243499816"/>
      <w:r>
        <w:lastRenderedPageBreak/>
        <w:t>五星原始名称记录榜</w:t>
      </w:r>
      <w:bookmarkEnd w:id="30"/>
    </w:p>
    <w:p w14:paraId="06C5FDBF" w14:textId="77777777" w:rsidR="00E31C29" w:rsidRDefault="0091529A">
      <w:pPr>
        <w:keepNext/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6ADBB9" wp14:editId="5B7C29D6">
            <wp:extent cx="5544000" cy="5123168"/>
            <wp:effectExtent l="0" t="0" r="0" b="0"/>
            <wp:docPr id="7" name="Picture 7" descr="图 7-7　五星原始名称出现次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1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3ABC" w14:textId="77777777" w:rsidR="00E31C29" w:rsidRDefault="0091529A">
      <w:pPr>
        <w:pStyle w:val="af7"/>
        <w:jc w:val="center"/>
        <w:rPr>
          <w:rFonts w:hint="eastAsia"/>
        </w:rPr>
      </w:pPr>
      <w:r>
        <w:t>图 7-7　五星原始名称出现次数</w:t>
      </w:r>
    </w:p>
    <w:p w14:paraId="5B6E40E5" w14:textId="77777777" w:rsidR="00E31C29" w:rsidRDefault="0091529A">
      <w:pPr>
        <w:rPr>
          <w:rFonts w:hint="eastAsia"/>
        </w:rPr>
      </w:pPr>
      <w:r>
        <w:t>读图方式：横条按五星原始名称的留存次数排序，第一名强调显示，角色和武器均可进入；未合并多语言别名。</w:t>
      </w:r>
    </w:p>
    <w:p w14:paraId="2FBC821C" w14:textId="77777777" w:rsidR="00E31C29" w:rsidRDefault="0091529A">
      <w:pPr>
        <w:rPr>
          <w:rFonts w:hint="eastAsia"/>
        </w:rPr>
      </w:pPr>
      <w:r>
        <w:t>关键发现：前12个原始名称覆盖55.0%的五星记录；其中雷电将军为16,824次。</w:t>
      </w:r>
    </w:p>
    <w:p w14:paraId="6DD83BBE" w14:textId="77777777" w:rsidR="00E31C29" w:rsidRDefault="0091529A">
      <w:pPr>
        <w:rPr>
          <w:rFonts w:hint="eastAsia"/>
        </w:rPr>
      </w:pPr>
      <w:r>
        <w:t>质量判断：各名称满足贡献人数保守下界不少于5的发布门槛；类型待复核编码未参与分类。</w:t>
      </w:r>
    </w:p>
    <w:p w14:paraId="1B78E47B" w14:textId="77777777" w:rsidR="00E31C29" w:rsidRDefault="0091529A">
      <w:pPr>
        <w:rPr>
          <w:rFonts w:hint="eastAsia"/>
        </w:rPr>
      </w:pPr>
      <w:r>
        <w:t>对分析的影响：仅作为原始名称频数榜；解释人气需要统一实体、曝光机会和样本选择证据。</w:t>
      </w:r>
    </w:p>
    <w:p w14:paraId="07E2114A" w14:textId="77777777" w:rsidR="00E31C29" w:rsidRDefault="0091529A">
      <w:pPr>
        <w:pStyle w:val="1"/>
        <w:pageBreakBefore/>
        <w:rPr>
          <w:rFonts w:hint="eastAsia"/>
        </w:rPr>
      </w:pPr>
      <w:bookmarkStart w:id="31" w:name="_Toc243499817"/>
      <w:r>
        <w:lastRenderedPageBreak/>
        <w:t>数据适用性评估</w:t>
      </w:r>
      <w:bookmarkEnd w:id="31"/>
    </w:p>
    <w:p w14:paraId="06BDE5C1" w14:textId="77777777" w:rsidR="00E31C29" w:rsidRDefault="0091529A">
      <w:pPr>
        <w:pStyle w:val="2"/>
        <w:rPr>
          <w:rFonts w:hint="eastAsia"/>
        </w:rPr>
      </w:pPr>
      <w:bookmarkStart w:id="32" w:name="_Toc243499818"/>
      <w:r>
        <w:t>观察密度与适用前提</w:t>
      </w:r>
      <w:bookmarkEnd w:id="32"/>
    </w:p>
    <w:p w14:paraId="3E23D47C" w14:textId="77777777" w:rsidR="00E31C29" w:rsidRDefault="0091529A">
      <w:pPr>
        <w:rPr>
          <w:rFonts w:hint="eastAsia"/>
        </w:rPr>
      </w:pPr>
      <w:r>
        <w:t>主分析可见16,289个账号、15,598,804条抽卡记录，但不同账号的留存长度差异明显，中位数仅描述当前记录量。时间跨度、记录数或序号连续性都不能单独证明历史导出完整，内存或数据库中的连续序号也不能补回源历史缺口。</w:t>
      </w:r>
    </w:p>
    <w:p w14:paraId="7F9B7BCC" w14:textId="77777777" w:rsidR="00E31C29" w:rsidRDefault="0091529A">
      <w:pPr>
        <w:pStyle w:val="2"/>
        <w:rPr>
          <w:rFonts w:hint="eastAsia"/>
        </w:rPr>
      </w:pPr>
      <w:bookmarkStart w:id="33" w:name="_Toc243499819"/>
      <w:r>
        <w:t>可以回答与不能回答的问题</w:t>
      </w:r>
      <w:bookmarkEnd w:id="33"/>
    </w:p>
    <w:p w14:paraId="0AE950C0" w14:textId="77777777" w:rsidR="00E31C29" w:rsidRDefault="0091529A">
      <w:pPr>
        <w:pStyle w:val="af7"/>
        <w:keepNext/>
        <w:rPr>
          <w:rFonts w:hint="eastAsia"/>
        </w:rPr>
      </w:pPr>
      <w:r>
        <w:t>表 8-1　分析能力与解释边界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354"/>
        <w:gridCol w:w="3192"/>
        <w:gridCol w:w="4185"/>
      </w:tblGrid>
      <w:tr w:rsidR="00E31C29" w14:paraId="0CC36F3B" w14:textId="77777777">
        <w:trPr>
          <w:cantSplit/>
          <w:tblHeader/>
          <w:jc w:val="center"/>
        </w:trPr>
        <w:tc>
          <w:tcPr>
            <w:tcW w:w="1354" w:type="dxa"/>
            <w:shd w:val="clear" w:color="auto" w:fill="30496C"/>
            <w:vAlign w:val="center"/>
          </w:tcPr>
          <w:p w14:paraId="33CB912B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分析方向</w:t>
            </w:r>
          </w:p>
        </w:tc>
        <w:tc>
          <w:tcPr>
            <w:tcW w:w="3192" w:type="dxa"/>
            <w:shd w:val="clear" w:color="auto" w:fill="30496C"/>
            <w:vAlign w:val="center"/>
          </w:tcPr>
          <w:p w14:paraId="238CFA09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可以回答</w:t>
            </w:r>
          </w:p>
        </w:tc>
        <w:tc>
          <w:tcPr>
            <w:tcW w:w="4185" w:type="dxa"/>
            <w:shd w:val="clear" w:color="auto" w:fill="30496C"/>
            <w:vAlign w:val="center"/>
          </w:tcPr>
          <w:p w14:paraId="7260F5D2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不能回答及原因</w:t>
            </w:r>
          </w:p>
        </w:tc>
      </w:tr>
      <w:tr w:rsidR="00E31C29" w14:paraId="6B118F6A" w14:textId="77777777">
        <w:trPr>
          <w:cantSplit/>
          <w:jc w:val="center"/>
        </w:trPr>
        <w:tc>
          <w:tcPr>
            <w:tcW w:w="1354" w:type="dxa"/>
            <w:shd w:val="clear" w:color="auto" w:fill="FFFFFF"/>
            <w:vAlign w:val="center"/>
          </w:tcPr>
          <w:p w14:paraId="408EDA50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卡池构成</w:t>
            </w:r>
          </w:p>
        </w:tc>
        <w:tc>
          <w:tcPr>
            <w:tcW w:w="3192" w:type="dxa"/>
            <w:shd w:val="clear" w:color="auto" w:fill="FFFFFF"/>
            <w:vAlign w:val="center"/>
          </w:tcPr>
          <w:p w14:paraId="435A0B8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样本记录中各池的抽数与星级构成</w:t>
            </w:r>
          </w:p>
        </w:tc>
        <w:tc>
          <w:tcPr>
            <w:tcW w:w="4185" w:type="dxa"/>
            <w:shd w:val="clear" w:color="auto" w:fill="FFFFFF"/>
            <w:vAlign w:val="center"/>
          </w:tcPr>
          <w:p w14:paraId="7078F31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总体市场、消费份额；缺少抽样框与投入数据</w:t>
            </w:r>
          </w:p>
        </w:tc>
      </w:tr>
      <w:tr w:rsidR="00E31C29" w14:paraId="5CF94640" w14:textId="77777777">
        <w:trPr>
          <w:cantSplit/>
          <w:jc w:val="center"/>
        </w:trPr>
        <w:tc>
          <w:tcPr>
            <w:tcW w:w="1354" w:type="dxa"/>
            <w:shd w:val="clear" w:color="auto" w:fill="F2F6FC"/>
            <w:vAlign w:val="center"/>
          </w:tcPr>
          <w:p w14:paraId="1BB7D736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时间分布</w:t>
            </w:r>
          </w:p>
        </w:tc>
        <w:tc>
          <w:tcPr>
            <w:tcW w:w="3192" w:type="dxa"/>
            <w:shd w:val="clear" w:color="auto" w:fill="F2F6FC"/>
            <w:vAlign w:val="center"/>
          </w:tcPr>
          <w:p w14:paraId="76C7F64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留存记录的月度和星期小时高值</w:t>
            </w:r>
          </w:p>
        </w:tc>
        <w:tc>
          <w:tcPr>
            <w:tcW w:w="4185" w:type="dxa"/>
            <w:shd w:val="clear" w:color="auto" w:fill="F2F6FC"/>
            <w:vAlign w:val="center"/>
          </w:tcPr>
          <w:p w14:paraId="703FDC7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活跃及事件因果；缺少时区与曝光基数</w:t>
            </w:r>
          </w:p>
        </w:tc>
      </w:tr>
      <w:tr w:rsidR="00E31C29" w14:paraId="44D420E5" w14:textId="77777777">
        <w:trPr>
          <w:cantSplit/>
          <w:jc w:val="center"/>
        </w:trPr>
        <w:tc>
          <w:tcPr>
            <w:tcW w:w="1354" w:type="dxa"/>
            <w:shd w:val="clear" w:color="auto" w:fill="FFFFFF"/>
            <w:vAlign w:val="center"/>
          </w:tcPr>
          <w:p w14:paraId="6208E5AE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账号分布</w:t>
            </w:r>
          </w:p>
        </w:tc>
        <w:tc>
          <w:tcPr>
            <w:tcW w:w="3192" w:type="dxa"/>
            <w:shd w:val="clear" w:color="auto" w:fill="FFFFFF"/>
            <w:vAlign w:val="center"/>
          </w:tcPr>
          <w:p w14:paraId="0A603BA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记录量分箱、中位数与组内占比分布</w:t>
            </w:r>
          </w:p>
        </w:tc>
        <w:tc>
          <w:tcPr>
            <w:tcW w:w="4185" w:type="dxa"/>
            <w:shd w:val="clear" w:color="auto" w:fill="FFFFFF"/>
            <w:vAlign w:val="center"/>
          </w:tcPr>
          <w:p w14:paraId="28DD175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完整历史、消费及概率因果；观察长度不同</w:t>
            </w:r>
          </w:p>
        </w:tc>
      </w:tr>
      <w:tr w:rsidR="00E31C29" w14:paraId="2966049A" w14:textId="77777777">
        <w:trPr>
          <w:cantSplit/>
          <w:jc w:val="center"/>
        </w:trPr>
        <w:tc>
          <w:tcPr>
            <w:tcW w:w="1354" w:type="dxa"/>
            <w:shd w:val="clear" w:color="auto" w:fill="F2F6FC"/>
            <w:vAlign w:val="center"/>
          </w:tcPr>
          <w:p w14:paraId="18FEB9F3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五星间隔</w:t>
            </w:r>
          </w:p>
        </w:tc>
        <w:tc>
          <w:tcPr>
            <w:tcW w:w="3192" w:type="dxa"/>
            <w:shd w:val="clear" w:color="auto" w:fill="F2F6FC"/>
            <w:vAlign w:val="center"/>
          </w:tcPr>
          <w:p w14:paraId="7F30611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已闭合且排序明确的记录内间隔</w:t>
            </w:r>
          </w:p>
        </w:tc>
        <w:tc>
          <w:tcPr>
            <w:tcW w:w="4185" w:type="dxa"/>
            <w:shd w:val="clear" w:color="auto" w:fill="F2F6FC"/>
            <w:vAlign w:val="center"/>
          </w:tcPr>
          <w:p w14:paraId="7E088F1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真实保底、首五星等待；删失与缺失未解决</w:t>
            </w:r>
          </w:p>
        </w:tc>
      </w:tr>
      <w:tr w:rsidR="00E31C29" w14:paraId="0375722C" w14:textId="77777777">
        <w:trPr>
          <w:cantSplit/>
          <w:jc w:val="center"/>
        </w:trPr>
        <w:tc>
          <w:tcPr>
            <w:tcW w:w="1354" w:type="dxa"/>
            <w:shd w:val="clear" w:color="auto" w:fill="FFFFFF"/>
            <w:vAlign w:val="center"/>
          </w:tcPr>
          <w:p w14:paraId="49CB580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名称频数</w:t>
            </w:r>
          </w:p>
        </w:tc>
        <w:tc>
          <w:tcPr>
            <w:tcW w:w="3192" w:type="dxa"/>
            <w:shd w:val="clear" w:color="auto" w:fill="FFFFFF"/>
            <w:vAlign w:val="center"/>
          </w:tcPr>
          <w:p w14:paraId="18FD7E8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原始字符串的出现次数</w:t>
            </w:r>
          </w:p>
        </w:tc>
        <w:tc>
          <w:tcPr>
            <w:tcW w:w="4185" w:type="dxa"/>
            <w:shd w:val="clear" w:color="auto" w:fill="FFFFFF"/>
            <w:vAlign w:val="center"/>
          </w:tcPr>
          <w:p w14:paraId="4FEAF2E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实体角色人气；别名和曝光未统一</w:t>
            </w:r>
          </w:p>
        </w:tc>
      </w:tr>
    </w:tbl>
    <w:p w14:paraId="4BA9A4D3" w14:textId="77777777" w:rsidR="00E31C29" w:rsidRDefault="00E31C29">
      <w:pPr>
        <w:spacing w:after="20" w:line="120" w:lineRule="auto"/>
        <w:rPr>
          <w:rFonts w:hint="eastAsia"/>
        </w:rPr>
      </w:pPr>
    </w:p>
    <w:p w14:paraId="46251E40" w14:textId="77777777" w:rsidR="00E31C29" w:rsidRDefault="0091529A">
      <w:pPr>
        <w:rPr>
          <w:rFonts w:hint="eastAsia"/>
        </w:rPr>
      </w:pPr>
      <w:r>
        <w:t>使用时须保持固定来源、卡池合并、账号等权、间隔资格和隐私保护规则。外推结论、类型分类与强机制推断应在补齐证据并更新规则后另行评估。</w:t>
      </w:r>
    </w:p>
    <w:p w14:paraId="190650CC" w14:textId="77777777" w:rsidR="00E31C29" w:rsidRDefault="0091529A">
      <w:pPr>
        <w:pStyle w:val="1"/>
        <w:pageBreakBefore/>
        <w:rPr>
          <w:rFonts w:hint="eastAsia"/>
        </w:rPr>
      </w:pPr>
      <w:bookmarkStart w:id="34" w:name="_Toc243499820"/>
      <w:r>
        <w:lastRenderedPageBreak/>
        <w:t>问题清单与整改建议</w:t>
      </w:r>
      <w:bookmarkEnd w:id="34"/>
    </w:p>
    <w:p w14:paraId="225669E5" w14:textId="77777777" w:rsidR="00E31C29" w:rsidRDefault="0091529A">
      <w:pPr>
        <w:pStyle w:val="2"/>
        <w:rPr>
          <w:rFonts w:hint="eastAsia"/>
        </w:rPr>
      </w:pPr>
      <w:bookmarkStart w:id="35" w:name="_Toc243499821"/>
      <w:r>
        <w:t>问题登记</w:t>
      </w:r>
      <w:bookmarkEnd w:id="35"/>
    </w:p>
    <w:p w14:paraId="68292A1D" w14:textId="77777777" w:rsidR="00E31C29" w:rsidRDefault="0091529A">
      <w:pPr>
        <w:rPr>
          <w:rFonts w:hint="eastAsia"/>
        </w:rPr>
      </w:pPr>
      <w:r>
        <w:t>责任角色为建议分工，尚非来源方承诺。警告结论与关闭状态分别管理，已处理的问题和已披露的解释边界均保留登记。</w:t>
      </w:r>
    </w:p>
    <w:p w14:paraId="0E419605" w14:textId="77777777" w:rsidR="00E31C29" w:rsidRDefault="0091529A">
      <w:pPr>
        <w:pStyle w:val="af7"/>
        <w:keepNext/>
        <w:rPr>
          <w:rFonts w:hint="eastAsia"/>
        </w:rPr>
      </w:pPr>
      <w:r>
        <w:t>表 9-1　问题与整改清单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031"/>
        <w:gridCol w:w="871"/>
        <w:gridCol w:w="3289"/>
        <w:gridCol w:w="1379"/>
        <w:gridCol w:w="1161"/>
      </w:tblGrid>
      <w:tr w:rsidR="00E31C29" w14:paraId="0253B4D0" w14:textId="77777777">
        <w:trPr>
          <w:cantSplit/>
          <w:tblHeader/>
          <w:jc w:val="center"/>
        </w:trPr>
        <w:tc>
          <w:tcPr>
            <w:tcW w:w="2031" w:type="dxa"/>
            <w:shd w:val="clear" w:color="auto" w:fill="30496C"/>
            <w:vAlign w:val="center"/>
          </w:tcPr>
          <w:p w14:paraId="0524FE7C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问题</w:t>
            </w:r>
          </w:p>
        </w:tc>
        <w:tc>
          <w:tcPr>
            <w:tcW w:w="871" w:type="dxa"/>
            <w:shd w:val="clear" w:color="auto" w:fill="30496C"/>
            <w:vAlign w:val="center"/>
          </w:tcPr>
          <w:p w14:paraId="77438527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关联</w:t>
            </w:r>
          </w:p>
        </w:tc>
        <w:tc>
          <w:tcPr>
            <w:tcW w:w="3289" w:type="dxa"/>
            <w:shd w:val="clear" w:color="auto" w:fill="30496C"/>
            <w:vAlign w:val="center"/>
          </w:tcPr>
          <w:p w14:paraId="74582C84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主要措施</w:t>
            </w:r>
          </w:p>
        </w:tc>
        <w:tc>
          <w:tcPr>
            <w:tcW w:w="1379" w:type="dxa"/>
            <w:shd w:val="clear" w:color="auto" w:fill="30496C"/>
            <w:vAlign w:val="center"/>
          </w:tcPr>
          <w:p w14:paraId="75B0ADD3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建议责任方</w:t>
            </w:r>
          </w:p>
        </w:tc>
        <w:tc>
          <w:tcPr>
            <w:tcW w:w="1161" w:type="dxa"/>
            <w:shd w:val="clear" w:color="auto" w:fill="30496C"/>
            <w:vAlign w:val="center"/>
          </w:tcPr>
          <w:p w14:paraId="16096AD2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状态</w:t>
            </w:r>
          </w:p>
        </w:tc>
      </w:tr>
      <w:tr w:rsidR="00E31C29" w14:paraId="0024FD29" w14:textId="77777777">
        <w:trPr>
          <w:cantSplit/>
          <w:jc w:val="center"/>
        </w:trPr>
        <w:tc>
          <w:tcPr>
            <w:tcW w:w="2031" w:type="dxa"/>
            <w:shd w:val="clear" w:color="auto" w:fill="FFFFFF"/>
            <w:vAlign w:val="center"/>
          </w:tcPr>
          <w:p w14:paraId="604C3DB7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P-01 重复记录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67E8917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DQ-14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60224A7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重复规则已执行并对账；保留原始层以便追溯</w:t>
            </w:r>
          </w:p>
        </w:tc>
        <w:tc>
          <w:tcPr>
            <w:tcW w:w="1379" w:type="dxa"/>
            <w:shd w:val="clear" w:color="auto" w:fill="FFFFFF"/>
            <w:vAlign w:val="center"/>
          </w:tcPr>
          <w:p w14:paraId="1E9094B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项目组</w:t>
            </w:r>
          </w:p>
        </w:tc>
        <w:tc>
          <w:tcPr>
            <w:tcW w:w="1161" w:type="dxa"/>
            <w:shd w:val="clear" w:color="auto" w:fill="FFFFFF"/>
            <w:vAlign w:val="center"/>
          </w:tcPr>
          <w:p w14:paraId="2BA5511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已关闭</w:t>
            </w:r>
          </w:p>
        </w:tc>
      </w:tr>
      <w:tr w:rsidR="00E31C29" w14:paraId="209CB13B" w14:textId="77777777">
        <w:trPr>
          <w:cantSplit/>
          <w:jc w:val="center"/>
        </w:trPr>
        <w:tc>
          <w:tcPr>
            <w:tcW w:w="2031" w:type="dxa"/>
            <w:shd w:val="clear" w:color="auto" w:fill="F2F6FC"/>
            <w:vAlign w:val="center"/>
          </w:tcPr>
          <w:p w14:paraId="2610AF8A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P-02 同秒顺序歧义</w:t>
            </w:r>
          </w:p>
        </w:tc>
        <w:tc>
          <w:tcPr>
            <w:tcW w:w="871" w:type="dxa"/>
            <w:shd w:val="clear" w:color="auto" w:fill="F2F6FC"/>
            <w:vAlign w:val="center"/>
          </w:tcPr>
          <w:p w14:paraId="692B09F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DQ-15</w:t>
            </w:r>
          </w:p>
        </w:tc>
        <w:tc>
          <w:tcPr>
            <w:tcW w:w="3289" w:type="dxa"/>
            <w:shd w:val="clear" w:color="auto" w:fill="F2F6FC"/>
            <w:vAlign w:val="center"/>
          </w:tcPr>
          <w:p w14:paraId="332A1FE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保留歧义标记；五星间隔仅使用排序明确的账号池组合</w:t>
            </w:r>
          </w:p>
        </w:tc>
        <w:tc>
          <w:tcPr>
            <w:tcW w:w="1379" w:type="dxa"/>
            <w:shd w:val="clear" w:color="auto" w:fill="F2F6FC"/>
            <w:vAlign w:val="center"/>
          </w:tcPr>
          <w:p w14:paraId="7215915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项目组</w:t>
            </w:r>
          </w:p>
        </w:tc>
        <w:tc>
          <w:tcPr>
            <w:tcW w:w="1161" w:type="dxa"/>
            <w:shd w:val="clear" w:color="auto" w:fill="F2F6FC"/>
            <w:vAlign w:val="center"/>
          </w:tcPr>
          <w:p w14:paraId="4076977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已规避</w:t>
            </w:r>
          </w:p>
        </w:tc>
      </w:tr>
      <w:tr w:rsidR="00E31C29" w14:paraId="66B6B8C9" w14:textId="77777777">
        <w:trPr>
          <w:cantSplit/>
          <w:jc w:val="center"/>
        </w:trPr>
        <w:tc>
          <w:tcPr>
            <w:tcW w:w="2031" w:type="dxa"/>
            <w:shd w:val="clear" w:color="auto" w:fill="FFFFFF"/>
            <w:vAlign w:val="center"/>
          </w:tcPr>
          <w:p w14:paraId="3647DC7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P-03 物品类型编码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7DE22F6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DQ-16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6942532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不翻转类型码，不以其区分角色和武器；待来源方确认</w:t>
            </w:r>
          </w:p>
        </w:tc>
        <w:tc>
          <w:tcPr>
            <w:tcW w:w="1379" w:type="dxa"/>
            <w:shd w:val="clear" w:color="auto" w:fill="FFFFFF"/>
            <w:vAlign w:val="center"/>
          </w:tcPr>
          <w:p w14:paraId="307C97A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来源方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项目组</w:t>
            </w:r>
          </w:p>
        </w:tc>
        <w:tc>
          <w:tcPr>
            <w:tcW w:w="1161" w:type="dxa"/>
            <w:shd w:val="clear" w:color="auto" w:fill="FFFFFF"/>
            <w:vAlign w:val="center"/>
          </w:tcPr>
          <w:p w14:paraId="36D3642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待确认</w:t>
            </w:r>
          </w:p>
        </w:tc>
      </w:tr>
      <w:tr w:rsidR="00E31C29" w14:paraId="76EC2EF9" w14:textId="77777777">
        <w:trPr>
          <w:cantSplit/>
          <w:jc w:val="center"/>
        </w:trPr>
        <w:tc>
          <w:tcPr>
            <w:tcW w:w="2031" w:type="dxa"/>
            <w:shd w:val="clear" w:color="auto" w:fill="F2F6FC"/>
            <w:vAlign w:val="center"/>
          </w:tcPr>
          <w:p w14:paraId="0ADBD7D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P-04 时区与时间覆盖</w:t>
            </w:r>
          </w:p>
        </w:tc>
        <w:tc>
          <w:tcPr>
            <w:tcW w:w="871" w:type="dxa"/>
            <w:shd w:val="clear" w:color="auto" w:fill="F2F6FC"/>
            <w:vAlign w:val="center"/>
          </w:tcPr>
          <w:p w14:paraId="2EF3AD9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DQ-17</w:t>
            </w:r>
          </w:p>
        </w:tc>
        <w:tc>
          <w:tcPr>
            <w:tcW w:w="3289" w:type="dxa"/>
            <w:shd w:val="clear" w:color="auto" w:fill="F2F6FC"/>
            <w:vAlign w:val="center"/>
          </w:tcPr>
          <w:p w14:paraId="55566D7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按原时间自然月聚合，不作时区换算和活跃度推断</w:t>
            </w:r>
          </w:p>
        </w:tc>
        <w:tc>
          <w:tcPr>
            <w:tcW w:w="1379" w:type="dxa"/>
            <w:shd w:val="clear" w:color="auto" w:fill="F2F6FC"/>
            <w:vAlign w:val="center"/>
          </w:tcPr>
          <w:p w14:paraId="6FB152C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来源方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项目组</w:t>
            </w:r>
          </w:p>
        </w:tc>
        <w:tc>
          <w:tcPr>
            <w:tcW w:w="1161" w:type="dxa"/>
            <w:shd w:val="clear" w:color="auto" w:fill="F2F6FC"/>
            <w:vAlign w:val="center"/>
          </w:tcPr>
          <w:p w14:paraId="00C093A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待确认</w:t>
            </w:r>
          </w:p>
        </w:tc>
      </w:tr>
      <w:tr w:rsidR="00E31C29" w14:paraId="425C68DA" w14:textId="77777777">
        <w:trPr>
          <w:cantSplit/>
          <w:jc w:val="center"/>
        </w:trPr>
        <w:tc>
          <w:tcPr>
            <w:tcW w:w="2031" w:type="dxa"/>
            <w:shd w:val="clear" w:color="auto" w:fill="FFFFFF"/>
            <w:vAlign w:val="center"/>
          </w:tcPr>
          <w:p w14:paraId="5DD2FC18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P-05 多语言名称与别名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021E10D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DQ-18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5678E61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名称榜按原始名称解释，不直接命名为角色人气榜</w:t>
            </w:r>
          </w:p>
        </w:tc>
        <w:tc>
          <w:tcPr>
            <w:tcW w:w="1379" w:type="dxa"/>
            <w:shd w:val="clear" w:color="auto" w:fill="FFFFFF"/>
            <w:vAlign w:val="center"/>
          </w:tcPr>
          <w:p w14:paraId="771EEB7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来源方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项目组</w:t>
            </w:r>
          </w:p>
        </w:tc>
        <w:tc>
          <w:tcPr>
            <w:tcW w:w="1161" w:type="dxa"/>
            <w:shd w:val="clear" w:color="auto" w:fill="FFFFFF"/>
            <w:vAlign w:val="center"/>
          </w:tcPr>
          <w:p w14:paraId="783C74D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已披露</w:t>
            </w:r>
          </w:p>
        </w:tc>
      </w:tr>
      <w:tr w:rsidR="00E31C29" w14:paraId="3C4B48EC" w14:textId="77777777">
        <w:trPr>
          <w:cantSplit/>
          <w:jc w:val="center"/>
        </w:trPr>
        <w:tc>
          <w:tcPr>
            <w:tcW w:w="2031" w:type="dxa"/>
            <w:shd w:val="clear" w:color="auto" w:fill="F2F6FC"/>
            <w:vAlign w:val="center"/>
          </w:tcPr>
          <w:p w14:paraId="6E2F44F1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P-06 样本选择机制</w:t>
            </w:r>
          </w:p>
        </w:tc>
        <w:tc>
          <w:tcPr>
            <w:tcW w:w="871" w:type="dxa"/>
            <w:shd w:val="clear" w:color="auto" w:fill="F2F6FC"/>
            <w:vAlign w:val="center"/>
          </w:tcPr>
          <w:p w14:paraId="2674B1E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DQ-19</w:t>
            </w:r>
          </w:p>
        </w:tc>
        <w:tc>
          <w:tcPr>
            <w:tcW w:w="3289" w:type="dxa"/>
            <w:shd w:val="clear" w:color="auto" w:fill="F2F6FC"/>
            <w:vAlign w:val="center"/>
          </w:tcPr>
          <w:p w14:paraId="65DA01E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结论限定为留存记录样本，不扩推全部玩家</w:t>
            </w:r>
          </w:p>
        </w:tc>
        <w:tc>
          <w:tcPr>
            <w:tcW w:w="1379" w:type="dxa"/>
            <w:shd w:val="clear" w:color="auto" w:fill="F2F6FC"/>
            <w:vAlign w:val="center"/>
          </w:tcPr>
          <w:p w14:paraId="7787AE9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来源方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项目组</w:t>
            </w:r>
          </w:p>
        </w:tc>
        <w:tc>
          <w:tcPr>
            <w:tcW w:w="1161" w:type="dxa"/>
            <w:shd w:val="clear" w:color="auto" w:fill="F2F6FC"/>
            <w:vAlign w:val="center"/>
          </w:tcPr>
          <w:p w14:paraId="2B42C9F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待确认</w:t>
            </w:r>
          </w:p>
        </w:tc>
      </w:tr>
      <w:tr w:rsidR="00E31C29" w14:paraId="35CD1B7E" w14:textId="77777777">
        <w:trPr>
          <w:cantSplit/>
          <w:jc w:val="center"/>
        </w:trPr>
        <w:tc>
          <w:tcPr>
            <w:tcW w:w="2031" w:type="dxa"/>
            <w:shd w:val="clear" w:color="auto" w:fill="FFFFFF"/>
            <w:vAlign w:val="center"/>
          </w:tcPr>
          <w:p w14:paraId="2F395C0E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P-07 五星间隔观察机制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468D422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DQ-20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342FAD6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排除首段和未闭合尾段；不用于官方概率或真实保底推断</w:t>
            </w:r>
          </w:p>
        </w:tc>
        <w:tc>
          <w:tcPr>
            <w:tcW w:w="1379" w:type="dxa"/>
            <w:shd w:val="clear" w:color="auto" w:fill="FFFFFF"/>
            <w:vAlign w:val="center"/>
          </w:tcPr>
          <w:p w14:paraId="241D37F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项目组</w:t>
            </w:r>
          </w:p>
        </w:tc>
        <w:tc>
          <w:tcPr>
            <w:tcW w:w="1161" w:type="dxa"/>
            <w:shd w:val="clear" w:color="auto" w:fill="FFFFFF"/>
            <w:vAlign w:val="center"/>
          </w:tcPr>
          <w:p w14:paraId="0FF7F05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已披露</w:t>
            </w:r>
          </w:p>
        </w:tc>
      </w:tr>
    </w:tbl>
    <w:p w14:paraId="18A48658" w14:textId="77777777" w:rsidR="00E31C29" w:rsidRDefault="00E31C29">
      <w:pPr>
        <w:spacing w:after="20" w:line="120" w:lineRule="auto"/>
        <w:rPr>
          <w:rFonts w:hint="eastAsia"/>
        </w:rPr>
      </w:pPr>
    </w:p>
    <w:p w14:paraId="7AC2A213" w14:textId="77777777" w:rsidR="00E31C29" w:rsidRDefault="0091529A">
      <w:pPr>
        <w:pStyle w:val="2"/>
        <w:rPr>
          <w:rFonts w:hint="eastAsia"/>
        </w:rPr>
      </w:pPr>
      <w:bookmarkStart w:id="36" w:name="_Toc243499822"/>
      <w:r>
        <w:t>需来源方确认的事项</w:t>
      </w:r>
      <w:bookmarkEnd w:id="36"/>
    </w:p>
    <w:p w14:paraId="17D0B761" w14:textId="77777777" w:rsidR="00E31C29" w:rsidRDefault="0091529A">
      <w:pPr>
        <w:rPr>
          <w:rFonts w:hint="eastAsia"/>
        </w:rPr>
      </w:pPr>
      <w:r>
        <w:t>请来源方确认类型0和1的含义、名称实体映射、时区、历史保留与截断条件、账号纳入规则及缺失ID原因。确认材料应保留版本和来源，不凭名称外观修改类型。</w:t>
      </w:r>
    </w:p>
    <w:p w14:paraId="3D17BD1C" w14:textId="77777777" w:rsidR="00E31C29" w:rsidRDefault="0091529A">
      <w:pPr>
        <w:pStyle w:val="2"/>
        <w:rPr>
          <w:rFonts w:hint="eastAsia"/>
        </w:rPr>
      </w:pPr>
      <w:bookmarkStart w:id="37" w:name="_Toc243499823"/>
      <w:r>
        <w:t>持续监控建议</w:t>
      </w:r>
      <w:bookmarkEnd w:id="37"/>
    </w:p>
    <w:p w14:paraId="52BEAFD7" w14:textId="77777777" w:rsidR="00E31C29" w:rsidRDefault="0091529A">
      <w:pPr>
        <w:rPr>
          <w:rFonts w:hint="eastAsia"/>
        </w:rPr>
      </w:pPr>
      <w:r>
        <w:t>每次运行须通过13项工程断言，跟踪重复、冲突、类型复核、排序歧义和ADS隐藏格。冲突、关联错误或汇总失衡时停止发布；新编码、名称和时间格式先复核。趋势阈值待积累多次运行后校准。</w:t>
      </w:r>
    </w:p>
    <w:p w14:paraId="786CAEAF" w14:textId="77777777" w:rsidR="00E31C29" w:rsidRDefault="0091529A">
      <w:pPr>
        <w:pStyle w:val="1"/>
        <w:pageBreakBefore/>
        <w:rPr>
          <w:rFonts w:hint="eastAsia"/>
        </w:rPr>
      </w:pPr>
      <w:bookmarkStart w:id="38" w:name="_Toc243499824"/>
      <w:r>
        <w:lastRenderedPageBreak/>
        <w:t>结论</w:t>
      </w:r>
      <w:bookmarkEnd w:id="38"/>
    </w:p>
    <w:p w14:paraId="7C7658C5" w14:textId="77777777" w:rsidR="00E31C29" w:rsidRDefault="0091529A">
      <w:pPr>
        <w:rPr>
          <w:rFonts w:hint="eastAsia"/>
        </w:rPr>
      </w:pPr>
      <w:r>
        <w:t>本次清洗从15,807,577条输入中保留15,807,066条，移除511条重复，13项自动稽核全部通过。处理去向、序号、关联和各层汇总在已定义检查范围内自洽，原始层继续作为追溯依据。</w:t>
      </w:r>
    </w:p>
    <w:p w14:paraId="63387EAB" w14:textId="77777777" w:rsidR="00E31C29" w:rsidRDefault="0091529A">
      <w:pPr>
        <w:rPr>
          <w:rFonts w:hint="eastAsia"/>
        </w:rPr>
      </w:pPr>
      <w:r>
        <w:t>主分析03显示，角色活动祈愿贡献66.1%的留存抽数，2022-01单池月记录为181.3万抽，账号留存抽数中位数为744抽。账号分组、已闭合五星间隔和原始名称榜为样本内部比较提供了进一步证据。</w:t>
      </w:r>
    </w:p>
    <w:p w14:paraId="09603EC4" w14:textId="77777777" w:rsidR="00E31C29" w:rsidRDefault="0091529A">
      <w:pPr>
        <w:rPr>
          <w:rFonts w:hint="eastAsia"/>
        </w:rPr>
      </w:pPr>
      <w:r>
        <w:t>报告的质量结论为有条件使用。类型编码、时区和历史覆盖、实体名称与样本选择仍限制解释力度。现阶段可交付样本内描述性分析；官方概率、真实保底、消费水平、总体活跃和角色人气等结论需要额外证据。</w:t>
      </w:r>
    </w:p>
    <w:p w14:paraId="4C54941C" w14:textId="77777777" w:rsidR="00E31C29" w:rsidRDefault="0091529A">
      <w:pPr>
        <w:rPr>
          <w:rFonts w:hint="eastAsia"/>
        </w:rPr>
      </w:pPr>
      <w:r>
        <w:t>建议优先补齐类型字典、时间与历史导出说明和样本纳入规则，同时保留现有保护措施。获得新证据后沿相同流水线重新计算，使新增结论能够追溯到明确的规则和输入版本。</w:t>
      </w:r>
    </w:p>
    <w:p w14:paraId="63C2C4C5" w14:textId="77777777" w:rsidR="00E31C29" w:rsidRDefault="0091529A">
      <w:pPr>
        <w:pStyle w:val="1"/>
        <w:pageBreakBefore/>
        <w:numPr>
          <w:ilvl w:val="0"/>
          <w:numId w:val="0"/>
        </w:numPr>
        <w:rPr>
          <w:rFonts w:hint="eastAsia"/>
        </w:rPr>
      </w:pPr>
      <w:bookmarkStart w:id="39" w:name="_Toc243499825"/>
      <w:r>
        <w:lastRenderedPageBreak/>
        <w:t>附录 A　数据质量检查明细</w:t>
      </w:r>
      <w:bookmarkEnd w:id="39"/>
    </w:p>
    <w:p w14:paraId="4203A829" w14:textId="77777777" w:rsidR="00E31C29" w:rsidRDefault="0091529A">
      <w:pPr>
        <w:rPr>
          <w:rFonts w:hint="eastAsia"/>
        </w:rPr>
      </w:pPr>
      <w:r>
        <w:t>以下13项与清洗JSON中的checks顺序一一对应。编号由本报告登记，actual与expected分别为实际值与期望值。</w:t>
      </w:r>
    </w:p>
    <w:p w14:paraId="21570AA2" w14:textId="77777777" w:rsidR="00E31C29" w:rsidRDefault="0091529A">
      <w:pPr>
        <w:pStyle w:val="af7"/>
        <w:keepNext/>
        <w:rPr>
          <w:rFonts w:hint="eastAsia"/>
        </w:rPr>
      </w:pPr>
      <w:r>
        <w:t>表 A-1　自动化工程稽核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22"/>
        <w:gridCol w:w="2176"/>
        <w:gridCol w:w="2128"/>
        <w:gridCol w:w="871"/>
        <w:gridCol w:w="2734"/>
      </w:tblGrid>
      <w:tr w:rsidR="00E31C29" w14:paraId="72AE8FA1" w14:textId="77777777">
        <w:trPr>
          <w:cantSplit/>
          <w:tblHeader/>
          <w:jc w:val="center"/>
        </w:trPr>
        <w:tc>
          <w:tcPr>
            <w:tcW w:w="822" w:type="dxa"/>
            <w:shd w:val="clear" w:color="auto" w:fill="30496C"/>
            <w:vAlign w:val="center"/>
          </w:tcPr>
          <w:p w14:paraId="233FA53F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编号</w:t>
            </w:r>
          </w:p>
        </w:tc>
        <w:tc>
          <w:tcPr>
            <w:tcW w:w="2176" w:type="dxa"/>
            <w:shd w:val="clear" w:color="auto" w:fill="30496C"/>
            <w:vAlign w:val="center"/>
          </w:tcPr>
          <w:p w14:paraId="5BB324CC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检查项</w:t>
            </w:r>
          </w:p>
        </w:tc>
        <w:tc>
          <w:tcPr>
            <w:tcW w:w="2128" w:type="dxa"/>
            <w:shd w:val="clear" w:color="auto" w:fill="30496C"/>
            <w:vAlign w:val="center"/>
          </w:tcPr>
          <w:p w14:paraId="029787D2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实际与期望</w:t>
            </w:r>
          </w:p>
        </w:tc>
        <w:tc>
          <w:tcPr>
            <w:tcW w:w="871" w:type="dxa"/>
            <w:shd w:val="clear" w:color="auto" w:fill="30496C"/>
            <w:vAlign w:val="center"/>
          </w:tcPr>
          <w:p w14:paraId="0A423160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状态</w:t>
            </w:r>
          </w:p>
        </w:tc>
        <w:tc>
          <w:tcPr>
            <w:tcW w:w="2734" w:type="dxa"/>
            <w:shd w:val="clear" w:color="auto" w:fill="30496C"/>
            <w:vAlign w:val="center"/>
          </w:tcPr>
          <w:p w14:paraId="286CD831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证据键</w:t>
            </w:r>
          </w:p>
        </w:tc>
      </w:tr>
      <w:tr w:rsidR="00E31C29" w14:paraId="22C4FFB2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2DC8FB27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DQ-01</w:t>
            </w:r>
          </w:p>
        </w:tc>
        <w:tc>
          <w:tcPr>
            <w:tcW w:w="2176" w:type="dxa"/>
            <w:shd w:val="clear" w:color="auto" w:fill="FFFFFF"/>
            <w:vAlign w:val="center"/>
          </w:tcPr>
          <w:p w14:paraId="1257D95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输入记录去向对账</w:t>
            </w:r>
          </w:p>
        </w:tc>
        <w:tc>
          <w:tcPr>
            <w:tcW w:w="2128" w:type="dxa"/>
            <w:shd w:val="clear" w:color="auto" w:fill="FFFFFF"/>
            <w:vAlign w:val="center"/>
          </w:tcPr>
          <w:p w14:paraId="4F3AA89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15,807,577 / 15,807,577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1862809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FFFFF"/>
            <w:vAlign w:val="center"/>
          </w:tcPr>
          <w:p w14:paraId="15EC3BF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input_row_accounting</w:t>
            </w:r>
          </w:p>
        </w:tc>
      </w:tr>
      <w:tr w:rsidR="00E31C29" w14:paraId="394A543C" w14:textId="77777777">
        <w:trPr>
          <w:cantSplit/>
          <w:jc w:val="center"/>
        </w:trPr>
        <w:tc>
          <w:tcPr>
            <w:tcW w:w="822" w:type="dxa"/>
            <w:shd w:val="clear" w:color="auto" w:fill="F2F6FC"/>
            <w:vAlign w:val="center"/>
          </w:tcPr>
          <w:p w14:paraId="7A92136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DQ-02</w:t>
            </w:r>
          </w:p>
        </w:tc>
        <w:tc>
          <w:tcPr>
            <w:tcW w:w="2176" w:type="dxa"/>
            <w:shd w:val="clear" w:color="auto" w:fill="F2F6FC"/>
            <w:vAlign w:val="center"/>
          </w:tcPr>
          <w:p w14:paraId="50FF11B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移除原因数量对账</w:t>
            </w:r>
          </w:p>
        </w:tc>
        <w:tc>
          <w:tcPr>
            <w:tcW w:w="2128" w:type="dxa"/>
            <w:shd w:val="clear" w:color="auto" w:fill="F2F6FC"/>
            <w:vAlign w:val="center"/>
          </w:tcPr>
          <w:p w14:paraId="64565A7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511 / 511</w:t>
            </w:r>
          </w:p>
        </w:tc>
        <w:tc>
          <w:tcPr>
            <w:tcW w:w="871" w:type="dxa"/>
            <w:shd w:val="clear" w:color="auto" w:fill="F2F6FC"/>
            <w:vAlign w:val="center"/>
          </w:tcPr>
          <w:p w14:paraId="5FDA472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2F6FC"/>
            <w:vAlign w:val="center"/>
          </w:tcPr>
          <w:p w14:paraId="53E9540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rejection_reason_accounting</w:t>
            </w:r>
          </w:p>
        </w:tc>
      </w:tr>
      <w:tr w:rsidR="00E31C29" w14:paraId="55EB4E5B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738E4FA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DQ-03</w:t>
            </w:r>
          </w:p>
        </w:tc>
        <w:tc>
          <w:tcPr>
            <w:tcW w:w="2176" w:type="dxa"/>
            <w:shd w:val="clear" w:color="auto" w:fill="FFFFFF"/>
            <w:vAlign w:val="center"/>
          </w:tcPr>
          <w:p w14:paraId="3592629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保留与隔离记录不重叠</w:t>
            </w:r>
          </w:p>
        </w:tc>
        <w:tc>
          <w:tcPr>
            <w:tcW w:w="2128" w:type="dxa"/>
            <w:shd w:val="clear" w:color="auto" w:fill="FFFFFF"/>
            <w:vAlign w:val="center"/>
          </w:tcPr>
          <w:p w14:paraId="4BDCA87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0 / 0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6B38FD1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FFFFF"/>
            <w:vAlign w:val="center"/>
          </w:tcPr>
          <w:p w14:paraId="0451EC8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accepted_rejected_overlap</w:t>
            </w:r>
          </w:p>
        </w:tc>
      </w:tr>
      <w:tr w:rsidR="00E31C29" w14:paraId="3FC88141" w14:textId="77777777">
        <w:trPr>
          <w:cantSplit/>
          <w:jc w:val="center"/>
        </w:trPr>
        <w:tc>
          <w:tcPr>
            <w:tcW w:w="822" w:type="dxa"/>
            <w:shd w:val="clear" w:color="auto" w:fill="F2F6FC"/>
            <w:vAlign w:val="center"/>
          </w:tcPr>
          <w:p w14:paraId="3F29E10F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DQ-04</w:t>
            </w:r>
          </w:p>
        </w:tc>
        <w:tc>
          <w:tcPr>
            <w:tcW w:w="2176" w:type="dxa"/>
            <w:shd w:val="clear" w:color="auto" w:fill="F2F6FC"/>
            <w:vAlign w:val="center"/>
          </w:tcPr>
          <w:p w14:paraId="44ABDAC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输入完整进入暂存</w:t>
            </w:r>
          </w:p>
        </w:tc>
        <w:tc>
          <w:tcPr>
            <w:tcW w:w="2128" w:type="dxa"/>
            <w:shd w:val="clear" w:color="auto" w:fill="F2F6FC"/>
            <w:vAlign w:val="center"/>
          </w:tcPr>
          <w:p w14:paraId="0FF51EC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15,807,577 / 15,807,577</w:t>
            </w:r>
          </w:p>
        </w:tc>
        <w:tc>
          <w:tcPr>
            <w:tcW w:w="871" w:type="dxa"/>
            <w:shd w:val="clear" w:color="auto" w:fill="F2F6FC"/>
            <w:vAlign w:val="center"/>
          </w:tcPr>
          <w:p w14:paraId="49AB406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2F6FC"/>
            <w:vAlign w:val="center"/>
          </w:tcPr>
          <w:p w14:paraId="49D3073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source_rows_staged</w:t>
            </w:r>
          </w:p>
        </w:tc>
      </w:tr>
      <w:tr w:rsidR="00E31C29" w14:paraId="757F498E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0A135DE7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DQ-05</w:t>
            </w:r>
          </w:p>
        </w:tc>
        <w:tc>
          <w:tcPr>
            <w:tcW w:w="2176" w:type="dxa"/>
            <w:shd w:val="clear" w:color="auto" w:fill="FFFFFF"/>
            <w:vAlign w:val="center"/>
          </w:tcPr>
          <w:p w14:paraId="24061EB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池内序号无断点</w:t>
            </w:r>
          </w:p>
        </w:tc>
        <w:tc>
          <w:tcPr>
            <w:tcW w:w="2128" w:type="dxa"/>
            <w:shd w:val="clear" w:color="auto" w:fill="FFFFFF"/>
            <w:vAlign w:val="center"/>
          </w:tcPr>
          <w:p w14:paraId="19D61ED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0 / 0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466AD4D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FFFFF"/>
            <w:vAlign w:val="center"/>
          </w:tcPr>
          <w:p w14:paraId="0B73D35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sequence_gaps</w:t>
            </w:r>
          </w:p>
        </w:tc>
      </w:tr>
      <w:tr w:rsidR="00E31C29" w14:paraId="2ECC279F" w14:textId="77777777">
        <w:trPr>
          <w:cantSplit/>
          <w:jc w:val="center"/>
        </w:trPr>
        <w:tc>
          <w:tcPr>
            <w:tcW w:w="822" w:type="dxa"/>
            <w:shd w:val="clear" w:color="auto" w:fill="F2F6FC"/>
            <w:vAlign w:val="center"/>
          </w:tcPr>
          <w:p w14:paraId="2F35B91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DQ-06</w:t>
            </w:r>
          </w:p>
        </w:tc>
        <w:tc>
          <w:tcPr>
            <w:tcW w:w="2176" w:type="dxa"/>
            <w:shd w:val="clear" w:color="auto" w:fill="F2F6FC"/>
            <w:vAlign w:val="center"/>
          </w:tcPr>
          <w:p w14:paraId="3B0A351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账号卡池汇总总量</w:t>
            </w:r>
          </w:p>
        </w:tc>
        <w:tc>
          <w:tcPr>
            <w:tcW w:w="2128" w:type="dxa"/>
            <w:shd w:val="clear" w:color="auto" w:fill="F2F6FC"/>
            <w:vAlign w:val="center"/>
          </w:tcPr>
          <w:p w14:paraId="11A2B03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15,807,066 / 15,807,066</w:t>
            </w:r>
          </w:p>
        </w:tc>
        <w:tc>
          <w:tcPr>
            <w:tcW w:w="871" w:type="dxa"/>
            <w:shd w:val="clear" w:color="auto" w:fill="F2F6FC"/>
            <w:vAlign w:val="center"/>
          </w:tcPr>
          <w:p w14:paraId="294FA63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2F6FC"/>
            <w:vAlign w:val="center"/>
          </w:tcPr>
          <w:p w14:paraId="6FA8839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dws_player_pool_total</w:t>
            </w:r>
          </w:p>
        </w:tc>
      </w:tr>
      <w:tr w:rsidR="00E31C29" w14:paraId="23282CE7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6918BF6C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DQ-07</w:t>
            </w:r>
          </w:p>
        </w:tc>
        <w:tc>
          <w:tcPr>
            <w:tcW w:w="2176" w:type="dxa"/>
            <w:shd w:val="clear" w:color="auto" w:fill="FFFFFF"/>
            <w:vAlign w:val="center"/>
          </w:tcPr>
          <w:p w14:paraId="7574891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卡池汇总总量</w:t>
            </w:r>
          </w:p>
        </w:tc>
        <w:tc>
          <w:tcPr>
            <w:tcW w:w="2128" w:type="dxa"/>
            <w:shd w:val="clear" w:color="auto" w:fill="FFFFFF"/>
            <w:vAlign w:val="center"/>
          </w:tcPr>
          <w:p w14:paraId="12BB548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15,807,066 / 15,807,066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37A6828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FFFFF"/>
            <w:vAlign w:val="center"/>
          </w:tcPr>
          <w:p w14:paraId="09EB4E5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dws_pool_total</w:t>
            </w:r>
          </w:p>
        </w:tc>
      </w:tr>
      <w:tr w:rsidR="00E31C29" w14:paraId="273E1ACE" w14:textId="77777777">
        <w:trPr>
          <w:cantSplit/>
          <w:jc w:val="center"/>
        </w:trPr>
        <w:tc>
          <w:tcPr>
            <w:tcW w:w="822" w:type="dxa"/>
            <w:shd w:val="clear" w:color="auto" w:fill="F2F6FC"/>
            <w:vAlign w:val="center"/>
          </w:tcPr>
          <w:p w14:paraId="574F6B97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DQ-08</w:t>
            </w:r>
          </w:p>
        </w:tc>
        <w:tc>
          <w:tcPr>
            <w:tcW w:w="2176" w:type="dxa"/>
            <w:shd w:val="clear" w:color="auto" w:fill="F2F6FC"/>
            <w:vAlign w:val="center"/>
          </w:tcPr>
          <w:p w14:paraId="1CDF593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日汇总总量</w:t>
            </w:r>
          </w:p>
        </w:tc>
        <w:tc>
          <w:tcPr>
            <w:tcW w:w="2128" w:type="dxa"/>
            <w:shd w:val="clear" w:color="auto" w:fill="F2F6FC"/>
            <w:vAlign w:val="center"/>
          </w:tcPr>
          <w:p w14:paraId="3F6F941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15,807,066 / 15,807,066</w:t>
            </w:r>
          </w:p>
        </w:tc>
        <w:tc>
          <w:tcPr>
            <w:tcW w:w="871" w:type="dxa"/>
            <w:shd w:val="clear" w:color="auto" w:fill="F2F6FC"/>
            <w:vAlign w:val="center"/>
          </w:tcPr>
          <w:p w14:paraId="3691E84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2F6FC"/>
            <w:vAlign w:val="center"/>
          </w:tcPr>
          <w:p w14:paraId="16892AD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dws_daily_total</w:t>
            </w:r>
          </w:p>
        </w:tc>
      </w:tr>
      <w:tr w:rsidR="00E31C29" w14:paraId="4ADEF4CF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1497255C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DQ-09</w:t>
            </w:r>
          </w:p>
        </w:tc>
        <w:tc>
          <w:tcPr>
            <w:tcW w:w="2176" w:type="dxa"/>
            <w:shd w:val="clear" w:color="auto" w:fill="FFFFFF"/>
            <w:vAlign w:val="center"/>
          </w:tcPr>
          <w:p w14:paraId="0580E9B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物品汇总总量</w:t>
            </w:r>
          </w:p>
        </w:tc>
        <w:tc>
          <w:tcPr>
            <w:tcW w:w="2128" w:type="dxa"/>
            <w:shd w:val="clear" w:color="auto" w:fill="FFFFFF"/>
            <w:vAlign w:val="center"/>
          </w:tcPr>
          <w:p w14:paraId="3D92697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15,807,066 / 15,807,066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34E4FA9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FFFFF"/>
            <w:vAlign w:val="center"/>
          </w:tcPr>
          <w:p w14:paraId="4F6E05B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dws_item_total</w:t>
            </w:r>
          </w:p>
        </w:tc>
      </w:tr>
      <w:tr w:rsidR="00E31C29" w14:paraId="17AD97B4" w14:textId="77777777">
        <w:trPr>
          <w:cantSplit/>
          <w:jc w:val="center"/>
        </w:trPr>
        <w:tc>
          <w:tcPr>
            <w:tcW w:w="822" w:type="dxa"/>
            <w:shd w:val="clear" w:color="auto" w:fill="F2F6FC"/>
            <w:vAlign w:val="center"/>
          </w:tcPr>
          <w:p w14:paraId="6662782C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DQ-10</w:t>
            </w:r>
          </w:p>
        </w:tc>
        <w:tc>
          <w:tcPr>
            <w:tcW w:w="2176" w:type="dxa"/>
            <w:shd w:val="clear" w:color="auto" w:fill="F2F6FC"/>
            <w:vAlign w:val="center"/>
          </w:tcPr>
          <w:p w14:paraId="6AA91B0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账号卡池星级对账</w:t>
            </w:r>
          </w:p>
        </w:tc>
        <w:tc>
          <w:tcPr>
            <w:tcW w:w="2128" w:type="dxa"/>
            <w:shd w:val="clear" w:color="auto" w:fill="F2F6FC"/>
            <w:vAlign w:val="center"/>
          </w:tcPr>
          <w:p w14:paraId="747FD79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0 / 0</w:t>
            </w:r>
          </w:p>
        </w:tc>
        <w:tc>
          <w:tcPr>
            <w:tcW w:w="871" w:type="dxa"/>
            <w:shd w:val="clear" w:color="auto" w:fill="F2F6FC"/>
            <w:vAlign w:val="center"/>
          </w:tcPr>
          <w:p w14:paraId="677E2D6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2F6FC"/>
            <w:vAlign w:val="center"/>
          </w:tcPr>
          <w:p w14:paraId="6EA0536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dws_player_pool_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rank_accounting</w:t>
            </w:r>
          </w:p>
        </w:tc>
      </w:tr>
      <w:tr w:rsidR="00E31C29" w14:paraId="552A65EF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79A187DD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DQ-11</w:t>
            </w:r>
          </w:p>
        </w:tc>
        <w:tc>
          <w:tcPr>
            <w:tcW w:w="2176" w:type="dxa"/>
            <w:shd w:val="clear" w:color="auto" w:fill="FFFFFF"/>
            <w:vAlign w:val="center"/>
          </w:tcPr>
          <w:p w14:paraId="44E6215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卡池星级对账</w:t>
            </w:r>
          </w:p>
        </w:tc>
        <w:tc>
          <w:tcPr>
            <w:tcW w:w="2128" w:type="dxa"/>
            <w:shd w:val="clear" w:color="auto" w:fill="FFFFFF"/>
            <w:vAlign w:val="center"/>
          </w:tcPr>
          <w:p w14:paraId="4B99205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0 / 0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4C7A12A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FFFFF"/>
            <w:vAlign w:val="center"/>
          </w:tcPr>
          <w:p w14:paraId="022B60B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dws_pool_rank_accounting</w:t>
            </w:r>
          </w:p>
        </w:tc>
      </w:tr>
      <w:tr w:rsidR="00E31C29" w14:paraId="1F60EFD2" w14:textId="77777777">
        <w:trPr>
          <w:cantSplit/>
          <w:jc w:val="center"/>
        </w:trPr>
        <w:tc>
          <w:tcPr>
            <w:tcW w:w="822" w:type="dxa"/>
            <w:shd w:val="clear" w:color="auto" w:fill="F2F6FC"/>
            <w:vAlign w:val="center"/>
          </w:tcPr>
          <w:p w14:paraId="56955BAA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DQ-12</w:t>
            </w:r>
          </w:p>
        </w:tc>
        <w:tc>
          <w:tcPr>
            <w:tcW w:w="2176" w:type="dxa"/>
            <w:shd w:val="clear" w:color="auto" w:fill="F2F6FC"/>
            <w:vAlign w:val="center"/>
          </w:tcPr>
          <w:p w14:paraId="3AEA716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外键完整性</w:t>
            </w:r>
          </w:p>
        </w:tc>
        <w:tc>
          <w:tcPr>
            <w:tcW w:w="2128" w:type="dxa"/>
            <w:shd w:val="clear" w:color="auto" w:fill="F2F6FC"/>
            <w:vAlign w:val="center"/>
          </w:tcPr>
          <w:p w14:paraId="4F0E7FA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0 / 0</w:t>
            </w:r>
          </w:p>
        </w:tc>
        <w:tc>
          <w:tcPr>
            <w:tcW w:w="871" w:type="dxa"/>
            <w:shd w:val="clear" w:color="auto" w:fill="F2F6FC"/>
            <w:vAlign w:val="center"/>
          </w:tcPr>
          <w:p w14:paraId="7A43D25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2F6FC"/>
            <w:vAlign w:val="center"/>
          </w:tcPr>
          <w:p w14:paraId="16E9B8B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foreign_key_errors</w:t>
            </w:r>
          </w:p>
        </w:tc>
      </w:tr>
      <w:tr w:rsidR="00E31C29" w14:paraId="34154E44" w14:textId="77777777">
        <w:trPr>
          <w:cantSplit/>
          <w:jc w:val="center"/>
        </w:trPr>
        <w:tc>
          <w:tcPr>
            <w:tcW w:w="822" w:type="dxa"/>
            <w:shd w:val="clear" w:color="auto" w:fill="FFFFFF"/>
            <w:vAlign w:val="center"/>
          </w:tcPr>
          <w:p w14:paraId="64DD17DD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DQ-13</w:t>
            </w:r>
          </w:p>
        </w:tc>
        <w:tc>
          <w:tcPr>
            <w:tcW w:w="2176" w:type="dxa"/>
            <w:shd w:val="clear" w:color="auto" w:fill="FFFFFF"/>
            <w:vAlign w:val="center"/>
          </w:tcPr>
          <w:p w14:paraId="10E96B8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SQLite快速完整性检查</w:t>
            </w:r>
          </w:p>
        </w:tc>
        <w:tc>
          <w:tcPr>
            <w:tcW w:w="2128" w:type="dxa"/>
            <w:shd w:val="clear" w:color="auto" w:fill="FFFFFF"/>
            <w:vAlign w:val="center"/>
          </w:tcPr>
          <w:p w14:paraId="65CFDA2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1 / 1</w:t>
            </w:r>
          </w:p>
        </w:tc>
        <w:tc>
          <w:tcPr>
            <w:tcW w:w="871" w:type="dxa"/>
            <w:shd w:val="clear" w:color="auto" w:fill="FFFFFF"/>
            <w:vAlign w:val="center"/>
          </w:tcPr>
          <w:p w14:paraId="71F0495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通过</w:t>
            </w:r>
          </w:p>
        </w:tc>
        <w:tc>
          <w:tcPr>
            <w:tcW w:w="2734" w:type="dxa"/>
            <w:shd w:val="clear" w:color="auto" w:fill="FFFFFF"/>
            <w:vAlign w:val="center"/>
          </w:tcPr>
          <w:p w14:paraId="2A3AFD5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sqlite_quick_check</w:t>
            </w:r>
          </w:p>
        </w:tc>
      </w:tr>
    </w:tbl>
    <w:p w14:paraId="30685CDF" w14:textId="77777777" w:rsidR="00E31C29" w:rsidRDefault="00E31C29">
      <w:pPr>
        <w:spacing w:after="20" w:line="120" w:lineRule="auto"/>
        <w:rPr>
          <w:rFonts w:hint="eastAsia"/>
        </w:rPr>
      </w:pPr>
    </w:p>
    <w:p w14:paraId="2EBFAC82" w14:textId="77777777" w:rsidR="00E31C29" w:rsidRDefault="0091529A">
      <w:pPr>
        <w:pStyle w:val="2"/>
        <w:numPr>
          <w:ilvl w:val="1"/>
          <w:numId w:val="0"/>
        </w:numPr>
        <w:rPr>
          <w:rFonts w:hint="eastAsia"/>
        </w:rPr>
      </w:pPr>
      <w:bookmarkStart w:id="40" w:name="_Toc243499826"/>
      <w:r>
        <w:lastRenderedPageBreak/>
        <w:t>质量评估与解释边界</w:t>
      </w:r>
      <w:bookmarkEnd w:id="40"/>
    </w:p>
    <w:p w14:paraId="0A49B45F" w14:textId="77777777" w:rsidR="00E31C29" w:rsidRDefault="0091529A">
      <w:pPr>
        <w:pStyle w:val="af7"/>
        <w:keepNext/>
        <w:rPr>
          <w:rFonts w:hint="eastAsia"/>
        </w:rPr>
      </w:pPr>
      <w:r>
        <w:t>表 A-2　语义与适用性质量评估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257"/>
        <w:gridCol w:w="1548"/>
        <w:gridCol w:w="2998"/>
        <w:gridCol w:w="2927"/>
      </w:tblGrid>
      <w:tr w:rsidR="00E31C29" w14:paraId="32CAE494" w14:textId="77777777">
        <w:trPr>
          <w:cantSplit/>
          <w:tblHeader/>
          <w:jc w:val="center"/>
        </w:trPr>
        <w:tc>
          <w:tcPr>
            <w:tcW w:w="1257" w:type="dxa"/>
            <w:shd w:val="clear" w:color="auto" w:fill="30496C"/>
            <w:vAlign w:val="center"/>
          </w:tcPr>
          <w:p w14:paraId="48995C61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编号与维度</w:t>
            </w:r>
          </w:p>
        </w:tc>
        <w:tc>
          <w:tcPr>
            <w:tcW w:w="1548" w:type="dxa"/>
            <w:shd w:val="clear" w:color="auto" w:fill="30496C"/>
            <w:vAlign w:val="center"/>
          </w:tcPr>
          <w:p w14:paraId="3E79D419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检查项</w:t>
            </w:r>
          </w:p>
        </w:tc>
        <w:tc>
          <w:tcPr>
            <w:tcW w:w="2998" w:type="dxa"/>
            <w:shd w:val="clear" w:color="auto" w:fill="30496C"/>
            <w:vAlign w:val="center"/>
          </w:tcPr>
          <w:p w14:paraId="62CA9B45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证据与结论</w:t>
            </w:r>
          </w:p>
        </w:tc>
        <w:tc>
          <w:tcPr>
            <w:tcW w:w="2927" w:type="dxa"/>
            <w:shd w:val="clear" w:color="auto" w:fill="30496C"/>
            <w:vAlign w:val="center"/>
          </w:tcPr>
          <w:p w14:paraId="11B39E41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处理决定</w:t>
            </w:r>
          </w:p>
        </w:tc>
      </w:tr>
      <w:tr w:rsidR="00E31C29" w14:paraId="49A30488" w14:textId="77777777">
        <w:trPr>
          <w:cantSplit/>
          <w:jc w:val="center"/>
        </w:trPr>
        <w:tc>
          <w:tcPr>
            <w:tcW w:w="1257" w:type="dxa"/>
            <w:shd w:val="clear" w:color="auto" w:fill="FFFFFF"/>
            <w:vAlign w:val="center"/>
          </w:tcPr>
          <w:p w14:paraId="2CAFC7C0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DQ-14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唯一性</w:t>
            </w:r>
          </w:p>
        </w:tc>
        <w:tc>
          <w:tcPr>
            <w:tcW w:w="1548" w:type="dxa"/>
            <w:shd w:val="clear" w:color="auto" w:fill="FFFFFF"/>
            <w:vAlign w:val="center"/>
          </w:tcPr>
          <w:p w14:paraId="6E8EDD4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重复记录</w:t>
            </w:r>
          </w:p>
        </w:tc>
        <w:tc>
          <w:tcPr>
            <w:tcW w:w="2998" w:type="dxa"/>
            <w:shd w:val="clear" w:color="auto" w:fill="FFFFFF"/>
            <w:vAlign w:val="center"/>
          </w:tcPr>
          <w:p w14:paraId="79CACB8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警告。移除511条重复业务ID记录，占输入0.0032%</w:t>
            </w:r>
          </w:p>
        </w:tc>
        <w:tc>
          <w:tcPr>
            <w:tcW w:w="2927" w:type="dxa"/>
            <w:shd w:val="clear" w:color="auto" w:fill="FFFFFF"/>
            <w:vAlign w:val="center"/>
          </w:tcPr>
          <w:p w14:paraId="73EF97E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重复规则已执行并对账；保留原始层以便追溯</w:t>
            </w:r>
          </w:p>
        </w:tc>
      </w:tr>
      <w:tr w:rsidR="00E31C29" w14:paraId="41CA07A7" w14:textId="77777777">
        <w:trPr>
          <w:cantSplit/>
          <w:jc w:val="center"/>
        </w:trPr>
        <w:tc>
          <w:tcPr>
            <w:tcW w:w="1257" w:type="dxa"/>
            <w:shd w:val="clear" w:color="auto" w:fill="F2F6FC"/>
            <w:vAlign w:val="center"/>
          </w:tcPr>
          <w:p w14:paraId="0DF1B53E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DQ-15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准确性</w:t>
            </w:r>
          </w:p>
        </w:tc>
        <w:tc>
          <w:tcPr>
            <w:tcW w:w="1548" w:type="dxa"/>
            <w:shd w:val="clear" w:color="auto" w:fill="F2F6FC"/>
            <w:vAlign w:val="center"/>
          </w:tcPr>
          <w:p w14:paraId="0CC2CB3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同秒顺序歧义</w:t>
            </w:r>
          </w:p>
        </w:tc>
        <w:tc>
          <w:tcPr>
            <w:tcW w:w="2998" w:type="dxa"/>
            <w:shd w:val="clear" w:color="auto" w:fill="F2F6FC"/>
            <w:vAlign w:val="center"/>
          </w:tcPr>
          <w:p w14:paraId="27FABF9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警告。全量清洗标记167,128条；主分析核心三池涉及歧义记录0条</w:t>
            </w:r>
          </w:p>
        </w:tc>
        <w:tc>
          <w:tcPr>
            <w:tcW w:w="2927" w:type="dxa"/>
            <w:shd w:val="clear" w:color="auto" w:fill="F2F6FC"/>
            <w:vAlign w:val="center"/>
          </w:tcPr>
          <w:p w14:paraId="5994F00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保留歧义标记；五星间隔仅使用排序明确的账号池组合</w:t>
            </w:r>
          </w:p>
        </w:tc>
      </w:tr>
      <w:tr w:rsidR="00E31C29" w14:paraId="1E199E5D" w14:textId="77777777">
        <w:trPr>
          <w:cantSplit/>
          <w:jc w:val="center"/>
        </w:trPr>
        <w:tc>
          <w:tcPr>
            <w:tcW w:w="1257" w:type="dxa"/>
            <w:shd w:val="clear" w:color="auto" w:fill="FFFFFF"/>
            <w:vAlign w:val="center"/>
          </w:tcPr>
          <w:p w14:paraId="7E945ED7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DQ-16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准确性</w:t>
            </w:r>
          </w:p>
        </w:tc>
        <w:tc>
          <w:tcPr>
            <w:tcW w:w="1548" w:type="dxa"/>
            <w:shd w:val="clear" w:color="auto" w:fill="FFFFFF"/>
            <w:vAlign w:val="center"/>
          </w:tcPr>
          <w:p w14:paraId="1D0761C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物品类型编码</w:t>
            </w:r>
          </w:p>
        </w:tc>
        <w:tc>
          <w:tcPr>
            <w:tcW w:w="2998" w:type="dxa"/>
            <w:shd w:val="clear" w:color="auto" w:fill="FFFFFF"/>
            <w:vAlign w:val="center"/>
          </w:tcPr>
          <w:p w14:paraId="3F3E087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警告。7个来源的10,484条记录标为待复核</w:t>
            </w:r>
          </w:p>
        </w:tc>
        <w:tc>
          <w:tcPr>
            <w:tcW w:w="2927" w:type="dxa"/>
            <w:shd w:val="clear" w:color="auto" w:fill="FFFFFF"/>
            <w:vAlign w:val="center"/>
          </w:tcPr>
          <w:p w14:paraId="49D8D2B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不翻转类型码，不以其区分角色和武器；待来源方确认</w:t>
            </w:r>
          </w:p>
        </w:tc>
      </w:tr>
      <w:tr w:rsidR="00E31C29" w14:paraId="6D77B3BB" w14:textId="77777777">
        <w:trPr>
          <w:cantSplit/>
          <w:jc w:val="center"/>
        </w:trPr>
        <w:tc>
          <w:tcPr>
            <w:tcW w:w="1257" w:type="dxa"/>
            <w:shd w:val="clear" w:color="auto" w:fill="F2F6FC"/>
            <w:vAlign w:val="center"/>
          </w:tcPr>
          <w:p w14:paraId="57DD195F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DQ-17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时效性</w:t>
            </w:r>
          </w:p>
        </w:tc>
        <w:tc>
          <w:tcPr>
            <w:tcW w:w="1548" w:type="dxa"/>
            <w:shd w:val="clear" w:color="auto" w:fill="F2F6FC"/>
            <w:vAlign w:val="center"/>
          </w:tcPr>
          <w:p w14:paraId="5823253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时区与时间覆盖</w:t>
            </w:r>
          </w:p>
        </w:tc>
        <w:tc>
          <w:tcPr>
            <w:tcW w:w="2998" w:type="dxa"/>
            <w:shd w:val="clear" w:color="auto" w:fill="F2F6FC"/>
            <w:vAlign w:val="center"/>
          </w:tcPr>
          <w:p w14:paraId="575737F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警告。无时区时间；起止月可能不完整；缺少曝光天数与完整历史说明</w:t>
            </w:r>
          </w:p>
        </w:tc>
        <w:tc>
          <w:tcPr>
            <w:tcW w:w="2927" w:type="dxa"/>
            <w:shd w:val="clear" w:color="auto" w:fill="F2F6FC"/>
            <w:vAlign w:val="center"/>
          </w:tcPr>
          <w:p w14:paraId="480B1D8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按原时间自然月聚合，不作时区换算和活跃度推断</w:t>
            </w:r>
          </w:p>
        </w:tc>
      </w:tr>
      <w:tr w:rsidR="00E31C29" w14:paraId="3691ACCF" w14:textId="77777777">
        <w:trPr>
          <w:cantSplit/>
          <w:jc w:val="center"/>
        </w:trPr>
        <w:tc>
          <w:tcPr>
            <w:tcW w:w="1257" w:type="dxa"/>
            <w:shd w:val="clear" w:color="auto" w:fill="FFFFFF"/>
            <w:vAlign w:val="center"/>
          </w:tcPr>
          <w:p w14:paraId="2436ECE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DQ-18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一致性</w:t>
            </w:r>
          </w:p>
        </w:tc>
        <w:tc>
          <w:tcPr>
            <w:tcW w:w="1548" w:type="dxa"/>
            <w:shd w:val="clear" w:color="auto" w:fill="FFFFFF"/>
            <w:vAlign w:val="center"/>
          </w:tcPr>
          <w:p w14:paraId="6A2BC11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多语言名称与别名</w:t>
            </w:r>
          </w:p>
        </w:tc>
        <w:tc>
          <w:tcPr>
            <w:tcW w:w="2998" w:type="dxa"/>
            <w:shd w:val="clear" w:color="auto" w:fill="FFFFFF"/>
            <w:vAlign w:val="center"/>
          </w:tcPr>
          <w:p w14:paraId="2B9AB73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警告。名称按原始字符串精确汇总，未建立统一实体映射</w:t>
            </w:r>
          </w:p>
        </w:tc>
        <w:tc>
          <w:tcPr>
            <w:tcW w:w="2927" w:type="dxa"/>
            <w:shd w:val="clear" w:color="auto" w:fill="FFFFFF"/>
            <w:vAlign w:val="center"/>
          </w:tcPr>
          <w:p w14:paraId="697487F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名称榜按原始名称解释，不直接命名为角色人气榜</w:t>
            </w:r>
          </w:p>
        </w:tc>
      </w:tr>
      <w:tr w:rsidR="00E31C29" w14:paraId="1FB8F824" w14:textId="77777777">
        <w:trPr>
          <w:cantSplit/>
          <w:jc w:val="center"/>
        </w:trPr>
        <w:tc>
          <w:tcPr>
            <w:tcW w:w="1257" w:type="dxa"/>
            <w:shd w:val="clear" w:color="auto" w:fill="F2F6FC"/>
            <w:vAlign w:val="center"/>
          </w:tcPr>
          <w:p w14:paraId="0D9F4803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DQ-19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代表性</w:t>
            </w:r>
          </w:p>
        </w:tc>
        <w:tc>
          <w:tcPr>
            <w:tcW w:w="1548" w:type="dxa"/>
            <w:shd w:val="clear" w:color="auto" w:fill="F2F6FC"/>
            <w:vAlign w:val="center"/>
          </w:tcPr>
          <w:p w14:paraId="329A412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样本选择机制</w:t>
            </w:r>
          </w:p>
        </w:tc>
        <w:tc>
          <w:tcPr>
            <w:tcW w:w="2998" w:type="dxa"/>
            <w:shd w:val="clear" w:color="auto" w:fill="F2F6FC"/>
            <w:vAlign w:val="center"/>
          </w:tcPr>
          <w:p w14:paraId="62C2597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警告。缺少抽样框、纳入机制与总体对照信息</w:t>
            </w:r>
          </w:p>
        </w:tc>
        <w:tc>
          <w:tcPr>
            <w:tcW w:w="2927" w:type="dxa"/>
            <w:shd w:val="clear" w:color="auto" w:fill="F2F6FC"/>
            <w:vAlign w:val="center"/>
          </w:tcPr>
          <w:p w14:paraId="54F03F4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结论限定为留存记录样本，不扩推全部玩家</w:t>
            </w:r>
          </w:p>
        </w:tc>
      </w:tr>
      <w:tr w:rsidR="00E31C29" w14:paraId="49D4D7CE" w14:textId="77777777">
        <w:trPr>
          <w:cantSplit/>
          <w:jc w:val="center"/>
        </w:trPr>
        <w:tc>
          <w:tcPr>
            <w:tcW w:w="1257" w:type="dxa"/>
            <w:shd w:val="clear" w:color="auto" w:fill="FFFFFF"/>
            <w:vAlign w:val="center"/>
          </w:tcPr>
          <w:p w14:paraId="16143308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DQ-20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代表性</w:t>
            </w:r>
          </w:p>
        </w:tc>
        <w:tc>
          <w:tcPr>
            <w:tcW w:w="1548" w:type="dxa"/>
            <w:shd w:val="clear" w:color="auto" w:fill="FFFFFF"/>
            <w:vAlign w:val="center"/>
          </w:tcPr>
          <w:p w14:paraId="1FF664F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五星间隔观察机制</w:t>
            </w:r>
          </w:p>
        </w:tc>
        <w:tc>
          <w:tcPr>
            <w:tcW w:w="2998" w:type="dxa"/>
            <w:shd w:val="clear" w:color="auto" w:fill="FFFFFF"/>
            <w:vAlign w:val="center"/>
          </w:tcPr>
          <w:p w14:paraId="4A8D28C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警告。只观察相邻已记录五星的闭合间隔，首段、尾段与历史缺失受限</w:t>
            </w:r>
          </w:p>
        </w:tc>
        <w:tc>
          <w:tcPr>
            <w:tcW w:w="2927" w:type="dxa"/>
            <w:shd w:val="clear" w:color="auto" w:fill="FFFFFF"/>
            <w:vAlign w:val="center"/>
          </w:tcPr>
          <w:p w14:paraId="2461751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排除首段和未闭合尾段；不用于官方概率或真实保底推断</w:t>
            </w:r>
          </w:p>
        </w:tc>
      </w:tr>
    </w:tbl>
    <w:p w14:paraId="0567D062" w14:textId="77777777" w:rsidR="00E31C29" w:rsidRDefault="00E31C29">
      <w:pPr>
        <w:spacing w:after="20" w:line="120" w:lineRule="auto"/>
        <w:rPr>
          <w:rFonts w:hint="eastAsia"/>
        </w:rPr>
      </w:pPr>
    </w:p>
    <w:p w14:paraId="7AB1EB35" w14:textId="77777777" w:rsidR="00E31C29" w:rsidRDefault="0091529A">
      <w:pPr>
        <w:pStyle w:val="1"/>
        <w:pageBreakBefore/>
        <w:numPr>
          <w:ilvl w:val="0"/>
          <w:numId w:val="0"/>
        </w:numPr>
        <w:rPr>
          <w:rFonts w:hint="eastAsia"/>
        </w:rPr>
      </w:pPr>
      <w:bookmarkStart w:id="41" w:name="_Toc243499827"/>
      <w:r>
        <w:lastRenderedPageBreak/>
        <w:t>附录 B　字段可信度字典</w:t>
      </w:r>
      <w:bookmarkEnd w:id="41"/>
    </w:p>
    <w:p w14:paraId="16994585" w14:textId="77777777" w:rsidR="00E31C29" w:rsidRDefault="0091529A">
      <w:pPr>
        <w:pStyle w:val="af7"/>
        <w:keepNext/>
        <w:rPr>
          <w:rFonts w:hint="eastAsia"/>
        </w:rPr>
      </w:pPr>
      <w:r>
        <w:t>表 B-1　字段与指标可信度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128"/>
        <w:gridCol w:w="2031"/>
        <w:gridCol w:w="4571"/>
      </w:tblGrid>
      <w:tr w:rsidR="00E31C29" w14:paraId="3F8F8D8C" w14:textId="77777777">
        <w:trPr>
          <w:cantSplit/>
          <w:tblHeader/>
          <w:jc w:val="center"/>
        </w:trPr>
        <w:tc>
          <w:tcPr>
            <w:tcW w:w="2128" w:type="dxa"/>
            <w:shd w:val="clear" w:color="auto" w:fill="30496C"/>
            <w:vAlign w:val="center"/>
          </w:tcPr>
          <w:p w14:paraId="110CBD23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字段或概念</w:t>
            </w:r>
          </w:p>
        </w:tc>
        <w:tc>
          <w:tcPr>
            <w:tcW w:w="2031" w:type="dxa"/>
            <w:shd w:val="clear" w:color="auto" w:fill="30496C"/>
            <w:vAlign w:val="center"/>
          </w:tcPr>
          <w:p w14:paraId="30C09592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可信度</w:t>
            </w:r>
          </w:p>
        </w:tc>
        <w:tc>
          <w:tcPr>
            <w:tcW w:w="4571" w:type="dxa"/>
            <w:shd w:val="clear" w:color="auto" w:fill="30496C"/>
            <w:vAlign w:val="center"/>
          </w:tcPr>
          <w:p w14:paraId="6736E22C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依据与使用建议</w:t>
            </w:r>
          </w:p>
        </w:tc>
      </w:tr>
      <w:tr w:rsidR="00E31C29" w14:paraId="0A1ABFF4" w14:textId="77777777">
        <w:trPr>
          <w:cantSplit/>
          <w:jc w:val="center"/>
        </w:trPr>
        <w:tc>
          <w:tcPr>
            <w:tcW w:w="2128" w:type="dxa"/>
            <w:shd w:val="clear" w:color="auto" w:fill="FFFFFF"/>
            <w:vAlign w:val="center"/>
          </w:tcPr>
          <w:p w14:paraId="01360C5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dataset_id与卡池分组</w:t>
            </w:r>
          </w:p>
        </w:tc>
        <w:tc>
          <w:tcPr>
            <w:tcW w:w="2031" w:type="dxa"/>
            <w:shd w:val="clear" w:color="auto" w:fill="FFFFFF"/>
            <w:vAlign w:val="center"/>
          </w:tcPr>
          <w:p w14:paraId="1184A00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已验证关联</w:t>
            </w:r>
          </w:p>
        </w:tc>
        <w:tc>
          <w:tcPr>
            <w:tcW w:w="4571" w:type="dxa"/>
            <w:shd w:val="clear" w:color="auto" w:fill="FFFFFF"/>
            <w:vAlign w:val="center"/>
          </w:tcPr>
          <w:p w14:paraId="27FC036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结构、分组校验与外键对账；保持来源口径</w:t>
            </w:r>
          </w:p>
        </w:tc>
      </w:tr>
      <w:tr w:rsidR="00E31C29" w14:paraId="586F14D4" w14:textId="77777777">
        <w:trPr>
          <w:cantSplit/>
          <w:jc w:val="center"/>
        </w:trPr>
        <w:tc>
          <w:tcPr>
            <w:tcW w:w="2128" w:type="dxa"/>
            <w:shd w:val="clear" w:color="auto" w:fill="F2F6FC"/>
            <w:vAlign w:val="center"/>
          </w:tcPr>
          <w:p w14:paraId="3F429A57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player_id</w:t>
            </w:r>
          </w:p>
        </w:tc>
        <w:tc>
          <w:tcPr>
            <w:tcW w:w="2031" w:type="dxa"/>
            <w:shd w:val="clear" w:color="auto" w:fill="F2F6FC"/>
            <w:vAlign w:val="center"/>
          </w:tcPr>
          <w:p w14:paraId="7927E19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已验证内部键</w:t>
            </w:r>
          </w:p>
        </w:tc>
        <w:tc>
          <w:tcPr>
            <w:tcW w:w="4571" w:type="dxa"/>
            <w:shd w:val="clear" w:color="auto" w:fill="F2F6FC"/>
            <w:vAlign w:val="center"/>
          </w:tcPr>
          <w:p w14:paraId="0A07630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来源内关联使用；不推断跨来源同一玩家</w:t>
            </w:r>
          </w:p>
        </w:tc>
      </w:tr>
      <w:tr w:rsidR="00E31C29" w14:paraId="241806C4" w14:textId="77777777">
        <w:trPr>
          <w:cantSplit/>
          <w:jc w:val="center"/>
        </w:trPr>
        <w:tc>
          <w:tcPr>
            <w:tcW w:w="2128" w:type="dxa"/>
            <w:shd w:val="clear" w:color="auto" w:fill="FFFFFF"/>
            <w:vAlign w:val="center"/>
          </w:tcPr>
          <w:p w14:paraId="387EEA93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gacha_time</w:t>
            </w:r>
          </w:p>
        </w:tc>
        <w:tc>
          <w:tcPr>
            <w:tcW w:w="2031" w:type="dxa"/>
            <w:shd w:val="clear" w:color="auto" w:fill="FFFFFF"/>
            <w:vAlign w:val="center"/>
          </w:tcPr>
          <w:p w14:paraId="77F9CFE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格式已校验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时区未知</w:t>
            </w:r>
          </w:p>
        </w:tc>
        <w:tc>
          <w:tcPr>
            <w:tcW w:w="4571" w:type="dxa"/>
            <w:shd w:val="clear" w:color="auto" w:fill="FFFFFF"/>
            <w:vAlign w:val="center"/>
          </w:tcPr>
          <w:p w14:paraId="45A9F49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按无时区字符串解析；不按UTC+8修正</w:t>
            </w:r>
          </w:p>
        </w:tc>
      </w:tr>
      <w:tr w:rsidR="00E31C29" w14:paraId="5828F173" w14:textId="77777777">
        <w:trPr>
          <w:cantSplit/>
          <w:jc w:val="center"/>
        </w:trPr>
        <w:tc>
          <w:tcPr>
            <w:tcW w:w="2128" w:type="dxa"/>
            <w:shd w:val="clear" w:color="auto" w:fill="F2F6FC"/>
            <w:vAlign w:val="center"/>
          </w:tcPr>
          <w:p w14:paraId="48C8477F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gacha_id</w:t>
            </w:r>
          </w:p>
        </w:tc>
        <w:tc>
          <w:tcPr>
            <w:tcW w:w="2031" w:type="dxa"/>
            <w:shd w:val="clear" w:color="auto" w:fill="F2F6FC"/>
            <w:vAlign w:val="center"/>
          </w:tcPr>
          <w:p w14:paraId="466BB91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格式与精确排序</w:t>
            </w:r>
          </w:p>
        </w:tc>
        <w:tc>
          <w:tcPr>
            <w:tcW w:w="4571" w:type="dxa"/>
            <w:shd w:val="clear" w:color="auto" w:fill="F2F6FC"/>
            <w:vAlign w:val="center"/>
          </w:tcPr>
          <w:p w14:paraId="2DA96F8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仅清洗本地处理，未复制进DWD，不公开标识值</w:t>
            </w:r>
          </w:p>
        </w:tc>
      </w:tr>
      <w:tr w:rsidR="00E31C29" w14:paraId="01E5A5B0" w14:textId="77777777">
        <w:trPr>
          <w:cantSplit/>
          <w:jc w:val="center"/>
        </w:trPr>
        <w:tc>
          <w:tcPr>
            <w:tcW w:w="2128" w:type="dxa"/>
            <w:shd w:val="clear" w:color="auto" w:fill="FFFFFF"/>
            <w:vAlign w:val="center"/>
          </w:tcPr>
          <w:p w14:paraId="35C3AD5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pool_seq</w:t>
            </w:r>
          </w:p>
        </w:tc>
        <w:tc>
          <w:tcPr>
            <w:tcW w:w="2031" w:type="dxa"/>
            <w:shd w:val="clear" w:color="auto" w:fill="FFFFFF"/>
            <w:vAlign w:val="center"/>
          </w:tcPr>
          <w:p w14:paraId="2EDD669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重建规则已验证</w:t>
            </w:r>
          </w:p>
        </w:tc>
        <w:tc>
          <w:tcPr>
            <w:tcW w:w="4571" w:type="dxa"/>
            <w:shd w:val="clear" w:color="auto" w:fill="FFFFFF"/>
            <w:vAlign w:val="center"/>
          </w:tcPr>
          <w:p w14:paraId="7EB5074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连续性通过；不表示完整源历史</w:t>
            </w:r>
          </w:p>
        </w:tc>
      </w:tr>
      <w:tr w:rsidR="00E31C29" w14:paraId="33ABA6DF" w14:textId="77777777">
        <w:trPr>
          <w:cantSplit/>
          <w:jc w:val="center"/>
        </w:trPr>
        <w:tc>
          <w:tcPr>
            <w:tcW w:w="2128" w:type="dxa"/>
            <w:shd w:val="clear" w:color="auto" w:fill="F2F6FC"/>
            <w:vAlign w:val="center"/>
          </w:tcPr>
          <w:p w14:paraId="6211F188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rank_type</w:t>
            </w:r>
          </w:p>
        </w:tc>
        <w:tc>
          <w:tcPr>
            <w:tcW w:w="2031" w:type="dxa"/>
            <w:shd w:val="clear" w:color="auto" w:fill="F2F6FC"/>
            <w:vAlign w:val="center"/>
          </w:tcPr>
          <w:p w14:paraId="656BC8C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结构与汇总已验证</w:t>
            </w:r>
          </w:p>
        </w:tc>
        <w:tc>
          <w:tcPr>
            <w:tcW w:w="4571" w:type="dxa"/>
            <w:shd w:val="clear" w:color="auto" w:fill="F2F6FC"/>
            <w:vAlign w:val="center"/>
          </w:tcPr>
          <w:p w14:paraId="730220A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合法星级范围及汇总对账；非官方概率证据</w:t>
            </w:r>
          </w:p>
        </w:tc>
      </w:tr>
      <w:tr w:rsidR="00E31C29" w14:paraId="16479409" w14:textId="77777777">
        <w:trPr>
          <w:cantSplit/>
          <w:jc w:val="center"/>
        </w:trPr>
        <w:tc>
          <w:tcPr>
            <w:tcW w:w="2128" w:type="dxa"/>
            <w:shd w:val="clear" w:color="auto" w:fill="FFFFFF"/>
            <w:vAlign w:val="center"/>
          </w:tcPr>
          <w:p w14:paraId="5B2D8AC2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item_type</w:t>
            </w:r>
          </w:p>
        </w:tc>
        <w:tc>
          <w:tcPr>
            <w:tcW w:w="2031" w:type="dxa"/>
            <w:shd w:val="clear" w:color="auto" w:fill="FFFFFF"/>
            <w:vAlign w:val="center"/>
          </w:tcPr>
          <w:p w14:paraId="7D3114D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部分来源待确认</w:t>
            </w:r>
          </w:p>
        </w:tc>
        <w:tc>
          <w:tcPr>
            <w:tcW w:w="4571" w:type="dxa"/>
            <w:shd w:val="clear" w:color="auto" w:fill="FFFFFF"/>
            <w:vAlign w:val="center"/>
          </w:tcPr>
          <w:p w14:paraId="5EF91FD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保留标记；当前不做可信角色武器分类</w:t>
            </w:r>
          </w:p>
        </w:tc>
      </w:tr>
      <w:tr w:rsidR="00E31C29" w14:paraId="180262F7" w14:textId="77777777">
        <w:trPr>
          <w:cantSplit/>
          <w:jc w:val="center"/>
        </w:trPr>
        <w:tc>
          <w:tcPr>
            <w:tcW w:w="2128" w:type="dxa"/>
            <w:shd w:val="clear" w:color="auto" w:fill="F2F6FC"/>
            <w:vAlign w:val="center"/>
          </w:tcPr>
          <w:p w14:paraId="5306ECB1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name</w:t>
            </w:r>
          </w:p>
        </w:tc>
        <w:tc>
          <w:tcPr>
            <w:tcW w:w="2031" w:type="dxa"/>
            <w:shd w:val="clear" w:color="auto" w:fill="F2F6FC"/>
            <w:vAlign w:val="center"/>
          </w:tcPr>
          <w:p w14:paraId="4BB330D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原始字符串可信</w:t>
            </w:r>
          </w:p>
        </w:tc>
        <w:tc>
          <w:tcPr>
            <w:tcW w:w="4571" w:type="dxa"/>
            <w:shd w:val="clear" w:color="auto" w:fill="F2F6FC"/>
            <w:vAlign w:val="center"/>
          </w:tcPr>
          <w:p w14:paraId="3464BF0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允许精确频数统计；实体映射待补充</w:t>
            </w:r>
          </w:p>
        </w:tc>
      </w:tr>
      <w:tr w:rsidR="00E31C29" w14:paraId="18413265" w14:textId="77777777">
        <w:trPr>
          <w:cantSplit/>
          <w:jc w:val="center"/>
        </w:trPr>
        <w:tc>
          <w:tcPr>
            <w:tcW w:w="2128" w:type="dxa"/>
            <w:shd w:val="clear" w:color="auto" w:fill="FFFFFF"/>
            <w:vAlign w:val="center"/>
          </w:tcPr>
          <w:p w14:paraId="2E9B604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time_order_</w:t>
            </w:r>
            <w:r>
              <w:rPr>
                <w:rFonts w:ascii="Noto Sans SC" w:eastAsia="Noto Sans SC" w:hAnsi="Noto Sans SC" w:cs="Noto Sans SC"/>
                <w:sz w:val="18"/>
              </w:rPr>
              <w:br/>
              <w:t>ambiguous</w:t>
            </w:r>
          </w:p>
        </w:tc>
        <w:tc>
          <w:tcPr>
            <w:tcW w:w="2031" w:type="dxa"/>
            <w:shd w:val="clear" w:color="auto" w:fill="FFFFFF"/>
            <w:vAlign w:val="center"/>
          </w:tcPr>
          <w:p w14:paraId="19C8F5E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规则标记</w:t>
            </w:r>
          </w:p>
        </w:tc>
        <w:tc>
          <w:tcPr>
            <w:tcW w:w="4571" w:type="dxa"/>
            <w:shd w:val="clear" w:color="auto" w:fill="FFFFFF"/>
            <w:vAlign w:val="center"/>
          </w:tcPr>
          <w:p w14:paraId="4D8F948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用于排除顺序不明的账号池组合</w:t>
            </w:r>
          </w:p>
        </w:tc>
      </w:tr>
      <w:tr w:rsidR="00E31C29" w14:paraId="218BF74D" w14:textId="77777777">
        <w:trPr>
          <w:cantSplit/>
          <w:jc w:val="center"/>
        </w:trPr>
        <w:tc>
          <w:tcPr>
            <w:tcW w:w="2128" w:type="dxa"/>
            <w:shd w:val="clear" w:color="auto" w:fill="F2F6FC"/>
            <w:vAlign w:val="center"/>
          </w:tcPr>
          <w:p w14:paraId="18370723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ADS贡献人数</w:t>
            </w:r>
          </w:p>
        </w:tc>
        <w:tc>
          <w:tcPr>
            <w:tcW w:w="2031" w:type="dxa"/>
            <w:shd w:val="clear" w:color="auto" w:fill="F2F6FC"/>
            <w:vAlign w:val="center"/>
          </w:tcPr>
          <w:p w14:paraId="1219974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口径分项定义</w:t>
            </w:r>
          </w:p>
        </w:tc>
        <w:tc>
          <w:tcPr>
            <w:tcW w:w="4571" w:type="dxa"/>
            <w:shd w:val="clear" w:color="auto" w:fill="F2F6FC"/>
            <w:vAlign w:val="center"/>
          </w:tcPr>
          <w:p w14:paraId="7ACCE57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月份、名称与间隔箱取保守下界，不能相加推算独立人数</w:t>
            </w:r>
          </w:p>
        </w:tc>
      </w:tr>
    </w:tbl>
    <w:p w14:paraId="119AFC33" w14:textId="77777777" w:rsidR="00E31C29" w:rsidRDefault="00E31C29">
      <w:pPr>
        <w:spacing w:after="20" w:line="120" w:lineRule="auto"/>
        <w:rPr>
          <w:rFonts w:hint="eastAsia"/>
        </w:rPr>
      </w:pPr>
    </w:p>
    <w:p w14:paraId="01C9DEFD" w14:textId="77777777" w:rsidR="00E31C29" w:rsidRDefault="0091529A">
      <w:pPr>
        <w:pStyle w:val="1"/>
        <w:pageBreakBefore/>
        <w:numPr>
          <w:ilvl w:val="0"/>
          <w:numId w:val="0"/>
        </w:numPr>
        <w:rPr>
          <w:rFonts w:hint="eastAsia"/>
        </w:rPr>
      </w:pPr>
      <w:bookmarkStart w:id="42" w:name="_Toc243499828"/>
      <w:r>
        <w:lastRenderedPageBreak/>
        <w:t>附录 C　图表索引与复核说明</w:t>
      </w:r>
      <w:bookmarkEnd w:id="42"/>
    </w:p>
    <w:p w14:paraId="387C34B3" w14:textId="77777777" w:rsidR="00E31C29" w:rsidRDefault="0091529A">
      <w:pPr>
        <w:pStyle w:val="af7"/>
        <w:keepNext/>
        <w:rPr>
          <w:rFonts w:hint="eastAsia"/>
        </w:rPr>
      </w:pPr>
      <w:r>
        <w:t>表 C-1　报告图表索引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967"/>
        <w:gridCol w:w="3869"/>
        <w:gridCol w:w="1548"/>
        <w:gridCol w:w="2347"/>
      </w:tblGrid>
      <w:tr w:rsidR="00E31C29" w14:paraId="6066003E" w14:textId="77777777">
        <w:trPr>
          <w:cantSplit/>
          <w:tblHeader/>
          <w:jc w:val="center"/>
        </w:trPr>
        <w:tc>
          <w:tcPr>
            <w:tcW w:w="967" w:type="dxa"/>
            <w:shd w:val="clear" w:color="auto" w:fill="30496C"/>
            <w:vAlign w:val="center"/>
          </w:tcPr>
          <w:p w14:paraId="0FFE97FD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图号</w:t>
            </w:r>
          </w:p>
        </w:tc>
        <w:tc>
          <w:tcPr>
            <w:tcW w:w="3869" w:type="dxa"/>
            <w:shd w:val="clear" w:color="auto" w:fill="30496C"/>
            <w:vAlign w:val="center"/>
          </w:tcPr>
          <w:p w14:paraId="3519910A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图名</w:t>
            </w:r>
          </w:p>
        </w:tc>
        <w:tc>
          <w:tcPr>
            <w:tcW w:w="1548" w:type="dxa"/>
            <w:shd w:val="clear" w:color="auto" w:fill="30496C"/>
            <w:vAlign w:val="center"/>
          </w:tcPr>
          <w:p w14:paraId="30DDF517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发布图源</w:t>
            </w:r>
          </w:p>
        </w:tc>
        <w:tc>
          <w:tcPr>
            <w:tcW w:w="2347" w:type="dxa"/>
            <w:shd w:val="clear" w:color="auto" w:fill="30496C"/>
            <w:vAlign w:val="center"/>
          </w:tcPr>
          <w:p w14:paraId="4E103FA2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关联</w:t>
            </w:r>
          </w:p>
        </w:tc>
      </w:tr>
      <w:tr w:rsidR="00E31C29" w14:paraId="7771562B" w14:textId="77777777">
        <w:trPr>
          <w:cantSplit/>
          <w:jc w:val="center"/>
        </w:trPr>
        <w:tc>
          <w:tcPr>
            <w:tcW w:w="967" w:type="dxa"/>
            <w:shd w:val="clear" w:color="auto" w:fill="FFFFFF"/>
            <w:vAlign w:val="center"/>
          </w:tcPr>
          <w:p w14:paraId="442434EC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7-1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3C0F18E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卡池构成与记录内五星占比</w:t>
            </w:r>
          </w:p>
        </w:tc>
        <w:tc>
          <w:tcPr>
            <w:tcW w:w="1548" w:type="dxa"/>
            <w:shd w:val="clear" w:color="auto" w:fill="FFFFFF"/>
            <w:vAlign w:val="center"/>
          </w:tcPr>
          <w:p w14:paraId="2A3A2CB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A01.png</w:t>
            </w:r>
          </w:p>
        </w:tc>
        <w:tc>
          <w:tcPr>
            <w:tcW w:w="2347" w:type="dxa"/>
            <w:shd w:val="clear" w:color="auto" w:fill="FFFFFF"/>
            <w:vAlign w:val="center"/>
          </w:tcPr>
          <w:p w14:paraId="14D2D63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DQ-06至13</w:t>
            </w:r>
          </w:p>
        </w:tc>
      </w:tr>
      <w:tr w:rsidR="00E31C29" w14:paraId="6C2BE32B" w14:textId="77777777">
        <w:trPr>
          <w:cantSplit/>
          <w:jc w:val="center"/>
        </w:trPr>
        <w:tc>
          <w:tcPr>
            <w:tcW w:w="967" w:type="dxa"/>
            <w:shd w:val="clear" w:color="auto" w:fill="F2F6FC"/>
            <w:vAlign w:val="center"/>
          </w:tcPr>
          <w:p w14:paraId="5203AD6D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7-2</w:t>
            </w:r>
          </w:p>
        </w:tc>
        <w:tc>
          <w:tcPr>
            <w:tcW w:w="3869" w:type="dxa"/>
            <w:shd w:val="clear" w:color="auto" w:fill="F2F6FC"/>
            <w:vAlign w:val="center"/>
          </w:tcPr>
          <w:p w14:paraId="7221078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各卡池月度留存抽数</w:t>
            </w:r>
          </w:p>
        </w:tc>
        <w:tc>
          <w:tcPr>
            <w:tcW w:w="1548" w:type="dxa"/>
            <w:shd w:val="clear" w:color="auto" w:fill="F2F6FC"/>
            <w:vAlign w:val="center"/>
          </w:tcPr>
          <w:p w14:paraId="782B03E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A02.png</w:t>
            </w:r>
          </w:p>
        </w:tc>
        <w:tc>
          <w:tcPr>
            <w:tcW w:w="2347" w:type="dxa"/>
            <w:shd w:val="clear" w:color="auto" w:fill="F2F6FC"/>
            <w:vAlign w:val="center"/>
          </w:tcPr>
          <w:p w14:paraId="2541E64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DQ-17、19</w:t>
            </w:r>
          </w:p>
        </w:tc>
      </w:tr>
      <w:tr w:rsidR="00E31C29" w14:paraId="33AD30E9" w14:textId="77777777">
        <w:trPr>
          <w:cantSplit/>
          <w:jc w:val="center"/>
        </w:trPr>
        <w:tc>
          <w:tcPr>
            <w:tcW w:w="967" w:type="dxa"/>
            <w:shd w:val="clear" w:color="auto" w:fill="FFFFFF"/>
            <w:vAlign w:val="center"/>
          </w:tcPr>
          <w:p w14:paraId="6AB6DD5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7-3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0456EC4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星期与小时留存记录热力矩阵</w:t>
            </w:r>
          </w:p>
        </w:tc>
        <w:tc>
          <w:tcPr>
            <w:tcW w:w="1548" w:type="dxa"/>
            <w:shd w:val="clear" w:color="auto" w:fill="FFFFFF"/>
            <w:vAlign w:val="center"/>
          </w:tcPr>
          <w:p w14:paraId="15B2980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A03.png</w:t>
            </w:r>
          </w:p>
        </w:tc>
        <w:tc>
          <w:tcPr>
            <w:tcW w:w="2347" w:type="dxa"/>
            <w:shd w:val="clear" w:color="auto" w:fill="FFFFFF"/>
            <w:vAlign w:val="center"/>
          </w:tcPr>
          <w:p w14:paraId="7F7E847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DQ-17、19</w:t>
            </w:r>
          </w:p>
        </w:tc>
      </w:tr>
      <w:tr w:rsidR="00E31C29" w14:paraId="4058E290" w14:textId="77777777">
        <w:trPr>
          <w:cantSplit/>
          <w:jc w:val="center"/>
        </w:trPr>
        <w:tc>
          <w:tcPr>
            <w:tcW w:w="967" w:type="dxa"/>
            <w:shd w:val="clear" w:color="auto" w:fill="F2F6FC"/>
            <w:vAlign w:val="center"/>
          </w:tcPr>
          <w:p w14:paraId="163A2666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7-4</w:t>
            </w:r>
          </w:p>
        </w:tc>
        <w:tc>
          <w:tcPr>
            <w:tcW w:w="3869" w:type="dxa"/>
            <w:shd w:val="clear" w:color="auto" w:fill="F2F6FC"/>
            <w:vAlign w:val="center"/>
          </w:tcPr>
          <w:p w14:paraId="4FDFE30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账号记录量与分箱累计分布</w:t>
            </w:r>
          </w:p>
        </w:tc>
        <w:tc>
          <w:tcPr>
            <w:tcW w:w="1548" w:type="dxa"/>
            <w:shd w:val="clear" w:color="auto" w:fill="F2F6FC"/>
            <w:vAlign w:val="center"/>
          </w:tcPr>
          <w:p w14:paraId="5B158AC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A04.png</w:t>
            </w:r>
          </w:p>
        </w:tc>
        <w:tc>
          <w:tcPr>
            <w:tcW w:w="2347" w:type="dxa"/>
            <w:shd w:val="clear" w:color="auto" w:fill="F2F6FC"/>
            <w:vAlign w:val="center"/>
          </w:tcPr>
          <w:p w14:paraId="647A3BE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DQ-19</w:t>
            </w:r>
          </w:p>
        </w:tc>
      </w:tr>
      <w:tr w:rsidR="00E31C29" w14:paraId="7C9D6BD8" w14:textId="77777777">
        <w:trPr>
          <w:cantSplit/>
          <w:jc w:val="center"/>
        </w:trPr>
        <w:tc>
          <w:tcPr>
            <w:tcW w:w="967" w:type="dxa"/>
            <w:shd w:val="clear" w:color="auto" w:fill="FFFFFF"/>
            <w:vAlign w:val="center"/>
          </w:tcPr>
          <w:p w14:paraId="2CF87964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7-5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5355CB5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账号记录量分组的五星占比分布</w:t>
            </w:r>
          </w:p>
        </w:tc>
        <w:tc>
          <w:tcPr>
            <w:tcW w:w="1548" w:type="dxa"/>
            <w:shd w:val="clear" w:color="auto" w:fill="FFFFFF"/>
            <w:vAlign w:val="center"/>
          </w:tcPr>
          <w:p w14:paraId="1D65C20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A05.png</w:t>
            </w:r>
          </w:p>
        </w:tc>
        <w:tc>
          <w:tcPr>
            <w:tcW w:w="2347" w:type="dxa"/>
            <w:shd w:val="clear" w:color="auto" w:fill="FFFFFF"/>
            <w:vAlign w:val="center"/>
          </w:tcPr>
          <w:p w14:paraId="63D1A46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DQ-19</w:t>
            </w:r>
          </w:p>
        </w:tc>
      </w:tr>
      <w:tr w:rsidR="00E31C29" w14:paraId="4564EE44" w14:textId="77777777">
        <w:trPr>
          <w:cantSplit/>
          <w:jc w:val="center"/>
        </w:trPr>
        <w:tc>
          <w:tcPr>
            <w:tcW w:w="967" w:type="dxa"/>
            <w:shd w:val="clear" w:color="auto" w:fill="F2F6FC"/>
            <w:vAlign w:val="center"/>
          </w:tcPr>
          <w:p w14:paraId="3E3F288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7-6</w:t>
            </w:r>
          </w:p>
        </w:tc>
        <w:tc>
          <w:tcPr>
            <w:tcW w:w="3869" w:type="dxa"/>
            <w:shd w:val="clear" w:color="auto" w:fill="F2F6FC"/>
            <w:vAlign w:val="center"/>
          </w:tcPr>
          <w:p w14:paraId="180325B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记录内已闭合五星间隔分布</w:t>
            </w:r>
          </w:p>
        </w:tc>
        <w:tc>
          <w:tcPr>
            <w:tcW w:w="1548" w:type="dxa"/>
            <w:shd w:val="clear" w:color="auto" w:fill="F2F6FC"/>
            <w:vAlign w:val="center"/>
          </w:tcPr>
          <w:p w14:paraId="4BCA2FA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A06.png</w:t>
            </w:r>
          </w:p>
        </w:tc>
        <w:tc>
          <w:tcPr>
            <w:tcW w:w="2347" w:type="dxa"/>
            <w:shd w:val="clear" w:color="auto" w:fill="F2F6FC"/>
            <w:vAlign w:val="center"/>
          </w:tcPr>
          <w:p w14:paraId="2691E0A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DQ-15、20</w:t>
            </w:r>
          </w:p>
        </w:tc>
      </w:tr>
      <w:tr w:rsidR="00E31C29" w14:paraId="6B421943" w14:textId="77777777">
        <w:trPr>
          <w:cantSplit/>
          <w:jc w:val="center"/>
        </w:trPr>
        <w:tc>
          <w:tcPr>
            <w:tcW w:w="967" w:type="dxa"/>
            <w:shd w:val="clear" w:color="auto" w:fill="FFFFFF"/>
            <w:vAlign w:val="center"/>
          </w:tcPr>
          <w:p w14:paraId="4C1580FE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 7-7</w:t>
            </w:r>
          </w:p>
        </w:tc>
        <w:tc>
          <w:tcPr>
            <w:tcW w:w="3869" w:type="dxa"/>
            <w:shd w:val="clear" w:color="auto" w:fill="FFFFFF"/>
            <w:vAlign w:val="center"/>
          </w:tcPr>
          <w:p w14:paraId="7002656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五星原始名称出现次数</w:t>
            </w:r>
          </w:p>
        </w:tc>
        <w:tc>
          <w:tcPr>
            <w:tcW w:w="1548" w:type="dxa"/>
            <w:shd w:val="clear" w:color="auto" w:fill="FFFFFF"/>
            <w:vAlign w:val="center"/>
          </w:tcPr>
          <w:p w14:paraId="26F8945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A07.png</w:t>
            </w:r>
          </w:p>
        </w:tc>
        <w:tc>
          <w:tcPr>
            <w:tcW w:w="2347" w:type="dxa"/>
            <w:shd w:val="clear" w:color="auto" w:fill="FFFFFF"/>
            <w:vAlign w:val="center"/>
          </w:tcPr>
          <w:p w14:paraId="2960379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DQ-18、19</w:t>
            </w:r>
          </w:p>
        </w:tc>
      </w:tr>
    </w:tbl>
    <w:p w14:paraId="61D00504" w14:textId="77777777" w:rsidR="00E31C29" w:rsidRDefault="00E31C29">
      <w:pPr>
        <w:spacing w:after="20" w:line="120" w:lineRule="auto"/>
        <w:rPr>
          <w:rFonts w:hint="eastAsia"/>
        </w:rPr>
      </w:pPr>
    </w:p>
    <w:p w14:paraId="045D5707" w14:textId="77777777" w:rsidR="00E31C29" w:rsidRDefault="0091529A">
      <w:pPr>
        <w:pStyle w:val="2"/>
        <w:numPr>
          <w:ilvl w:val="1"/>
          <w:numId w:val="0"/>
        </w:numPr>
        <w:rPr>
          <w:rFonts w:hint="eastAsia"/>
        </w:rPr>
      </w:pPr>
      <w:bookmarkStart w:id="43" w:name="_Toc243499829"/>
      <w:r>
        <w:t>C.1　图表复核说明</w:t>
      </w:r>
      <w:bookmarkEnd w:id="43"/>
    </w:p>
    <w:p w14:paraId="0BE06297" w14:textId="77777777" w:rsidR="00E31C29" w:rsidRDefault="0091529A">
      <w:pPr>
        <w:rPr>
          <w:rFonts w:hint="eastAsia"/>
        </w:rPr>
      </w:pPr>
      <w:r>
        <w:t>七张图从同次已发布ADS重新按A4版心排版，图宽15.4厘米、200dpi，实际刻度字号不小于8磅。热力矩阵按小时分为上下两块以保证数字可读，仍共用相同色阶；其余指标、分母、分组和隐私门槛保持一致。图表保存前执行项目主题禁止项检查，无双Y轴。</w:t>
      </w:r>
    </w:p>
    <w:p w14:paraId="3A32F36D" w14:textId="77777777" w:rsidR="00E31C29" w:rsidRDefault="0091529A">
      <w:pPr>
        <w:rPr>
          <w:rFonts w:hint="eastAsia"/>
        </w:rPr>
      </w:pPr>
      <w:r>
        <w:t>Q01来源范围对照图仅为内部诊断，按既定汇报要求不纳入本报告。主分析账号数、抽数及日期仅在必要的统计口径处说明。</w:t>
      </w:r>
    </w:p>
    <w:p w14:paraId="4FB17BC2" w14:textId="77777777" w:rsidR="00E31C29" w:rsidRDefault="0091529A">
      <w:pPr>
        <w:pStyle w:val="2"/>
        <w:numPr>
          <w:ilvl w:val="1"/>
          <w:numId w:val="0"/>
        </w:numPr>
        <w:rPr>
          <w:rFonts w:hint="eastAsia"/>
        </w:rPr>
      </w:pPr>
      <w:bookmarkStart w:id="44" w:name="_Toc243499830"/>
      <w:r>
        <w:t>C.2　来源与复现</w:t>
      </w:r>
      <w:bookmarkEnd w:id="44"/>
    </w:p>
    <w:p w14:paraId="66E58F2D" w14:textId="77777777" w:rsidR="00E31C29" w:rsidRDefault="0091529A">
      <w:pPr>
        <w:rPr>
          <w:rFonts w:hint="eastAsia"/>
        </w:rPr>
      </w:pPr>
      <w:r>
        <w:t>聚合来源为06_复现依据/ads.json，图表配置0.3.0+3cee80f4。自动稽核来源为对应清洗运行的JSON报告。报告中的表格与插图依据06_复现依据中的受保护聚合与报告插图编排，正文数字从聚合结果计算；未重新运行原始库。各章数字与图表索引见06_复现依据/关键数字证据.json。</w:t>
      </w:r>
    </w:p>
    <w:p w14:paraId="0FB2990D" w14:textId="77777777" w:rsidR="00E31C29" w:rsidRDefault="0091529A">
      <w:pPr>
        <w:pStyle w:val="1"/>
        <w:pageBreakBefore/>
        <w:numPr>
          <w:ilvl w:val="0"/>
          <w:numId w:val="0"/>
        </w:numPr>
        <w:rPr>
          <w:rFonts w:hint="eastAsia"/>
        </w:rPr>
      </w:pPr>
      <w:bookmarkStart w:id="45" w:name="_Toc243499831"/>
      <w:r>
        <w:lastRenderedPageBreak/>
        <w:t>附录 D　术语与缩写</w:t>
      </w:r>
      <w:bookmarkEnd w:id="45"/>
    </w:p>
    <w:p w14:paraId="51A64A2F" w14:textId="77777777" w:rsidR="00E31C29" w:rsidRDefault="0091529A">
      <w:pPr>
        <w:pStyle w:val="af7"/>
        <w:keepNext/>
        <w:rPr>
          <w:rFonts w:hint="eastAsia"/>
        </w:rPr>
      </w:pPr>
      <w:r>
        <w:t>表 D-1　统计与工程术语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934"/>
        <w:gridCol w:w="6796"/>
      </w:tblGrid>
      <w:tr w:rsidR="00E31C29" w14:paraId="0F53E43A" w14:textId="77777777">
        <w:trPr>
          <w:cantSplit/>
          <w:tblHeader/>
          <w:jc w:val="center"/>
        </w:trPr>
        <w:tc>
          <w:tcPr>
            <w:tcW w:w="1934" w:type="dxa"/>
            <w:shd w:val="clear" w:color="auto" w:fill="30496C"/>
            <w:vAlign w:val="center"/>
          </w:tcPr>
          <w:p w14:paraId="7378CB55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术语</w:t>
            </w:r>
          </w:p>
        </w:tc>
        <w:tc>
          <w:tcPr>
            <w:tcW w:w="6796" w:type="dxa"/>
            <w:shd w:val="clear" w:color="auto" w:fill="30496C"/>
            <w:vAlign w:val="center"/>
          </w:tcPr>
          <w:p w14:paraId="7C1D690C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说明</w:t>
            </w:r>
          </w:p>
        </w:tc>
      </w:tr>
      <w:tr w:rsidR="00E31C29" w14:paraId="34701936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20674A1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统计口径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3591C64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指标的对象、时间、分母、去重和分组规则；先明确这些条件，数字才可比较。</w:t>
            </w:r>
          </w:p>
        </w:tc>
      </w:tr>
      <w:tr w:rsidR="00E31C29" w14:paraId="531346B8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4B8405C8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留存抽数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22DEA957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当前资料实际保存下来的抽卡记录条数，可能少于账号完整游戏历史。</w:t>
            </w:r>
          </w:p>
        </w:tc>
      </w:tr>
      <w:tr w:rsidR="00E31C29" w14:paraId="4841812A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258CF210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ODS / DIM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2B2F14E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本项目的原始数据层 / 维度描述表；DIM用于说明物品、来源和卡池等属性。</w:t>
            </w:r>
          </w:p>
        </w:tc>
      </w:tr>
      <w:tr w:rsidR="00E31C29" w14:paraId="5FEE77D3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1404F849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DWD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1DB5BBB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清洗明细层；在本项目中，一行表示一条通过规则的抽卡记录。</w:t>
            </w:r>
          </w:p>
        </w:tc>
      </w:tr>
      <w:tr w:rsidR="00E31C29" w14:paraId="4D330568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5A77C386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DWS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3F94DEC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复用汇总层；按账号池、日期、卡池或物品等粒度组织汇总。</w:t>
            </w:r>
          </w:p>
        </w:tc>
      </w:tr>
      <w:tr w:rsidR="00E31C29" w14:paraId="091D96A3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39633874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ADS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2E79938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面向图表和报告的应用结果层；发布前进行小样本保护。</w:t>
            </w:r>
          </w:p>
        </w:tc>
      </w:tr>
      <w:tr w:rsidR="00E31C29" w14:paraId="593B0F67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4F28909A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粒度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6240564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一行结果代表什么统计单元，例如一个账号在一个卡池内的汇总。</w:t>
            </w:r>
          </w:p>
        </w:tc>
      </w:tr>
      <w:tr w:rsidR="00E31C29" w14:paraId="1CB5B876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49CAB6F0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TEXT / ID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00D8EAD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TEXT是文本类型；ID是标识。本项目业务ID按数字文本处理，不转为浮点数。</w:t>
            </w:r>
          </w:p>
        </w:tc>
      </w:tr>
      <w:tr w:rsidR="00E31C29" w14:paraId="348563E7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02723A7F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pool_seq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733ADEE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账号在合并卡池内的已留存记录连续序号；不补造缺失抽数。</w:t>
            </w:r>
          </w:p>
        </w:tc>
      </w:tr>
      <w:tr w:rsidR="00E31C29" w14:paraId="039672F6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7C5654FA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稽核 / 外键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170706A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稽核检查数量与逻辑是否对得上；外键检查表之间的关联是否有效。</w:t>
            </w:r>
          </w:p>
        </w:tc>
      </w:tr>
      <w:tr w:rsidR="00E31C29" w14:paraId="39C1AF32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3DC4EF61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互补抑制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472035ED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在单个隐藏格可由总量减法反推时，再隐藏另一格；所有隐藏格使用同样标记。</w:t>
            </w:r>
          </w:p>
        </w:tc>
      </w:tr>
      <w:tr w:rsidR="00E31C29" w14:paraId="46A0D24A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566AF2C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贡献人数下界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5FF1499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能确认的最少贡献账号数；重叠汇总取已有格人数最大值，不能直接相加。</w:t>
            </w:r>
          </w:p>
        </w:tc>
      </w:tr>
      <w:tr w:rsidR="00E31C29" w14:paraId="48256F33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22B02FB6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SQLite / SQL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5C230FE3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本地文件型关系数据库 / 表达筛选、连接、聚合和窗口计算的查询语言。</w:t>
            </w:r>
          </w:p>
        </w:tc>
      </w:tr>
      <w:tr w:rsidR="00E31C29" w14:paraId="35A7C307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5F27DB68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Pandas / NumPy / Matplotlib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1719037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本项目分别用于表格分组、数值分位计算和图形绘制的Python库。</w:t>
            </w:r>
          </w:p>
        </w:tc>
      </w:tr>
      <w:tr w:rsidR="00E31C29" w14:paraId="4464D691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7FF1BD9A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import / pathlib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7803C9E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导入本地可复用模块 / 用路径对象管理文件位置的Python模块。</w:t>
            </w:r>
          </w:p>
        </w:tc>
      </w:tr>
      <w:tr w:rsidR="00E31C29" w14:paraId="3C9DC38B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6B884F11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量纲 / 分面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674E299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量纲指数量所属的度量类型，例如抽数与百分比；分面把不同指标放在独立坐标区。</w:t>
            </w:r>
          </w:p>
        </w:tc>
      </w:tr>
      <w:tr w:rsidR="00E31C29" w14:paraId="1E814384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0B638ED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对数色阶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056C157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颜色按数值比例而非相等差值变化；格内数字仍然是真实数量。</w:t>
            </w:r>
          </w:p>
        </w:tc>
      </w:tr>
      <w:tr w:rsidR="00E31C29" w14:paraId="5F98BEBD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6007D008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曝光基数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26C49BC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可观察天数、账号数等机会数量；缺少统一基数时，总量不能直接当作强度。</w:t>
            </w:r>
          </w:p>
        </w:tc>
      </w:tr>
      <w:tr w:rsidR="00E31C29" w14:paraId="6B1E2FD6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01DA4144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中位数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2D0670B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排序后位于中间位置的数值，也称第50百分位；重复值会使两侧人数不必恰好各半。</w:t>
            </w:r>
          </w:p>
        </w:tc>
      </w:tr>
      <w:tr w:rsidR="00E31C29" w14:paraId="19952E83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001E070D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累计占比 / 开放尾箱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1B013D3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累计占比是上界以内的占比总和；开放尾箱只有下界，例如5,001抽及以上。</w:t>
            </w:r>
          </w:p>
        </w:tc>
      </w:tr>
      <w:tr w:rsidR="00E31C29" w14:paraId="084F0463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0B2611D0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lastRenderedPageBreak/>
              <w:t>Q1 / Q2 / Q3 / Q4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4E86113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读作第一至第四组，按账号抽数排序：Q1约0～25%、Q2约25～50%、Q3约50～75%、Q4约75～100%的排序位置；不是季度。重复边界可能导致合组。</w:t>
            </w:r>
          </w:p>
        </w:tc>
      </w:tr>
      <w:tr w:rsidR="00E31C29" w14:paraId="6A363552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5A67ED2E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P25 / P50 / P75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6002E5C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读作第25、第50、第75百分位点。本图在每个账号组内，对账号五星占比再排序计算；P50是组内中位数。</w:t>
            </w:r>
          </w:p>
        </w:tc>
      </w:tr>
      <w:tr w:rsidR="00E31C29" w14:paraId="02DFDBED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3CA87ACF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四分位区间 / IQR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267C1FE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图中线段从P25到P75，描述中间约50%的账号比率；IQR是P75减P25，即四分位距。</w:t>
            </w:r>
          </w:p>
        </w:tc>
      </w:tr>
      <w:tr w:rsidR="00E31C29" w14:paraId="2BD2CD5E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6104B6C3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账号等权 / 总体比率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0CE4425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账号等权让每个账号贡献一个比率；总体比率用五星总数除以抽数总量，等价于按抽数加权。</w:t>
            </w:r>
          </w:p>
        </w:tc>
      </w:tr>
      <w:tr w:rsidR="00E31C29" w14:paraId="43C0C816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511D51FC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百分点 / 置信区间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6CDF0B4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百分点用于相减两个百分比；置信区间描述特定推断方法的不确定性。本图四分位区间没有这种含义。</w:t>
            </w:r>
          </w:p>
        </w:tc>
      </w:tr>
      <w:tr w:rsidR="00E31C29" w14:paraId="31908ABC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55C8C271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qcut / 分组退化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11D849B6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qcut按数值的分位边界分组；取值集中导致重复边界时合并，组数可能不足四组。</w:t>
            </w:r>
          </w:p>
        </w:tc>
      </w:tr>
      <w:tr w:rsidR="00E31C29" w14:paraId="3E79356B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112709F1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LAG / 窗口函数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21B52C8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LAG读取同一账号池内前一个已记录五星的序号；窗口函数在保留记录关系的同时计算前后关联。</w:t>
            </w:r>
          </w:p>
        </w:tc>
      </w:tr>
      <w:tr w:rsidR="00E31C29" w14:paraId="31E47E1D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4B031A92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已闭合区间 / 右删失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511F1E9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已闭合区间的两个五星端点都被观察到；最后一个五星后的尾段未见下一端点，观察截止造成终点未知。</w:t>
            </w:r>
          </w:p>
        </w:tc>
      </w:tr>
      <w:tr w:rsidR="00E31C29" w14:paraId="1875C9EA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25C6E56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原始名称 / 名称频次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5A5C0D4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原始名称是清洗去首尾空白后的库内名称；频次计出现次数，同一账号可能重复贡献。</w:t>
            </w:r>
          </w:p>
        </w:tc>
      </w:tr>
      <w:tr w:rsidR="00E31C29" w14:paraId="192646B4" w14:textId="77777777">
        <w:trPr>
          <w:cantSplit/>
          <w:jc w:val="center"/>
        </w:trPr>
        <w:tc>
          <w:tcPr>
            <w:tcW w:w="1934" w:type="dxa"/>
            <w:shd w:val="clear" w:color="auto" w:fill="F2F6FC"/>
            <w:vAlign w:val="center"/>
          </w:tcPr>
          <w:p w14:paraId="79CFD22C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描述性分析 / 因果推断</w:t>
            </w:r>
          </w:p>
        </w:tc>
        <w:tc>
          <w:tcPr>
            <w:tcW w:w="6796" w:type="dxa"/>
            <w:shd w:val="clear" w:color="auto" w:fill="F2F6FC"/>
            <w:vAlign w:val="center"/>
          </w:tcPr>
          <w:p w14:paraId="34BEDCB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前者描述给定记录中的现象；后者回答某个因素是否导致变化，需要额外设计和证据。</w:t>
            </w:r>
          </w:p>
        </w:tc>
      </w:tr>
      <w:tr w:rsidR="00E31C29" w14:paraId="7DE77E6D" w14:textId="77777777">
        <w:trPr>
          <w:cantSplit/>
          <w:jc w:val="center"/>
        </w:trPr>
        <w:tc>
          <w:tcPr>
            <w:tcW w:w="1934" w:type="dxa"/>
            <w:shd w:val="clear" w:color="auto" w:fill="FFFFFF"/>
            <w:vAlign w:val="center"/>
          </w:tcPr>
          <w:p w14:paraId="6C732248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配置哈希</w:t>
            </w:r>
          </w:p>
        </w:tc>
        <w:tc>
          <w:tcPr>
            <w:tcW w:w="6796" w:type="dxa"/>
            <w:shd w:val="clear" w:color="auto" w:fill="FFFFFF"/>
            <w:vAlign w:val="center"/>
          </w:tcPr>
          <w:p w14:paraId="17F71B85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配置内容的短指纹，用于区分版本；文件大小和修改时间属于元信息，不等同于全库内容校验。</w:t>
            </w:r>
          </w:p>
        </w:tc>
      </w:tr>
    </w:tbl>
    <w:p w14:paraId="34EA15E2" w14:textId="77777777" w:rsidR="00E31C29" w:rsidRDefault="00E31C29">
      <w:pPr>
        <w:spacing w:after="20" w:line="120" w:lineRule="auto"/>
        <w:rPr>
          <w:rFonts w:hint="eastAsia"/>
        </w:rPr>
      </w:pPr>
    </w:p>
    <w:p w14:paraId="1356435D" w14:textId="77777777" w:rsidR="00E31C29" w:rsidRDefault="0091529A">
      <w:pPr>
        <w:pStyle w:val="1"/>
        <w:pageBreakBefore/>
        <w:numPr>
          <w:ilvl w:val="0"/>
          <w:numId w:val="0"/>
        </w:numPr>
        <w:rPr>
          <w:rFonts w:hint="eastAsia"/>
        </w:rPr>
      </w:pPr>
      <w:bookmarkStart w:id="46" w:name="_Toc243499832"/>
      <w:r>
        <w:lastRenderedPageBreak/>
        <w:t>附录 E 课程补充与大模型使用记录</w:t>
      </w:r>
      <w:bookmarkEnd w:id="46"/>
    </w:p>
    <w:p w14:paraId="6F630C77" w14:textId="77777777" w:rsidR="00E31C29" w:rsidRDefault="0091529A">
      <w:pPr>
        <w:pStyle w:val="2"/>
        <w:numPr>
          <w:ilvl w:val="1"/>
          <w:numId w:val="0"/>
        </w:numPr>
        <w:rPr>
          <w:rFonts w:hint="eastAsia"/>
        </w:rPr>
      </w:pPr>
      <w:bookmarkStart w:id="47" w:name="_Toc243499833"/>
      <w:r>
        <w:t>E.1 来源与课程复核信息</w:t>
      </w:r>
      <w:bookmarkEnd w:id="47"/>
    </w:p>
    <w:p w14:paraId="45E22E96" w14:textId="77777777" w:rsidR="00E31C29" w:rsidRDefault="0091529A">
      <w:pPr>
        <w:rPr>
          <w:rFonts w:hint="eastAsia"/>
        </w:rPr>
      </w:pPr>
      <w:r>
        <w:t>数据来源为OneBST（一棵平衡树）发布的OneBST/GI_gacha_dataset。DS03取自玩家在非小酋自愿公开的记录页面，不包含玩家自行上传记录。</w:t>
      </w:r>
    </w:p>
    <w:p w14:paraId="112205FD" w14:textId="77777777" w:rsidR="00E31C29" w:rsidRDefault="0091529A">
      <w:pPr>
        <w:rPr>
          <w:rFonts w:hint="eastAsia"/>
        </w:rPr>
      </w:pPr>
      <w:r>
        <w:rPr>
          <w:color w:val="68758F"/>
          <w:sz w:val="17"/>
        </w:rPr>
        <w:t>数据仓库：https://github.com/OneBST/GI_gacha_dataset/tree/main</w:t>
      </w:r>
    </w:p>
    <w:p w14:paraId="614C780D" w14:textId="77777777" w:rsidR="00E31C29" w:rsidRDefault="0091529A">
      <w:pPr>
        <w:rPr>
          <w:rFonts w:hint="eastAsia"/>
        </w:rPr>
      </w:pPr>
      <w:r>
        <w:rPr>
          <w:color w:val="68758F"/>
          <w:sz w:val="17"/>
        </w:rPr>
        <w:t>DS03说明：https://github.com/OneBST/GI_gacha_dataset/blob/main/GI_gacha_dataset_03/readme.md</w:t>
      </w:r>
    </w:p>
    <w:p w14:paraId="4DA66CF4" w14:textId="77777777" w:rsidR="00E31C29" w:rsidRDefault="0091529A">
      <w:pPr>
        <w:rPr>
          <w:rFonts w:hint="eastAsia"/>
        </w:rPr>
      </w:pPr>
      <w:r>
        <w:t>来源说明发布日期为2022-08-31，用途限定为学习和交流。网页核查日为2026-10-21，不将其作为原始数据下载日期。</w:t>
      </w:r>
    </w:p>
    <w:p w14:paraId="04AEAB81" w14:textId="77777777" w:rsidR="00E31C29" w:rsidRDefault="0091529A">
      <w:pPr>
        <w:rPr>
          <w:rFonts w:hint="eastAsia"/>
        </w:rPr>
      </w:pPr>
      <w:r>
        <w:t>按分工计划，刘沐泽负责报告管线与统计口径，丁振儒负责评估依据与Word目录页码，桂曙光负责数字和图规格核对。完整签认见04_数据与协作说明/数字交叉复核表.md。</w:t>
      </w:r>
    </w:p>
    <w:p w14:paraId="3BF625B1" w14:textId="77777777" w:rsidR="00E31C29" w:rsidRDefault="0091529A">
      <w:pPr>
        <w:pStyle w:val="af7"/>
        <w:keepNext/>
        <w:rPr>
          <w:rFonts w:hint="eastAsia"/>
        </w:rPr>
      </w:pPr>
      <w:r>
        <w:t>表 E-1 课程五维要求与本报告内容对应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247"/>
        <w:gridCol w:w="2891"/>
        <w:gridCol w:w="4592"/>
      </w:tblGrid>
      <w:tr w:rsidR="00E31C29" w14:paraId="4AAECB7A" w14:textId="77777777">
        <w:trPr>
          <w:cantSplit/>
          <w:tblHeader/>
          <w:jc w:val="center"/>
        </w:trPr>
        <w:tc>
          <w:tcPr>
            <w:tcW w:w="1247" w:type="dxa"/>
            <w:shd w:val="clear" w:color="auto" w:fill="30496C"/>
            <w:vAlign w:val="center"/>
          </w:tcPr>
          <w:p w14:paraId="6D10C91F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课程质量维度</w:t>
            </w:r>
          </w:p>
        </w:tc>
        <w:tc>
          <w:tcPr>
            <w:tcW w:w="2891" w:type="dxa"/>
            <w:shd w:val="clear" w:color="auto" w:fill="30496C"/>
            <w:vAlign w:val="center"/>
          </w:tcPr>
          <w:p w14:paraId="38009197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本报告对应位置</w:t>
            </w:r>
          </w:p>
        </w:tc>
        <w:tc>
          <w:tcPr>
            <w:tcW w:w="4592" w:type="dxa"/>
            <w:shd w:val="clear" w:color="auto" w:fill="30496C"/>
            <w:vAlign w:val="center"/>
          </w:tcPr>
          <w:p w14:paraId="08DE13EB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数字与决定依据</w:t>
            </w:r>
          </w:p>
        </w:tc>
      </w:tr>
      <w:tr w:rsidR="00E31C29" w14:paraId="3BB46D7E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EC0EE7F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完整性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3A8A5C8C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第4.1节、附录A DQ-01、04、12、13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690D3B9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输入15,807,577条，去向与暂存对账通过；不据此认定源历史完整。</w:t>
            </w:r>
          </w:p>
        </w:tc>
      </w:tr>
      <w:tr w:rsidR="00E31C29" w14:paraId="0BA48916" w14:textId="77777777">
        <w:trPr>
          <w:cantSplit/>
          <w:jc w:val="center"/>
        </w:trPr>
        <w:tc>
          <w:tcPr>
            <w:tcW w:w="1247" w:type="dxa"/>
            <w:shd w:val="clear" w:color="auto" w:fill="F2F6FC"/>
            <w:vAlign w:val="center"/>
          </w:tcPr>
          <w:p w14:paraId="13D95FDB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规范性</w:t>
            </w:r>
          </w:p>
        </w:tc>
        <w:tc>
          <w:tcPr>
            <w:tcW w:w="2891" w:type="dxa"/>
            <w:shd w:val="clear" w:color="auto" w:fill="F2F6FC"/>
            <w:vAlign w:val="center"/>
          </w:tcPr>
          <w:p w14:paraId="153F095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第4.2节、附录A DQ-05、15</w:t>
            </w:r>
          </w:p>
        </w:tc>
        <w:tc>
          <w:tcPr>
            <w:tcW w:w="4592" w:type="dxa"/>
            <w:shd w:val="clear" w:color="auto" w:fill="F2F6FC"/>
            <w:vAlign w:val="center"/>
          </w:tcPr>
          <w:p w14:paraId="2E54F0B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序号调整508条，全量同秒歧义167,128条；保留标记并限制间隔分析。</w:t>
            </w:r>
          </w:p>
        </w:tc>
      </w:tr>
      <w:tr w:rsidR="00E31C29" w14:paraId="7A8FE3BF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22BBF39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唯一性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2353CA52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第4.3节、第5.1节、DQ-14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608572B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移除重复511条，冲突隔离0条；按原规则判定去向。</w:t>
            </w:r>
          </w:p>
        </w:tc>
      </w:tr>
      <w:tr w:rsidR="00E31C29" w14:paraId="25285478" w14:textId="77777777">
        <w:trPr>
          <w:cantSplit/>
          <w:jc w:val="center"/>
        </w:trPr>
        <w:tc>
          <w:tcPr>
            <w:tcW w:w="1247" w:type="dxa"/>
            <w:shd w:val="clear" w:color="auto" w:fill="F2F6FC"/>
            <w:vAlign w:val="center"/>
          </w:tcPr>
          <w:p w14:paraId="7D2118D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一致性</w:t>
            </w:r>
          </w:p>
        </w:tc>
        <w:tc>
          <w:tcPr>
            <w:tcW w:w="2891" w:type="dxa"/>
            <w:shd w:val="clear" w:color="auto" w:fill="F2F6FC"/>
            <w:vAlign w:val="center"/>
          </w:tcPr>
          <w:p w14:paraId="79C2ACB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第4.4节、第6章、DQ-06至11、18</w:t>
            </w:r>
          </w:p>
        </w:tc>
        <w:tc>
          <w:tcPr>
            <w:tcW w:w="4592" w:type="dxa"/>
            <w:shd w:val="clear" w:color="auto" w:fill="F2F6FC"/>
            <w:vAlign w:val="center"/>
          </w:tcPr>
          <w:p w14:paraId="3C690D19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四张DWS总量均为15,807,066条；名称不自动合并。</w:t>
            </w:r>
          </w:p>
        </w:tc>
      </w:tr>
      <w:tr w:rsidR="00E31C29" w14:paraId="6411BEEA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73D5803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合理性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27662B74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第3.2、4.2、4.4节及附录B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159DDC1B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严格日历与格式校验；类型待复核10,484条、7个来源，不猜测翻转编码。</w:t>
            </w:r>
          </w:p>
        </w:tc>
      </w:tr>
    </w:tbl>
    <w:p w14:paraId="17D5FF50" w14:textId="77777777" w:rsidR="00E31C29" w:rsidRDefault="00E31C29">
      <w:pPr>
        <w:spacing w:after="20" w:line="120" w:lineRule="auto"/>
        <w:rPr>
          <w:rFonts w:hint="eastAsia"/>
        </w:rPr>
      </w:pPr>
    </w:p>
    <w:p w14:paraId="07B04D8C" w14:textId="77777777" w:rsidR="00E31C29" w:rsidRDefault="0091529A">
      <w:pPr>
        <w:pStyle w:val="2"/>
        <w:numPr>
          <w:ilvl w:val="1"/>
          <w:numId w:val="0"/>
        </w:numPr>
        <w:rPr>
          <w:rFonts w:hint="eastAsia"/>
        </w:rPr>
      </w:pPr>
      <w:bookmarkStart w:id="48" w:name="_Toc243499834"/>
      <w:r>
        <w:t>E.2 大模型使用记录</w:t>
      </w:r>
      <w:bookmarkEnd w:id="48"/>
    </w:p>
    <w:p w14:paraId="119BB127" w14:textId="77777777" w:rsidR="00E31C29" w:rsidRDefault="0091529A">
      <w:pPr>
        <w:rPr>
          <w:rFonts w:hint="eastAsia"/>
        </w:rPr>
      </w:pPr>
      <w:r>
        <w:t>本节登记2026年10月21日的材料编制辅助。此前清洗、分析、制图和答辩阶段的使用记录由小组另行归档。</w:t>
      </w:r>
    </w:p>
    <w:p w14:paraId="1CE7EEFA" w14:textId="77777777" w:rsidR="00E31C29" w:rsidRDefault="0091529A">
      <w:pPr>
        <w:pStyle w:val="af7"/>
        <w:keepNext/>
        <w:rPr>
          <w:rFonts w:hint="eastAsia"/>
        </w:rPr>
      </w:pPr>
      <w:r>
        <w:t>表 E-2 本次大模型使用记录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928"/>
        <w:gridCol w:w="6803"/>
      </w:tblGrid>
      <w:tr w:rsidR="00E31C29" w14:paraId="2AC9BB40" w14:textId="77777777">
        <w:trPr>
          <w:cantSplit/>
          <w:tblHeader/>
          <w:jc w:val="center"/>
        </w:trPr>
        <w:tc>
          <w:tcPr>
            <w:tcW w:w="1928" w:type="dxa"/>
            <w:shd w:val="clear" w:color="auto" w:fill="30496C"/>
            <w:vAlign w:val="center"/>
          </w:tcPr>
          <w:p w14:paraId="08C79D14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项目</w:t>
            </w:r>
          </w:p>
        </w:tc>
        <w:tc>
          <w:tcPr>
            <w:tcW w:w="6803" w:type="dxa"/>
            <w:shd w:val="clear" w:color="auto" w:fill="30496C"/>
            <w:vAlign w:val="center"/>
          </w:tcPr>
          <w:p w14:paraId="6CE1BAD7" w14:textId="77777777" w:rsidR="00E31C29" w:rsidRDefault="0091529A">
            <w:pPr>
              <w:keepNext/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b/>
                <w:color w:val="FFFFFF"/>
                <w:sz w:val="18"/>
              </w:rPr>
              <w:t>记录</w:t>
            </w:r>
          </w:p>
        </w:tc>
      </w:tr>
      <w:tr w:rsidR="00E31C29" w14:paraId="0AEAC22C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821448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工具与日期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4F4E539E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Codex；2026年10月21日</w:t>
            </w:r>
          </w:p>
        </w:tc>
      </w:tr>
      <w:tr w:rsidR="00E31C29" w14:paraId="4A74A0CD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6B27C96E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lastRenderedPageBreak/>
              <w:t>实际请求</w:t>
            </w:r>
          </w:p>
        </w:tc>
        <w:tc>
          <w:tcPr>
            <w:tcW w:w="6803" w:type="dxa"/>
            <w:shd w:val="clear" w:color="auto" w:fill="F2F6FC"/>
            <w:vAlign w:val="center"/>
          </w:tcPr>
          <w:p w14:paraId="70676AAF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参照项目任务书整理材料，先起草两份报告模板，需要的信息最后集中确认。</w:t>
            </w:r>
          </w:p>
        </w:tc>
      </w:tr>
      <w:tr w:rsidR="00E31C29" w14:paraId="6122FF88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749C198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辅助内容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6394DE5A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阅读任务书与规范；起草两份蓝粉主题模板；按已有聚合结果编排报告；整理提交清单与数字依据。</w:t>
            </w:r>
          </w:p>
        </w:tc>
      </w:tr>
      <w:tr w:rsidR="00E31C29" w14:paraId="25FEBA63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16B1E04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数字来源</w:t>
            </w:r>
          </w:p>
        </w:tc>
        <w:tc>
          <w:tcPr>
            <w:tcW w:w="6803" w:type="dxa"/>
            <w:shd w:val="clear" w:color="auto" w:fill="F2F6FC"/>
            <w:vAlign w:val="center"/>
          </w:tcPr>
          <w:p w14:paraId="40F58511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既有清洗聚合稽核、受保护ADS；未将原始明细提供给模型。</w:t>
            </w:r>
          </w:p>
        </w:tc>
      </w:tr>
      <w:tr w:rsidR="00E31C29" w14:paraId="2FD807CE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841404E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机器核验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3A4CD01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核对输入去向、汇总总量、百分比分母、图表依据和Word结构；目录与PDF版式已检查。</w:t>
            </w:r>
          </w:p>
        </w:tc>
      </w:tr>
      <w:tr w:rsidR="00E31C29" w14:paraId="3E1FEE96" w14:textId="77777777">
        <w:trPr>
          <w:cantSplit/>
          <w:jc w:val="center"/>
        </w:trPr>
        <w:tc>
          <w:tcPr>
            <w:tcW w:w="1928" w:type="dxa"/>
            <w:shd w:val="clear" w:color="auto" w:fill="F2F6FC"/>
            <w:vAlign w:val="center"/>
          </w:tcPr>
          <w:p w14:paraId="0DB03092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未采纳项及理由</w:t>
            </w:r>
          </w:p>
        </w:tc>
        <w:tc>
          <w:tcPr>
            <w:tcW w:w="6803" w:type="dxa"/>
            <w:shd w:val="clear" w:color="auto" w:fill="F2F6FC"/>
            <w:vAlign w:val="center"/>
          </w:tcPr>
          <w:p w14:paraId="3B441680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未采纳初稿中的日期占位字段，按小组要求删除。</w:t>
            </w:r>
          </w:p>
        </w:tc>
      </w:tr>
      <w:tr w:rsidR="00E31C29" w14:paraId="49F70306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6A10D245" w14:textId="77777777" w:rsidR="00E31C29" w:rsidRDefault="0091529A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成员人工核验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225FA2D8" w14:textId="77777777" w:rsidR="00E31C29" w:rsidRDefault="0091529A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Noto Sans SC" w:eastAsia="Noto Sans SC" w:hAnsi="Noto Sans SC" w:cs="Noto Sans SC"/>
                <w:sz w:val="18"/>
              </w:rPr>
              <w:t>逐句核对与数字交叉复核按04_数据与协作说明/数字交叉复核表.md执行。</w:t>
            </w:r>
          </w:p>
        </w:tc>
      </w:tr>
    </w:tbl>
    <w:p w14:paraId="243BCCC1" w14:textId="77777777" w:rsidR="00E31C29" w:rsidRDefault="00E31C29">
      <w:pPr>
        <w:spacing w:after="20" w:line="120" w:lineRule="auto"/>
        <w:rPr>
          <w:rFonts w:hint="eastAsia"/>
        </w:rPr>
      </w:pPr>
    </w:p>
    <w:p w14:paraId="252ADE35" w14:textId="77777777" w:rsidR="00E31C29" w:rsidRDefault="0091529A">
      <w:pPr>
        <w:rPr>
          <w:rFonts w:hint="eastAsia"/>
        </w:rPr>
      </w:pPr>
      <w:r>
        <w:t>清洗规则、分析口径与结论由小组最终审定。历史使用记录按日期、提问、采纳、未采纳及原因、验证方式归档。</w:t>
      </w:r>
    </w:p>
    <w:p w14:paraId="789B65C7" w14:textId="77777777" w:rsidR="00E31C29" w:rsidRDefault="0091529A">
      <w:pPr>
        <w:rPr>
          <w:rFonts w:hint="eastAsia"/>
        </w:rPr>
      </w:pPr>
      <w:r>
        <w:rPr>
          <w:color w:val="68758F"/>
          <w:sz w:val="17"/>
        </w:rPr>
        <w:t>关联材料：04_数据与协作说明/大模型使用记录.md；数字交叉复核表.md。</w:t>
      </w:r>
    </w:p>
    <w:sectPr w:rsidR="00E31C29" w:rsidSect="00034616">
      <w:headerReference w:type="default" r:id="rId15"/>
      <w:footerReference w:type="default" r:id="rId16"/>
      <w:pgSz w:w="11906" w:h="16838"/>
      <w:pgMar w:top="1191" w:right="1587" w:bottom="1077" w:left="158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366CE" w14:textId="77777777" w:rsidR="003077F8" w:rsidRDefault="003077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9E39A4" w14:textId="77777777" w:rsidR="003077F8" w:rsidRDefault="003077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宋体"/>
    <w:panose1 w:val="000000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B0FA" w14:textId="77777777" w:rsidR="00E31C29" w:rsidRDefault="0091529A">
    <w:pPr>
      <w:pStyle w:val="a5"/>
      <w:jc w:val="center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A687C" w14:textId="77777777" w:rsidR="003077F8" w:rsidRDefault="003077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96C80D" w14:textId="77777777" w:rsidR="003077F8" w:rsidRDefault="003077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CE65" w14:textId="77777777" w:rsidR="00E31C29" w:rsidRDefault="0091529A">
    <w:pPr>
      <w:pStyle w:val="a3"/>
      <w:jc w:val="right"/>
      <w:rPr>
        <w:rFonts w:hint="eastAsia"/>
      </w:rPr>
    </w:pPr>
    <w:r>
      <w:rPr>
        <w:sz w:val="16"/>
      </w:rPr>
      <w:t>原神抽卡数据质量分析报告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F13C17"/>
    <w:multiLevelType w:val="multilevel"/>
    <w:tmpl w:val="030A09B2"/>
    <w:lvl w:ilvl="0">
      <w:start w:val="1"/>
      <w:numFmt w:val="decimal"/>
      <w:pStyle w:val="1"/>
      <w:suff w:val="space"/>
      <w:lvlText w:val="%1"/>
      <w:lvlJc w:val="left"/>
    </w:lvl>
    <w:lvl w:ilvl="1">
      <w:start w:val="1"/>
      <w:numFmt w:val="decimal"/>
      <w:pStyle w:val="2"/>
      <w:suff w:val="space"/>
      <w:lvlText w:val="%1.%2"/>
      <w:lvlJc w:val="left"/>
    </w:lvl>
    <w:lvl w:ilvl="2">
      <w:start w:val="1"/>
      <w:numFmt w:val="decimal"/>
      <w:pStyle w:val="3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34585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18"/>
    <w:rsid w:val="00034616"/>
    <w:rsid w:val="0006063C"/>
    <w:rsid w:val="000A38D6"/>
    <w:rsid w:val="000C4FD2"/>
    <w:rsid w:val="0015074B"/>
    <w:rsid w:val="00264FC1"/>
    <w:rsid w:val="0029639D"/>
    <w:rsid w:val="003077F8"/>
    <w:rsid w:val="00326F90"/>
    <w:rsid w:val="004F4F30"/>
    <w:rsid w:val="0085088D"/>
    <w:rsid w:val="008B284F"/>
    <w:rsid w:val="0091304C"/>
    <w:rsid w:val="0091529A"/>
    <w:rsid w:val="009877E5"/>
    <w:rsid w:val="009954A8"/>
    <w:rsid w:val="009E7EE0"/>
    <w:rsid w:val="00A35D93"/>
    <w:rsid w:val="00AA1D8D"/>
    <w:rsid w:val="00AD1BBA"/>
    <w:rsid w:val="00AE5FDF"/>
    <w:rsid w:val="00B47730"/>
    <w:rsid w:val="00C1738A"/>
    <w:rsid w:val="00CB0664"/>
    <w:rsid w:val="00E31C29"/>
    <w:rsid w:val="00F23962"/>
    <w:rsid w:val="00F6679B"/>
    <w:rsid w:val="00FC693F"/>
    <w:rsid w:val="00FE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1DDC02"/>
  <w14:defaultImageDpi w14:val="300"/>
  <w15:docId w15:val="{AEFCB218-22F3-4276-A7E3-7E5A8535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erif CJK SC" w:eastAsia="Noto Serif CJK SC" w:hAnsi="Noto Serif CJK SC" w:cs="Noto Serif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120" w:line="360" w:lineRule="exact"/>
    </w:pPr>
    <w:rPr>
      <w:color w:val="1A2233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280" w:after="180"/>
      <w:outlineLvl w:val="0"/>
    </w:pPr>
    <w:rPr>
      <w:rFonts w:ascii="Noto Sans SC" w:eastAsia="Noto Sans SC" w:hAnsi="Noto Sans SC" w:cs="Noto Sans SC"/>
      <w:b/>
      <w:bCs/>
      <w:color w:val="000000"/>
      <w:sz w:val="3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numPr>
        <w:ilvl w:val="1"/>
        <w:numId w:val="1"/>
      </w:numPr>
      <w:spacing w:before="280" w:after="180"/>
      <w:outlineLvl w:val="1"/>
    </w:pPr>
    <w:rPr>
      <w:rFonts w:ascii="Noto Sans SC" w:eastAsia="Noto Sans SC" w:hAnsi="Noto Sans SC" w:cs="Noto Sans SC"/>
      <w:b/>
      <w:bCs/>
      <w:color w:val="00000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numPr>
        <w:ilvl w:val="2"/>
        <w:numId w:val="1"/>
      </w:numPr>
      <w:spacing w:before="280" w:after="180"/>
      <w:outlineLvl w:val="2"/>
    </w:pPr>
    <w:rPr>
      <w:rFonts w:ascii="Noto Sans SC" w:eastAsia="Noto Sans SC" w:hAnsi="Noto Sans SC" w:cs="Noto Sans SC"/>
      <w:b/>
      <w:bCs/>
      <w:color w:val="000000"/>
      <w:sz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eastAsia="Noto Sans SC" w:hAnsi="Noto Sans SC" w:cs="Noto Sans SC"/>
      <w:color w:val="000000"/>
    </w:r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eastAsia="Noto Sans SC" w:hAnsi="Noto Sans SC" w:cs="Noto Sans SC"/>
      <w:color w:val="000000"/>
    </w:r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keepNext/>
      <w:spacing w:after="180" w:line="240" w:lineRule="auto"/>
      <w:contextualSpacing/>
    </w:pPr>
    <w:rPr>
      <w:rFonts w:ascii="Noto Sans SC" w:eastAsia="Noto Sans SC" w:hAnsi="Noto Sans SC" w:cs="Noto Sans SC"/>
      <w:b/>
      <w:color w:val="000000"/>
      <w:spacing w:val="5"/>
      <w:kern w:val="28"/>
      <w:sz w:val="54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keepNext/>
      <w:numPr>
        <w:ilvl w:val="1"/>
      </w:numPr>
      <w:spacing w:after="180"/>
    </w:pPr>
    <w:rPr>
      <w:rFonts w:ascii="Noto Sans SC" w:eastAsia="Noto Sans SC" w:hAnsi="Noto Sans SC" w:cs="Noto Sans SC"/>
      <w:i/>
      <w:iCs/>
      <w:color w:val="000000"/>
      <w:spacing w:val="15"/>
      <w:sz w:val="28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rFonts w:ascii="Noto Sans SC" w:eastAsia="Noto Sans SC" w:hAnsi="Noto Sans SC" w:cs="Noto Sans SC"/>
      <w:b/>
      <w:bCs/>
      <w:color w:val="000000"/>
      <w:sz w:val="19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91529A"/>
    <w:rPr>
      <w:rFonts w:ascii="Noto Sans SC" w:eastAsia="Noto Sans SC" w:hAnsi="Noto Sans SC"/>
      <w:color w:val="000000"/>
      <w:sz w:val="21"/>
    </w:rPr>
  </w:style>
  <w:style w:type="paragraph" w:styleId="TOC2">
    <w:name w:val="toc 2"/>
    <w:basedOn w:val="a"/>
    <w:next w:val="a"/>
    <w:autoRedefine/>
    <w:uiPriority w:val="39"/>
    <w:unhideWhenUsed/>
    <w:rsid w:val="0091529A"/>
    <w:pPr>
      <w:ind w:leftChars="200" w:left="420"/>
    </w:pPr>
    <w:rPr>
      <w:rFonts w:ascii="Noto Sans SC" w:eastAsia="Noto Sans SC" w:hAnsi="Noto Sans SC"/>
      <w:color w:val="000000"/>
      <w:sz w:val="21"/>
    </w:rPr>
  </w:style>
  <w:style w:type="character" w:styleId="aff9">
    <w:name w:val="Hyperlink"/>
    <w:basedOn w:val="a0"/>
    <w:uiPriority w:val="99"/>
    <w:unhideWhenUsed/>
    <w:rsid w:val="0091529A"/>
    <w:rPr>
      <w:color w:val="0000FF" w:themeColor="hyperlink"/>
      <w:u w:val="single"/>
    </w:rPr>
  </w:style>
  <w:style w:type="paragraph" w:styleId="TOC3">
    <w:name w:val="toc 3"/>
    <w:basedOn w:val="a"/>
    <w:next w:val="a"/>
    <w:autoRedefine/>
    <w:uiPriority w:val="39"/>
    <w:semiHidden/>
    <w:unhideWhenUsed/>
    <w:rsid w:val="0091529A"/>
    <w:pPr>
      <w:ind w:leftChars="400" w:left="840"/>
    </w:pPr>
    <w:rPr>
      <w:rFonts w:ascii="Noto Sans SC" w:eastAsia="Noto Sans SC" w:hAnsi="Noto Sans SC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7111</Words>
  <Characters>8606</Characters>
  <Application>Microsoft Office Word</Application>
  <DocSecurity>0</DocSecurity>
  <Lines>662</Lines>
  <Paragraphs>873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原神抽卡数据质量分析报告</dc:title>
  <dc:subject>数据分析课程项目</dc:subject>
  <dc:creator>哦鲸鲸</dc:creator>
  <cp:keywords/>
  <dc:description/>
  <cp:lastModifiedBy>哦鲸鲸</cp:lastModifiedBy>
  <cp:revision>8</cp:revision>
  <dcterms:created xsi:type="dcterms:W3CDTF">2026-10-21T00:00:00Z</dcterms:created>
  <dcterms:modified xsi:type="dcterms:W3CDTF">2026-10-21T10:29:00Z</dcterms:modified>
  <cp:category/>
</cp:coreProperties>
</file>