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B8636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  <w:rPr>
          <w:rFonts w:hint="eastAsia" w:ascii="MiSans" w:hAnsi="MiSans" w:eastAsia="MiSans" w:cs="MiSans"/>
          <w:b/>
          <w:bCs w:val="0"/>
          <w:sz w:val="48"/>
          <w:szCs w:val="48"/>
          <w:lang w:eastAsia="zh-CN"/>
        </w:rPr>
      </w:pPr>
      <w:r>
        <w:rPr>
          <w:rFonts w:hint="eastAsia" w:ascii="MiSans" w:hAnsi="MiSans" w:eastAsia="MiSans" w:cs="MiSans"/>
          <w:b/>
          <w:bCs w:val="0"/>
          <w:sz w:val="48"/>
          <w:szCs w:val="48"/>
          <w:lang w:val="en-US" w:eastAsia="zh-CN"/>
        </w:rPr>
        <w:t>「Max’s</w:t>
      </w:r>
      <w:r>
        <w:rPr>
          <w:rFonts w:hint="eastAsia" w:ascii="MiSans" w:hAnsi="MiSans" w:eastAsia="MiSans" w:cs="MiSans"/>
          <w:b/>
          <w:bCs w:val="0"/>
          <w:sz w:val="48"/>
          <w:szCs w:val="48"/>
        </w:rPr>
        <w:t>积分计划</w:t>
      </w:r>
      <w:r>
        <w:rPr>
          <w:rFonts w:hint="eastAsia" w:ascii="MiSans" w:hAnsi="MiSans" w:eastAsia="MiSans" w:cs="MiSans"/>
          <w:b/>
          <w:bCs w:val="0"/>
          <w:sz w:val="48"/>
          <w:szCs w:val="48"/>
          <w:lang w:eastAsia="zh-CN"/>
        </w:rPr>
        <w:t>」</w:t>
      </w:r>
    </w:p>
    <w:p w14:paraId="627736B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  <w:rPr>
          <w:rFonts w:hint="eastAsia" w:ascii="MiSans" w:hAnsi="MiSans" w:eastAsia="MiSans" w:cs="MiSans"/>
          <w:b w:val="0"/>
          <w:bCs w:val="0"/>
          <w:color w:val="77933C" w:themeColor="accent3" w:themeShade="BF"/>
          <w:sz w:val="24"/>
          <w:szCs w:val="24"/>
        </w:rPr>
      </w:pPr>
      <w:r>
        <w:rPr>
          <w:rFonts w:hint="eastAsia" w:ascii="MiSans" w:hAnsi="MiSans" w:eastAsia="MiSans" w:cs="MiSans"/>
          <w:b w:val="0"/>
          <w:bCs w:val="0"/>
          <w:color w:val="77933C" w:themeColor="accent3" w:themeShade="BF"/>
          <w:sz w:val="24"/>
          <w:szCs w:val="24"/>
          <w:lang w:val="en-US" w:eastAsia="zh-CN"/>
        </w:rPr>
        <w:t xml:space="preserve">健康体魄 + </w:t>
      </w:r>
      <w:r>
        <w:rPr>
          <w:rFonts w:hint="eastAsia" w:ascii="MiSans" w:hAnsi="MiSans" w:eastAsia="MiSans" w:cs="MiSans"/>
          <w:b w:val="0"/>
          <w:bCs w:val="0"/>
          <w:color w:val="77933C" w:themeColor="accent3" w:themeShade="BF"/>
          <w:sz w:val="24"/>
          <w:szCs w:val="24"/>
        </w:rPr>
        <w:t>科学探索 + 快乐成长</w:t>
      </w:r>
    </w:p>
    <w:p w14:paraId="0E96D2D6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MiSans" w:hAnsi="MiSans" w:eastAsia="MiSans" w:cs="MiSans"/>
          <w:b/>
          <w:bCs/>
        </w:rPr>
      </w:pPr>
    </w:p>
    <w:p w14:paraId="0A3123E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钉钉进步体" w:hAnsi="钉钉进步体" w:eastAsia="钉钉进步体" w:cs="钉钉进步体"/>
          <w:b/>
          <w:bCs/>
        </w:rPr>
      </w:pPr>
      <w:r>
        <w:rPr>
          <w:rFonts w:hint="eastAsia" w:ascii="钉钉进步体" w:hAnsi="钉钉进步体" w:eastAsia="钉钉进步体" w:cs="钉钉进步体"/>
          <w:b/>
          <w:bCs/>
          <w:lang w:val="en-US" w:eastAsia="zh-CN"/>
        </w:rPr>
        <w:t>一、</w:t>
      </w:r>
      <w:r>
        <w:rPr>
          <w:rFonts w:hint="eastAsia" w:ascii="钉钉进步体" w:hAnsi="钉钉进步体" w:eastAsia="钉钉进步体" w:cs="钉钉进步体"/>
          <w:b/>
          <w:bCs/>
        </w:rPr>
        <w:t>积分系统说明</w:t>
      </w:r>
    </w:p>
    <w:p w14:paraId="26A5EE8D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MiSans" w:hAnsi="MiSans" w:eastAsia="MiSans" w:cs="MiSans"/>
        </w:rPr>
      </w:pPr>
      <w:r>
        <w:rPr>
          <w:rFonts w:hint="eastAsia" w:ascii="MiSans" w:hAnsi="MiSans" w:eastAsia="MiSans" w:cs="MiSans"/>
          <w:b/>
          <w:bCs/>
        </w:rPr>
        <w:t>积分获取方式：</w:t>
      </w:r>
      <w:r>
        <w:rPr>
          <w:rFonts w:hint="eastAsia" w:ascii="MiSans" w:hAnsi="MiSans" w:eastAsia="MiSans" w:cs="MiSans"/>
        </w:rPr>
        <w:t>完成各类任务获得相应积分，</w:t>
      </w:r>
      <w:r>
        <w:rPr>
          <w:rFonts w:hint="eastAsia" w:ascii="MiSans" w:hAnsi="MiSans" w:eastAsia="MiSans" w:cs="MiSans"/>
          <w:lang w:val="en-US" w:eastAsia="zh-CN"/>
        </w:rPr>
        <w:t>可重复获得并累积</w:t>
      </w:r>
      <w:r>
        <w:rPr>
          <w:rFonts w:hint="eastAsia" w:ascii="MiSans" w:hAnsi="MiSans" w:eastAsia="MiSans" w:cs="MiSans"/>
        </w:rPr>
        <w:t>
</w:t>
      </w:r>
    </w:p>
    <w:p w14:paraId="1584C19D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MiSans" w:hAnsi="MiSans" w:eastAsia="MiSans" w:cs="MiSans"/>
          <w:i/>
          <w:iCs/>
          <w:color w:val="808080" w:themeColor="background1" w:themeShade="80"/>
          <w:lang w:val="en-US" w:eastAsia="zh-CN"/>
        </w:rPr>
      </w:pPr>
      <w:r>
        <w:rPr>
          <w:rFonts w:hint="eastAsia" w:ascii="MiSans" w:hAnsi="MiSans" w:eastAsia="MiSans" w:cs="MiSans"/>
          <w:b/>
          <w:bCs/>
        </w:rPr>
        <w:t>积分用途：</w:t>
      </w:r>
      <w:r>
        <w:rPr>
          <w:rFonts w:hint="eastAsia" w:ascii="MiSans" w:hAnsi="MiSans" w:eastAsia="MiSans" w:cs="MiSans"/>
        </w:rPr>
        <w:t>可兑换各类奖励，包括</w:t>
      </w:r>
      <w:r>
        <w:rPr>
          <w:rFonts w:hint="eastAsia" w:ascii="MiSans" w:hAnsi="MiSans" w:eastAsia="MiSans" w:cs="MiSans"/>
          <w:lang w:val="en-US" w:eastAsia="zh-CN"/>
        </w:rPr>
        <w:t>物质</w:t>
      </w:r>
      <w:r>
        <w:rPr>
          <w:rFonts w:hint="eastAsia" w:ascii="MiSans" w:hAnsi="MiSans" w:eastAsia="MiSans" w:cs="MiSans"/>
          <w:i/>
          <w:iCs/>
          <w:color w:val="808080" w:themeColor="background1" w:themeShade="80"/>
          <w:lang w:val="en-US" w:eastAsia="zh-CN"/>
        </w:rPr>
        <w:t>（礼物、玩具、饮食、现金等）</w:t>
      </w:r>
      <w:r>
        <w:rPr>
          <w:rFonts w:hint="eastAsia" w:ascii="MiSans" w:hAnsi="MiSans" w:eastAsia="MiSans" w:cs="MiSans"/>
          <w:lang w:val="en-US" w:eastAsia="zh-CN"/>
        </w:rPr>
        <w:t>和娱乐</w:t>
      </w:r>
      <w:r>
        <w:rPr>
          <w:rFonts w:hint="eastAsia" w:ascii="MiSans" w:hAnsi="MiSans" w:eastAsia="MiSans" w:cs="MiSans"/>
          <w:i/>
          <w:iCs/>
          <w:color w:val="808080" w:themeColor="background1" w:themeShade="80"/>
          <w:lang w:val="en-US" w:eastAsia="zh-CN"/>
        </w:rPr>
        <w:t>（看电视、打游戏、出行等）
</w:t>
      </w:r>
    </w:p>
    <w:p w14:paraId="52CF9837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MiSans" w:hAnsi="MiSans" w:eastAsia="MiSans" w:cs="MiSans"/>
          <w:lang w:val="en-US" w:eastAsia="zh-CN"/>
        </w:rPr>
      </w:pPr>
      <w:r>
        <w:rPr>
          <w:rFonts w:hint="eastAsia" w:ascii="MiSans" w:hAnsi="MiSans" w:eastAsia="MiSans" w:cs="MiSans"/>
          <w:b/>
          <w:bCs/>
        </w:rPr>
        <w:t>积分有效期：</w:t>
      </w:r>
      <w:r>
        <w:rPr>
          <w:rFonts w:hint="eastAsia" w:ascii="MiSans" w:hAnsi="MiSans" w:eastAsia="MiSans" w:cs="MiSans"/>
          <w:lang w:val="en-US" w:eastAsia="zh-CN"/>
        </w:rPr>
        <w:t>永久</w:t>
      </w:r>
    </w:p>
    <w:p w14:paraId="4ECDF0FE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MiSans" w:hAnsi="MiSans" w:eastAsia="MiSans" w:cs="MiSans"/>
          <w:lang w:val="en-US" w:eastAsia="zh-CN"/>
        </w:rPr>
      </w:pPr>
    </w:p>
    <w:p w14:paraId="0731306A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钉钉进步体" w:hAnsi="钉钉进步体" w:eastAsia="钉钉进步体" w:cs="钉钉进步体"/>
          <w:b/>
          <w:bCs/>
          <w:lang w:val="en-US" w:eastAsia="zh-CN"/>
        </w:rPr>
      </w:pPr>
      <w:r>
        <w:rPr>
          <w:rFonts w:hint="eastAsia" w:ascii="钉钉进步体" w:hAnsi="钉钉进步体" w:eastAsia="钉钉进步体" w:cs="钉钉进步体"/>
          <w:b/>
          <w:bCs/>
          <w:lang w:val="en-US" w:eastAsia="zh-CN"/>
        </w:rPr>
        <w:t>二、</w:t>
      </w:r>
      <w:r>
        <w:rPr>
          <w:rFonts w:hint="eastAsia" w:ascii="钉钉进步体" w:hAnsi="钉钉进步体" w:eastAsia="钉钉进步体" w:cs="钉钉进步体"/>
          <w:b/>
          <w:bCs/>
          <w:lang w:val="en-US" w:eastAsia="zh-CN"/>
        </w:rPr>
        <w:t>积分项目： 
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4"/>
        <w:gridCol w:w="3492"/>
        <w:gridCol w:w="994"/>
        <w:gridCol w:w="2876"/>
      </w:tblGrid>
      <w:tr w14:paraId="73ACF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EBF1DE" w:themeFill="accent3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BCD42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b/>
                <w:bCs/>
                <w:sz w:val="22"/>
                <w:szCs w:val="22"/>
              </w:rPr>
            </w:pPr>
            <w:r>
              <w:rPr>
                <w:rFonts w:hint="eastAsia" w:ascii="MiSans" w:hAnsi="MiSans" w:eastAsia="MiSans" w:cs="MiSans"/>
                <w:b/>
                <w:bCs/>
                <w:sz w:val="22"/>
                <w:szCs w:val="22"/>
              </w:rPr>
              <w:t>任务类型</w:t>
            </w:r>
          </w:p>
        </w:tc>
        <w:tc>
          <w:tcPr>
            <w:tcW w:w="35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EBF1DE" w:themeFill="accent3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4EDF2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b/>
                <w:bCs/>
                <w:sz w:val="22"/>
                <w:szCs w:val="22"/>
              </w:rPr>
            </w:pPr>
            <w:r>
              <w:rPr>
                <w:rFonts w:hint="eastAsia" w:ascii="MiSans" w:hAnsi="MiSans" w:eastAsia="MiSans" w:cs="MiSans"/>
                <w:b/>
                <w:bCs/>
                <w:sz w:val="22"/>
                <w:szCs w:val="22"/>
              </w:rPr>
              <w:t>任务内容
</w:t>
            </w:r>
          </w:p>
        </w:tc>
        <w:tc>
          <w:tcPr>
            <w:tcW w:w="9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EBF1DE" w:themeFill="accent3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B6227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b/>
                <w:bCs/>
                <w:sz w:val="22"/>
                <w:szCs w:val="22"/>
              </w:rPr>
            </w:pPr>
            <w:r>
              <w:rPr>
                <w:rFonts w:hint="eastAsia" w:ascii="MiSans" w:hAnsi="MiSans" w:eastAsia="MiSans" w:cs="MiSans"/>
                <w:b/>
                <w:bCs/>
                <w:sz w:val="22"/>
                <w:szCs w:val="22"/>
              </w:rPr>
              <w:t>积分
</w:t>
            </w:r>
          </w:p>
        </w:tc>
        <w:tc>
          <w:tcPr>
            <w:tcW w:w="29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EBF1DE" w:themeFill="accent3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E8882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b/>
                <w:bCs/>
                <w:sz w:val="22"/>
                <w:szCs w:val="22"/>
              </w:rPr>
            </w:pPr>
            <w:r>
              <w:rPr>
                <w:rFonts w:hint="eastAsia" w:ascii="MiSans" w:hAnsi="MiSans" w:eastAsia="MiSans" w:cs="MiSans"/>
                <w:b/>
                <w:bCs/>
                <w:sz w:val="22"/>
                <w:szCs w:val="22"/>
              </w:rPr>
              <w:t>备注
</w:t>
            </w:r>
          </w:p>
        </w:tc>
      </w:tr>
      <w:tr w14:paraId="446EE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8226F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晨起作息
</w:t>
            </w:r>
          </w:p>
        </w:tc>
        <w:tc>
          <w:tcPr>
            <w:tcW w:w="35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76E49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周末、假期不赖床</w:t>
            </w:r>
          </w:p>
          <w:p w14:paraId="6BEE690F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（</w:t>
            </w:r>
            <w:r>
              <w:rPr>
                <w:rFonts w:hint="eastAsia" w:ascii="MiSans" w:hAnsi="MiSans" w:eastAsia="MiSans" w:cs="MiSans"/>
                <w:b/>
                <w:bCs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 w:ascii="MiSans" w:hAnsi="MiSans" w:eastAsia="MiSans" w:cs="MiSans"/>
                <w:b/>
                <w:bCs/>
                <w:sz w:val="18"/>
                <w:szCs w:val="18"/>
              </w:rPr>
              <w:t>点</w:t>
            </w:r>
            <w:r>
              <w:rPr>
                <w:rFonts w:hint="eastAsia" w:ascii="MiSans" w:hAnsi="MiSans" w:eastAsia="MiSans" w:cs="MiSans"/>
                <w:b/>
                <w:bCs/>
                <w:sz w:val="18"/>
                <w:szCs w:val="18"/>
                <w:lang w:val="en-US" w:eastAsia="zh-CN"/>
              </w:rPr>
              <w:t>半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>前</w:t>
            </w: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主动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>起床）</w:t>
            </w:r>
          </w:p>
        </w:tc>
        <w:tc>
          <w:tcPr>
            <w:tcW w:w="9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8760D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+1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 xml:space="preserve"> 分
</w:t>
            </w:r>
          </w:p>
        </w:tc>
        <w:tc>
          <w:tcPr>
            <w:tcW w:w="29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3C288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特殊情况除外</w:t>
            </w:r>
          </w:p>
        </w:tc>
      </w:tr>
      <w:tr w14:paraId="6048D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F6497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家庭参与
</w:t>
            </w:r>
          </w:p>
        </w:tc>
        <w:tc>
          <w:tcPr>
            <w:tcW w:w="35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88FE8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饭前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>帮忙摆放碗筷，饭后主动收拾自己的餐具</w:t>
            </w:r>
            <w:r>
              <w:rPr>
                <w:rFonts w:hint="eastAsia" w:ascii="MiSans" w:hAnsi="MiSans" w:eastAsia="MiSans" w:cs="MiSans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帮忙洗碗，丢垃圾</w:t>
            </w:r>
          </w:p>
        </w:tc>
        <w:tc>
          <w:tcPr>
            <w:tcW w:w="9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1C34F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+1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>分
</w:t>
            </w:r>
          </w:p>
        </w:tc>
        <w:tc>
          <w:tcPr>
            <w:tcW w:w="29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8A76E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单日完成一项即可记分，不累积</w:t>
            </w:r>
          </w:p>
        </w:tc>
      </w:tr>
      <w:tr w14:paraId="3B2A5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069A6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个人卫生
</w:t>
            </w:r>
          </w:p>
        </w:tc>
        <w:tc>
          <w:tcPr>
            <w:tcW w:w="35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8C875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饭后漱口
</w:t>
            </w:r>
          </w:p>
        </w:tc>
        <w:tc>
          <w:tcPr>
            <w:tcW w:w="9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0A942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+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>1 分
</w:t>
            </w:r>
          </w:p>
        </w:tc>
        <w:tc>
          <w:tcPr>
            <w:tcW w:w="29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37242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早</w:t>
            </w:r>
            <w:r>
              <w:rPr>
                <w:rFonts w:hint="eastAsia" w:ascii="MiSans" w:hAnsi="MiSans" w:eastAsia="MiSans" w:cs="MiSans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>中</w:t>
            </w:r>
            <w:r>
              <w:rPr>
                <w:rFonts w:hint="eastAsia" w:ascii="MiSans" w:hAnsi="MiSans" w:eastAsia="MiSans" w:cs="MiSans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>晚餐后</w:t>
            </w: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全部做到</w:t>
            </w:r>
          </w:p>
        </w:tc>
      </w:tr>
      <w:tr w14:paraId="72133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jc w:val="center"/>
        </w:trPr>
        <w:tc>
          <w:tcPr>
            <w:tcW w:w="11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872EB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个人卫生</w:t>
            </w:r>
          </w:p>
        </w:tc>
        <w:tc>
          <w:tcPr>
            <w:tcW w:w="35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801DF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早上未刷牙</w:t>
            </w:r>
          </w:p>
        </w:tc>
        <w:tc>
          <w:tcPr>
            <w:tcW w:w="9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69113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-1分</w:t>
            </w:r>
          </w:p>
        </w:tc>
        <w:tc>
          <w:tcPr>
            <w:tcW w:w="29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8FB8C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无故连续不刷第二天-2分</w:t>
            </w:r>
          </w:p>
        </w:tc>
      </w:tr>
      <w:tr w14:paraId="63FD6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AF203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电子产品管理
</w:t>
            </w:r>
          </w:p>
        </w:tc>
        <w:tc>
          <w:tcPr>
            <w:tcW w:w="35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38103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u w:val="single"/>
                <w:lang w:val="en-US" w:eastAsia="zh-CN"/>
              </w:rPr>
              <w:t>学习日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>看电视的时间</w:t>
            </w:r>
            <w:r>
              <w:rPr>
                <w:rFonts w:hint="eastAsia" w:ascii="MiSans" w:hAnsi="MiSans" w:eastAsia="MiSans" w:cs="MiSans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单日总计</w:t>
            </w:r>
            <w:r>
              <w:rPr>
                <w:rFonts w:hint="eastAsia" w:ascii="MiSans" w:hAnsi="MiSans" w:eastAsia="MiSans" w:cs="MiSans"/>
                <w:sz w:val="18"/>
                <w:szCs w:val="18"/>
                <w:u w:val="single"/>
              </w:rPr>
              <w:t>不超过</w:t>
            </w: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半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>小时，且在完成学习任务后进行</w:t>
            </w:r>
          </w:p>
        </w:tc>
        <w:tc>
          <w:tcPr>
            <w:tcW w:w="9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1155B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超时-10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 xml:space="preserve"> 分
</w:t>
            </w:r>
          </w:p>
          <w:p w14:paraId="64CE6182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</w:p>
        </w:tc>
        <w:tc>
          <w:tcPr>
            <w:tcW w:w="29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D121C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· 家长可视情况提醒一次</w:t>
            </w:r>
          </w:p>
          <w:p w14:paraId="70BFA1F0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· 如提醒后再超时，则执行扣分，并免除一周的电视/游戏时间</w:t>
            </w:r>
          </w:p>
        </w:tc>
      </w:tr>
      <w:tr w14:paraId="435DD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3D7E4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学习习惯
</w:t>
            </w:r>
          </w:p>
        </w:tc>
        <w:tc>
          <w:tcPr>
            <w:tcW w:w="35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8935A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英语背句子、抄句子、做练习</w:t>
            </w:r>
          </w:p>
        </w:tc>
        <w:tc>
          <w:tcPr>
            <w:tcW w:w="9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1A16E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+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>2 分
</w:t>
            </w:r>
          </w:p>
        </w:tc>
        <w:tc>
          <w:tcPr>
            <w:tcW w:w="29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DEE7F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· 额外布置，针对</w:t>
            </w:r>
            <w:r>
              <w:rPr>
                <w:rFonts w:hint="eastAsia" w:ascii="MiSans" w:hAnsi="MiSans" w:eastAsia="MiSans" w:cs="MiSans"/>
                <w:sz w:val="18"/>
                <w:szCs w:val="18"/>
                <w:u w:val="single"/>
                <w:lang w:val="en-US" w:eastAsia="zh-CN"/>
              </w:rPr>
              <w:t>薄弱项</w:t>
            </w:r>
          </w:p>
          <w:p w14:paraId="269E0121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· 表现优秀视情况额外加1~3分</w:t>
            </w:r>
          </w:p>
        </w:tc>
      </w:tr>
      <w:tr w14:paraId="6C1D1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A0965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学习习惯
</w:t>
            </w:r>
          </w:p>
        </w:tc>
        <w:tc>
          <w:tcPr>
            <w:tcW w:w="35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B00B9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每天阅读</w:t>
            </w:r>
            <w:r>
              <w:rPr>
                <w:rFonts w:hint="eastAsia" w:ascii="MiSans" w:hAnsi="MiSans" w:eastAsia="MiSans" w:cs="MiSans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文字为主的书</w:t>
            </w:r>
            <w:r>
              <w:rPr>
                <w:rFonts w:hint="eastAsia" w:ascii="MiSans" w:hAnsi="MiSans" w:eastAsia="MiSans" w:cs="MiSans"/>
                <w:sz w:val="18"/>
                <w:szCs w:val="18"/>
                <w:lang w:eastAsia="zh-CN"/>
              </w:rPr>
              <w:t>）</w:t>
            </w: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累计&gt;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>30 分钟
</w:t>
            </w:r>
          </w:p>
        </w:tc>
        <w:tc>
          <w:tcPr>
            <w:tcW w:w="9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F0F8B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+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>2 分
</w:t>
            </w:r>
          </w:p>
        </w:tc>
        <w:tc>
          <w:tcPr>
            <w:tcW w:w="29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5DE52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家里的书</w:t>
            </w:r>
          </w:p>
        </w:tc>
      </w:tr>
      <w:tr w14:paraId="7A6B1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919F057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学习习惯
</w:t>
            </w:r>
          </w:p>
        </w:tc>
        <w:tc>
          <w:tcPr>
            <w:tcW w:w="35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4FE1AB7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作业完成后自己检查一遍，</w:t>
            </w: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然后家长检查，确保全对</w:t>
            </w:r>
          </w:p>
        </w:tc>
        <w:tc>
          <w:tcPr>
            <w:tcW w:w="9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86307F4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+5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 xml:space="preserve"> 分
</w:t>
            </w:r>
            <w:r>
              <w:rPr>
                <w:rFonts w:hint="eastAsia" w:ascii="MiSans" w:hAnsi="MiSans" w:eastAsia="MiSans" w:cs="MiSans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一科</w:t>
            </w:r>
            <w:r>
              <w:rPr>
                <w:rFonts w:hint="eastAsia" w:ascii="MiSans" w:hAnsi="MiSans" w:eastAsia="MiSans" w:cs="MiSans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29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D70B8DC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textAlignment w:val="auto"/>
              <w:rPr>
                <w:rFonts w:hint="default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单日，可累积</w:t>
            </w:r>
          </w:p>
        </w:tc>
      </w:tr>
      <w:tr w14:paraId="7589F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6514EA4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学习习惯</w:t>
            </w:r>
          </w:p>
        </w:tc>
        <w:tc>
          <w:tcPr>
            <w:tcW w:w="35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49EE901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textAlignment w:val="auto"/>
              <w:rPr>
                <w:rFonts w:hint="default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英语常规作业，单张常规表中每一列，连续都正确</w:t>
            </w:r>
          </w:p>
        </w:tc>
        <w:tc>
          <w:tcPr>
            <w:tcW w:w="9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A95DDEC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textAlignment w:val="auto"/>
              <w:rPr>
                <w:rFonts w:hint="default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+5分</w:t>
            </w:r>
          </w:p>
        </w:tc>
        <w:tc>
          <w:tcPr>
            <w:tcW w:w="29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D424BFA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textAlignment w:val="auto"/>
              <w:rPr>
                <w:rFonts w:hint="default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仅限1~4列</w:t>
            </w:r>
          </w:p>
        </w:tc>
      </w:tr>
      <w:tr w14:paraId="6144B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385FE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学习习惯</w:t>
            </w:r>
          </w:p>
        </w:tc>
        <w:tc>
          <w:tcPr>
            <w:tcW w:w="35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E9D5F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写作业、学习内容因自己粗心大意发生2次以上的错误</w:t>
            </w:r>
          </w:p>
        </w:tc>
        <w:tc>
          <w:tcPr>
            <w:tcW w:w="9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4677F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每次-2分</w:t>
            </w:r>
          </w:p>
        </w:tc>
        <w:tc>
          <w:tcPr>
            <w:tcW w:w="29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E8469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单科、单日、可累积</w:t>
            </w:r>
          </w:p>
        </w:tc>
      </w:tr>
      <w:tr w14:paraId="71095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779BBB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体能训练
</w:t>
            </w:r>
          </w:p>
        </w:tc>
        <w:tc>
          <w:tcPr>
            <w:tcW w:w="35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391F4D4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每天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>完成</w:t>
            </w: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完整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>一套体能训练（俯卧撑、仰卧起坐等）</w:t>
            </w:r>
            <w:r>
              <w:rPr>
                <w:rFonts w:hint="eastAsia" w:ascii="MiSans" w:hAnsi="MiSans" w:eastAsia="MiSans" w:cs="MiSans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可分次完成</w:t>
            </w:r>
          </w:p>
        </w:tc>
        <w:tc>
          <w:tcPr>
            <w:tcW w:w="9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CD24736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+1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 xml:space="preserve"> </w:t>
            </w: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>分
</w:t>
            </w:r>
          </w:p>
        </w:tc>
        <w:tc>
          <w:tcPr>
            <w:tcW w:w="29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B3F1DB0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· 在家；标准动作</w:t>
            </w:r>
          </w:p>
          <w:p w14:paraId="5649D7B6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textAlignment w:val="auto"/>
              <w:rPr>
                <w:rFonts w:hint="default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· 全套体能训练见《Max在家体能训练》表</w:t>
            </w:r>
          </w:p>
        </w:tc>
      </w:tr>
      <w:tr w14:paraId="51BFD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2857A58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体能训练
</w:t>
            </w:r>
          </w:p>
        </w:tc>
        <w:tc>
          <w:tcPr>
            <w:tcW w:w="35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201C76B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每天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>完成</w:t>
            </w: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单项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>体能训练（俯卧撑、仰卧起坐等）</w:t>
            </w:r>
          </w:p>
        </w:tc>
        <w:tc>
          <w:tcPr>
            <w:tcW w:w="9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2F15356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+1分</w:t>
            </w:r>
          </w:p>
        </w:tc>
        <w:tc>
          <w:tcPr>
            <w:tcW w:w="29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F5FB1FA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在家；标准动作</w:t>
            </w:r>
          </w:p>
        </w:tc>
      </w:tr>
      <w:tr w14:paraId="62CAB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754E9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跳绳挑战
</w:t>
            </w:r>
          </w:p>
        </w:tc>
        <w:tc>
          <w:tcPr>
            <w:tcW w:w="35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1DBD1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单脚跳或双脚跳累积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 xml:space="preserve"> </w:t>
            </w: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>00 次（可分次完成）
</w:t>
            </w:r>
          </w:p>
        </w:tc>
        <w:tc>
          <w:tcPr>
            <w:tcW w:w="9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6937E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+1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 xml:space="preserve"> 分</w:t>
            </w:r>
          </w:p>
        </w:tc>
        <w:tc>
          <w:tcPr>
            <w:tcW w:w="29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27A92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在家；如一次无间断完成200次则再+4分</w:t>
            </w:r>
          </w:p>
        </w:tc>
      </w:tr>
      <w:tr w14:paraId="2863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A678C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跳绳挑战</w:t>
            </w:r>
          </w:p>
        </w:tc>
        <w:tc>
          <w:tcPr>
            <w:tcW w:w="35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C8E9E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连续双摇20次</w:t>
            </w:r>
          </w:p>
        </w:tc>
        <w:tc>
          <w:tcPr>
            <w:tcW w:w="9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C72BC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+5分</w:t>
            </w:r>
          </w:p>
        </w:tc>
        <w:tc>
          <w:tcPr>
            <w:tcW w:w="29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BFDD9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· 在家；达到30次则再+5分</w:t>
            </w:r>
          </w:p>
          <w:p w14:paraId="5552F8A2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· 如有间断则重新计数</w:t>
            </w:r>
          </w:p>
        </w:tc>
      </w:tr>
      <w:tr w14:paraId="5EA51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74300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个人荣誉</w:t>
            </w:r>
          </w:p>
        </w:tc>
        <w:tc>
          <w:tcPr>
            <w:tcW w:w="35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AB534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学校奖励个人优秀荣誉、先进称号等（含奖状）</w:t>
            </w:r>
          </w:p>
        </w:tc>
        <w:tc>
          <w:tcPr>
            <w:tcW w:w="9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10387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+20分</w:t>
            </w:r>
          </w:p>
        </w:tc>
        <w:tc>
          <w:tcPr>
            <w:tcW w:w="29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9779966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textAlignment w:val="auto"/>
              <w:rPr>
                <w:rFonts w:hint="default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 xml:space="preserve"> 根据实际成就酌情加10~30分，如班级、年级、校级</w:t>
            </w:r>
          </w:p>
        </w:tc>
      </w:tr>
      <w:tr w14:paraId="43DA8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0349E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进步成就</w:t>
            </w:r>
          </w:p>
        </w:tc>
        <w:tc>
          <w:tcPr>
            <w:tcW w:w="35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77123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阶段性显著进步，如作业表现、考试成绩单科上升10分及以上、羽毛球/中提琴等专业项目状态表现</w:t>
            </w:r>
          </w:p>
        </w:tc>
        <w:tc>
          <w:tcPr>
            <w:tcW w:w="9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37240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+10分</w:t>
            </w:r>
          </w:p>
        </w:tc>
        <w:tc>
          <w:tcPr>
            <w:tcW w:w="29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5EE9A6B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· 需家长评估</w:t>
            </w:r>
          </w:p>
          <w:p w14:paraId="0EBF7CD2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textAlignment w:val="auto"/>
              <w:rPr>
                <w:rFonts w:hint="default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· 或老师、教练主动提出表扬</w:t>
            </w:r>
          </w:p>
        </w:tc>
      </w:tr>
      <w:tr w14:paraId="4FAE6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D66782D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挑战成就</w:t>
            </w:r>
          </w:p>
        </w:tc>
        <w:tc>
          <w:tcPr>
            <w:tcW w:w="35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8A50958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textAlignment w:val="auto"/>
              <w:rPr>
                <w:rFonts w:hint="default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单元测试、常规测验等</w:t>
            </w: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小考</w:t>
            </w: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，单科成绩  ≥90分</w:t>
            </w:r>
          </w:p>
        </w:tc>
        <w:tc>
          <w:tcPr>
            <w:tcW w:w="9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F634BC0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+20分起</w:t>
            </w:r>
          </w:p>
        </w:tc>
        <w:tc>
          <w:tcPr>
            <w:tcW w:w="29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CD7DBE8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· 考试成绩按百分比计算；</w:t>
            </w:r>
          </w:p>
          <w:p w14:paraId="491D84FF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· 记分方式：</w:t>
            </w:r>
          </w:p>
          <w:p w14:paraId="45539781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180" w:firstLineChars="100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 xml:space="preserve">90~94分+20积分；95~97分+50积分；98~99分+80积分；100分+100积分  </w:t>
            </w:r>
          </w:p>
        </w:tc>
      </w:tr>
      <w:tr w14:paraId="15F92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DD6315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挑战成就</w:t>
            </w:r>
          </w:p>
        </w:tc>
        <w:tc>
          <w:tcPr>
            <w:tcW w:w="35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1EDDB91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textAlignment w:val="auto"/>
              <w:rPr>
                <w:rFonts w:hint="default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期中、期末等大考，单科成绩≥90分</w:t>
            </w:r>
          </w:p>
        </w:tc>
        <w:tc>
          <w:tcPr>
            <w:tcW w:w="9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3DD2DEE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+50分起</w:t>
            </w:r>
          </w:p>
        </w:tc>
        <w:tc>
          <w:tcPr>
            <w:tcW w:w="29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E0ECCA0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· 考试成绩按百分比计算；</w:t>
            </w:r>
          </w:p>
          <w:p w14:paraId="69095964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· 记分方式：</w:t>
            </w:r>
          </w:p>
          <w:p w14:paraId="19C59EFD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180" w:firstLineChars="100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 xml:space="preserve">90~94分+50积分；95~97分+80积分；98~99分+120积分；100分+200积分  </w:t>
            </w:r>
          </w:p>
        </w:tc>
      </w:tr>
      <w:tr w14:paraId="7837C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21B65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挑战成就</w:t>
            </w:r>
          </w:p>
        </w:tc>
        <w:tc>
          <w:tcPr>
            <w:tcW w:w="35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C7B76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正式比赛、竞赛、考试、考级取得名次或优秀</w:t>
            </w:r>
          </w:p>
        </w:tc>
        <w:tc>
          <w:tcPr>
            <w:tcW w:w="9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CA254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+50分起</w:t>
            </w:r>
          </w:p>
        </w:tc>
        <w:tc>
          <w:tcPr>
            <w:tcW w:w="29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8687A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· 根据实际成就酌情翻倍（比如考试满分、比赛第一名、竞赛一等奖，最高可翻四倍）</w:t>
            </w:r>
          </w:p>
          <w:p w14:paraId="102D65E2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· 根据表现的状态（如意志、策略、调整等）酌情奖励+5~10分</w:t>
            </w:r>
          </w:p>
        </w:tc>
      </w:tr>
      <w:tr w14:paraId="4B308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F4EF3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挑战成就</w:t>
            </w:r>
          </w:p>
        </w:tc>
        <w:tc>
          <w:tcPr>
            <w:tcW w:w="35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41871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教育部白名单竞赛取得名次</w:t>
            </w:r>
          </w:p>
        </w:tc>
        <w:tc>
          <w:tcPr>
            <w:tcW w:w="9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8A955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+200分起</w:t>
            </w:r>
          </w:p>
        </w:tc>
        <w:tc>
          <w:tcPr>
            <w:tcW w:w="29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F9D9426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· 根据实际成就酌情翻倍（比如考试满分、比赛第一名、竞赛一等奖，最高可翻五倍）</w:t>
            </w:r>
          </w:p>
          <w:p w14:paraId="10093E72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· 根据表现的状态（如意志、策略、调整等）酌情奖励+50~100分</w:t>
            </w:r>
          </w:p>
        </w:tc>
      </w:tr>
    </w:tbl>
    <w:p w14:paraId="20B572E1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MiSans" w:hAnsi="MiSans" w:eastAsia="MiSans" w:cs="MiSans"/>
        </w:rPr>
      </w:pPr>
    </w:p>
    <w:p w14:paraId="3B059A2C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钉钉进步体" w:hAnsi="钉钉进步体" w:eastAsia="钉钉进步体" w:cs="钉钉进步体"/>
          <w:b/>
          <w:bCs/>
          <w:lang w:val="en-US" w:eastAsia="zh-CN"/>
        </w:rPr>
      </w:pPr>
      <w:r>
        <w:rPr>
          <w:rFonts w:hint="eastAsia" w:ascii="钉钉进步体" w:hAnsi="钉钉进步体" w:eastAsia="钉钉进步体" w:cs="钉钉进步体"/>
          <w:b/>
          <w:bCs/>
          <w:lang w:val="en-US" w:eastAsia="zh-CN"/>
        </w:rPr>
        <w:t>三、奖励兑换：
</w:t>
      </w:r>
    </w:p>
    <w:tbl>
      <w:tblPr>
        <w:tblStyle w:val="10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8"/>
        <w:gridCol w:w="1865"/>
        <w:gridCol w:w="3961"/>
      </w:tblGrid>
      <w:tr w14:paraId="54462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9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EBF1DE" w:themeFill="accent3" w:themeFillTint="3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1DA1F4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Sans" w:hAnsi="MiSans" w:eastAsia="MiSans" w:cs="MiSans"/>
                <w:b/>
                <w:bCs/>
              </w:rPr>
            </w:pPr>
            <w:r>
              <w:rPr>
                <w:rFonts w:hint="eastAsia" w:ascii="MiSans" w:hAnsi="MiSans" w:eastAsia="MiSans" w:cs="MiSans"/>
                <w:b/>
                <w:bCs/>
              </w:rPr>
              <w:t>奖励名称</w:t>
            </w:r>
          </w:p>
        </w:tc>
        <w:tc>
          <w:tcPr>
            <w:tcW w:w="1091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EBF1DE" w:themeFill="accent3" w:themeFillTint="3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3E0ADC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Sans" w:hAnsi="MiSans" w:eastAsia="MiSans" w:cs="MiSans"/>
                <w:b/>
                <w:bCs/>
              </w:rPr>
            </w:pPr>
            <w:r>
              <w:rPr>
                <w:rFonts w:hint="eastAsia" w:ascii="MiSans" w:hAnsi="MiSans" w:eastAsia="MiSans" w:cs="MiSans"/>
                <w:b/>
                <w:bCs/>
              </w:rPr>
              <w:t>所需积分</w:t>
            </w:r>
          </w:p>
        </w:tc>
        <w:tc>
          <w:tcPr>
            <w:tcW w:w="2317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EBF1DE" w:themeFill="accent3" w:themeFillTint="3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5A8D5A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Sans" w:hAnsi="MiSans" w:eastAsia="MiSans" w:cs="MiSans"/>
                <w:b/>
                <w:bCs/>
              </w:rPr>
            </w:pPr>
            <w:r>
              <w:rPr>
                <w:rFonts w:hint="eastAsia" w:ascii="MiSans" w:hAnsi="MiSans" w:eastAsia="MiSans" w:cs="MiSans"/>
                <w:b/>
                <w:bCs/>
              </w:rPr>
              <w:t>备注</w:t>
            </w:r>
          </w:p>
        </w:tc>
      </w:tr>
      <w:tr w14:paraId="64D60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172D9D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现金</w:t>
            </w:r>
          </w:p>
        </w:tc>
        <w:tc>
          <w:tcPr>
            <w:tcW w:w="1091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C4CFB5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1分</w:t>
            </w:r>
          </w:p>
        </w:tc>
        <w:tc>
          <w:tcPr>
            <w:tcW w:w="2317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9A6E0F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1元人民币（现金或转账）</w:t>
            </w:r>
          </w:p>
        </w:tc>
      </w:tr>
      <w:tr w14:paraId="474B9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626221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饮料选择</w:t>
            </w:r>
            <w:r>
              <w:rPr>
                <w:rFonts w:hint="eastAsia" w:ascii="MiSans" w:hAnsi="MiSans" w:eastAsia="MiSans" w:cs="MiSans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甜的）</w:t>
            </w:r>
          </w:p>
        </w:tc>
        <w:tc>
          <w:tcPr>
            <w:tcW w:w="1091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A245D2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8 分</w:t>
            </w:r>
          </w:p>
        </w:tc>
        <w:tc>
          <w:tcPr>
            <w:tcW w:w="2317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7C5AF2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选择一瓶自己喜欢的饮料
</w:t>
            </w:r>
            <w:r>
              <w:rPr>
                <w:rFonts w:hint="eastAsia" w:ascii="MiSans" w:hAnsi="MiSans" w:eastAsia="MiSans" w:cs="MiSans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计划外</w:t>
            </w:r>
          </w:p>
        </w:tc>
      </w:tr>
      <w:tr w14:paraId="27E9A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D598AF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冰淇淋 / 雪糕</w:t>
            </w:r>
          </w:p>
        </w:tc>
        <w:tc>
          <w:tcPr>
            <w:tcW w:w="1091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C28A4C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10 分</w:t>
            </w:r>
          </w:p>
        </w:tc>
        <w:tc>
          <w:tcPr>
            <w:tcW w:w="2317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51A525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一个</w:t>
            </w:r>
            <w:r>
              <w:rPr>
                <w:rFonts w:hint="eastAsia" w:ascii="MiSans" w:hAnsi="MiSans" w:eastAsia="MiSans" w:cs="MiSans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计划外</w:t>
            </w:r>
          </w:p>
        </w:tc>
      </w:tr>
      <w:tr w14:paraId="1EE16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B9741A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甜点</w:t>
            </w:r>
          </w:p>
        </w:tc>
        <w:tc>
          <w:tcPr>
            <w:tcW w:w="1091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F8D473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15 分</w:t>
            </w:r>
          </w:p>
        </w:tc>
        <w:tc>
          <w:tcPr>
            <w:tcW w:w="2317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C2E6E6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一份甜点</w:t>
            </w:r>
            <w:r>
              <w:rPr>
                <w:rFonts w:hint="eastAsia" w:ascii="MiSans" w:hAnsi="MiSans" w:eastAsia="MiSans" w:cs="MiSans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点心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>
</w:t>
            </w:r>
            <w:r>
              <w:rPr>
                <w:rFonts w:hint="eastAsia" w:ascii="MiSans" w:hAnsi="MiSans" w:eastAsia="MiSans" w:cs="MiSans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计划外</w:t>
            </w:r>
          </w:p>
        </w:tc>
      </w:tr>
      <w:tr w14:paraId="53487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22DA8E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零食</w:t>
            </w:r>
          </w:p>
        </w:tc>
        <w:tc>
          <w:tcPr>
            <w:tcW w:w="1091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6D9360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20 分</w:t>
            </w:r>
          </w:p>
        </w:tc>
        <w:tc>
          <w:tcPr>
            <w:tcW w:w="2317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5B361F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自选零食两份；计划外</w:t>
            </w:r>
          </w:p>
        </w:tc>
      </w:tr>
      <w:tr w14:paraId="785F8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6FC249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额外 30 分钟游戏</w:t>
            </w: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或电视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>时间</w:t>
            </w:r>
          </w:p>
        </w:tc>
        <w:tc>
          <w:tcPr>
            <w:tcW w:w="1091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EEDAB2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>0 分</w:t>
            </w:r>
          </w:p>
        </w:tc>
        <w:tc>
          <w:tcPr>
            <w:tcW w:w="2317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B4308F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一周限兑换一次</w:t>
            </w:r>
          </w:p>
        </w:tc>
      </w:tr>
      <w:tr w14:paraId="5B462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13E4A0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披萨</w:t>
            </w: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/汉堡</w:t>
            </w:r>
          </w:p>
        </w:tc>
        <w:tc>
          <w:tcPr>
            <w:tcW w:w="1091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FF83F5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>0 分</w:t>
            </w:r>
          </w:p>
        </w:tc>
        <w:tc>
          <w:tcPr>
            <w:tcW w:w="2317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0146C8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一周限兑换一次</w:t>
            </w:r>
          </w:p>
        </w:tc>
      </w:tr>
      <w:tr w14:paraId="711AB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A87064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文具</w:t>
            </w:r>
            <w:r>
              <w:rPr>
                <w:rFonts w:hint="eastAsia" w:ascii="MiSans" w:hAnsi="MiSans" w:eastAsia="MiSans" w:cs="MiSans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单件</w:t>
            </w:r>
            <w:r>
              <w:rPr>
                <w:rFonts w:hint="eastAsia" w:ascii="MiSans" w:hAnsi="MiSans" w:eastAsia="MiSans" w:cs="MiSans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091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B99D99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>0 分</w:t>
            </w:r>
          </w:p>
        </w:tc>
        <w:tc>
          <w:tcPr>
            <w:tcW w:w="2317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CB1C14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购买一</w:t>
            </w: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件精美、高级的笔、橡皮等</w:t>
            </w:r>
          </w:p>
        </w:tc>
      </w:tr>
      <w:tr w14:paraId="07065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0B1EEC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运动器材</w:t>
            </w:r>
          </w:p>
        </w:tc>
        <w:tc>
          <w:tcPr>
            <w:tcW w:w="1091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0653EC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50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 xml:space="preserve"> 分</w:t>
            </w:r>
          </w:p>
        </w:tc>
        <w:tc>
          <w:tcPr>
            <w:tcW w:w="2317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80733B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一个小型运动器材</w:t>
            </w:r>
            <w:r>
              <w:rPr>
                <w:rFonts w:hint="eastAsia" w:ascii="MiSans" w:hAnsi="MiSans" w:eastAsia="MiSans" w:cs="MiSans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球类、跳绳、哑铃等）</w:t>
            </w:r>
          </w:p>
        </w:tc>
      </w:tr>
      <w:tr w14:paraId="415C0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9E8383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科学实验套装</w:t>
            </w:r>
          </w:p>
        </w:tc>
        <w:tc>
          <w:tcPr>
            <w:tcW w:w="1091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4543F8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>0 分</w:t>
            </w:r>
          </w:p>
        </w:tc>
        <w:tc>
          <w:tcPr>
            <w:tcW w:w="2317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B9D784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</w:p>
        </w:tc>
      </w:tr>
      <w:tr w14:paraId="2B1B1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50FEF5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书籍购买</w:t>
            </w:r>
          </w:p>
        </w:tc>
        <w:tc>
          <w:tcPr>
            <w:tcW w:w="1091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A1E013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100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 xml:space="preserve"> 分</w:t>
            </w:r>
          </w:p>
        </w:tc>
        <w:tc>
          <w:tcPr>
            <w:tcW w:w="2317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9765A5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购买一本</w:t>
            </w:r>
            <w:r>
              <w:rPr>
                <w:rFonts w:hint="eastAsia" w:ascii="MiSans" w:hAnsi="MiSans" w:eastAsia="MiSans" w:cs="MiSans"/>
                <w:sz w:val="18"/>
                <w:szCs w:val="18"/>
                <w:lang w:val="en-US"/>
              </w:rPr>
              <w:t>&gt;</w:t>
            </w: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¥200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>的书籍
</w:t>
            </w:r>
          </w:p>
        </w:tc>
      </w:tr>
      <w:tr w14:paraId="393FA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E5708B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玩具</w:t>
            </w:r>
          </w:p>
        </w:tc>
        <w:tc>
          <w:tcPr>
            <w:tcW w:w="1091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B2DE9D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120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 xml:space="preserve"> 分</w:t>
            </w:r>
          </w:p>
        </w:tc>
        <w:tc>
          <w:tcPr>
            <w:tcW w:w="2317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D329B2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益智类、科技类优先</w:t>
            </w:r>
          </w:p>
        </w:tc>
      </w:tr>
      <w:tr w14:paraId="2DFC5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4C2A69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真人CS一次</w:t>
            </w:r>
          </w:p>
        </w:tc>
        <w:tc>
          <w:tcPr>
            <w:tcW w:w="1091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06D25D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200分</w:t>
            </w:r>
          </w:p>
        </w:tc>
        <w:tc>
          <w:tcPr>
            <w:tcW w:w="2317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E3038B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</w:p>
        </w:tc>
      </w:tr>
      <w:tr w14:paraId="3FD78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94D547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羽毛球拍（进阶款）</w:t>
            </w:r>
          </w:p>
        </w:tc>
        <w:tc>
          <w:tcPr>
            <w:tcW w:w="1091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CAA436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300分</w:t>
            </w:r>
          </w:p>
        </w:tc>
        <w:tc>
          <w:tcPr>
            <w:tcW w:w="2317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B0529E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计划外的球拍</w:t>
            </w:r>
          </w:p>
        </w:tc>
      </w:tr>
      <w:tr w14:paraId="615B1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4247C8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新自行车</w:t>
            </w:r>
          </w:p>
        </w:tc>
        <w:tc>
          <w:tcPr>
            <w:tcW w:w="1091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5FCF18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500分</w:t>
            </w:r>
          </w:p>
        </w:tc>
        <w:tc>
          <w:tcPr>
            <w:tcW w:w="2317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E94577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MiSans" w:hAnsi="MiSans" w:eastAsia="MiSans" w:cs="MiSans"/>
                <w:sz w:val="18"/>
                <w:szCs w:val="18"/>
                <w:lang w:val="en-US"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迪卡侬24寸已看备选</w:t>
            </w:r>
          </w:p>
        </w:tc>
      </w:tr>
      <w:tr w14:paraId="635AD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97A7DB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特别礼物
</w:t>
            </w:r>
          </w:p>
        </w:tc>
        <w:tc>
          <w:tcPr>
            <w:tcW w:w="1091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B0C5AA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Sans" w:hAnsi="MiSans" w:eastAsia="MiSans" w:cs="MiSans"/>
                <w:sz w:val="18"/>
                <w:szCs w:val="18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100</w:t>
            </w:r>
            <w:r>
              <w:rPr>
                <w:rFonts w:hint="eastAsia" w:ascii="MiSans" w:hAnsi="MiSans" w:eastAsia="MiSans" w:cs="MiSans"/>
                <w:sz w:val="18"/>
                <w:szCs w:val="18"/>
              </w:rPr>
              <w:t>0 分</w:t>
            </w:r>
          </w:p>
        </w:tc>
        <w:tc>
          <w:tcPr>
            <w:tcW w:w="2317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C2D0ED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MiSans" w:hAnsi="MiSans" w:eastAsia="MiSans" w:cs="MiSans"/>
                <w:sz w:val="18"/>
                <w:szCs w:val="18"/>
                <w:lang w:eastAsia="zh-CN"/>
              </w:rPr>
            </w:pPr>
            <w:r>
              <w:rPr>
                <w:rFonts w:hint="eastAsia" w:ascii="MiSans" w:hAnsi="MiSans" w:eastAsia="MiSans" w:cs="MiSans"/>
                <w:sz w:val="18"/>
                <w:szCs w:val="18"/>
              </w:rPr>
              <w:t>购买一个特别想要的礼物</w:t>
            </w:r>
            <w:r>
              <w:rPr>
                <w:rFonts w:hint="eastAsia" w:ascii="MiSans" w:hAnsi="MiSans" w:eastAsia="MiSans" w:cs="MiSans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MiSans" w:hAnsi="MiSans" w:eastAsia="MiSans" w:cs="MiSans"/>
                <w:sz w:val="18"/>
                <w:szCs w:val="18"/>
                <w:lang w:val="en-US" w:eastAsia="zh-CN"/>
              </w:rPr>
              <w:t>需要家长同意</w:t>
            </w:r>
            <w:r>
              <w:rPr>
                <w:rFonts w:hint="eastAsia" w:ascii="MiSans" w:hAnsi="MiSans" w:eastAsia="MiSans" w:cs="MiSans"/>
                <w:sz w:val="18"/>
                <w:szCs w:val="18"/>
                <w:lang w:eastAsia="zh-CN"/>
              </w:rPr>
              <w:t>）</w:t>
            </w:r>
          </w:p>
        </w:tc>
      </w:tr>
    </w:tbl>
    <w:p w14:paraId="60FB2E8D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MiSans" w:hAnsi="MiSans" w:eastAsia="MiSans" w:cs="MiSans"/>
          <w:b/>
          <w:bCs/>
          <w:lang w:val="en-US" w:eastAsia="zh-CN"/>
        </w:rPr>
      </w:pPr>
    </w:p>
    <w:p w14:paraId="4ECB87CB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钉钉进步体" w:hAnsi="钉钉进步体" w:eastAsia="钉钉进步体" w:cs="钉钉进步体"/>
          <w:b/>
          <w:bCs/>
          <w:lang w:val="en-US" w:eastAsia="zh-CN"/>
        </w:rPr>
      </w:pPr>
      <w:r>
        <w:rPr>
          <w:rFonts w:hint="eastAsia" w:ascii="钉钉进步体" w:hAnsi="钉钉进步体" w:eastAsia="钉钉进步体" w:cs="钉钉进步体"/>
          <w:b/>
          <w:bCs/>
          <w:lang w:val="en-US" w:eastAsia="zh-CN"/>
        </w:rPr>
        <w:t>四、积分管理
</w:t>
      </w:r>
    </w:p>
    <w:p w14:paraId="49804C3E">
      <w:pPr>
        <w:pStyle w:val="17"/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MiSans" w:hAnsi="MiSans" w:eastAsia="MiSans" w:cs="MiSans"/>
        </w:rPr>
      </w:pPr>
      <w:r>
        <w:rPr>
          <w:rFonts w:hint="eastAsia" w:ascii="MiSans" w:hAnsi="MiSans" w:eastAsia="MiSans" w:cs="MiSans"/>
        </w:rPr>
        <w:t>采用 "积分银行" 概念</w:t>
      </w:r>
      <w:r>
        <w:rPr>
          <w:rFonts w:hint="eastAsia" w:ascii="MiSans" w:hAnsi="MiSans" w:eastAsia="MiSans" w:cs="MiSans"/>
          <w:lang w:eastAsia="zh-CN"/>
        </w:rPr>
        <w:t>，</w:t>
      </w:r>
      <w:r>
        <w:rPr>
          <w:rFonts w:hint="eastAsia" w:ascii="MiSans" w:hAnsi="MiSans" w:eastAsia="MiSans" w:cs="MiSans"/>
          <w:lang w:val="en-US" w:eastAsia="zh-CN"/>
        </w:rPr>
        <w:t>自制“积分货币”；积分兑换对应面值的货币，可凑整/找零，不可透支/赊欠</w:t>
      </w:r>
    </w:p>
    <w:p w14:paraId="6D77E853">
      <w:pPr>
        <w:pStyle w:val="17"/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MiSans" w:hAnsi="MiSans" w:eastAsia="MiSans" w:cs="MiSans"/>
        </w:rPr>
      </w:pPr>
      <w:r>
        <w:rPr>
          <w:rFonts w:hint="eastAsia" w:ascii="MiSans" w:hAnsi="MiSans" w:eastAsia="MiSans" w:cs="MiSans"/>
          <w:lang w:val="en-US" w:eastAsia="zh-CN"/>
        </w:rPr>
        <w:t>满足积分奖励条件时，及时兑换对应分值的货币；扣分则及时归还至积分银行</w:t>
      </w:r>
    </w:p>
    <w:p w14:paraId="35777B6B">
      <w:pPr>
        <w:pStyle w:val="17"/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MiSans" w:hAnsi="MiSans" w:eastAsia="MiSans" w:cs="MiSans"/>
        </w:rPr>
      </w:pPr>
      <w:r>
        <w:rPr>
          <w:rFonts w:hint="eastAsia" w:ascii="MiSans" w:hAnsi="MiSans" w:eastAsia="MiSans" w:cs="MiSans"/>
          <w:b/>
          <w:bCs/>
          <w:lang w:val="en-US" w:eastAsia="zh-CN"/>
        </w:rPr>
        <w:t>每周兑换一次50分及以下的奖励；每月兑换一次100及分以上的奖励</w:t>
      </w:r>
    </w:p>
    <w:p w14:paraId="5AD37108">
      <w:pPr>
        <w:pStyle w:val="17"/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MiSans" w:hAnsi="MiSans" w:eastAsia="MiSans" w:cs="MiSans"/>
        </w:rPr>
      </w:pPr>
      <w:r>
        <w:rPr>
          <w:rFonts w:hint="eastAsia" w:ascii="MiSans" w:hAnsi="MiSans" w:eastAsia="MiSans" w:cs="MiSans"/>
          <w:lang w:val="en-US" w:eastAsia="zh-CN"/>
        </w:rPr>
        <w:t>以上内容基于互相信任，不做强制监督或核查；但如发现作弊则取消对应积分</w:t>
      </w:r>
    </w:p>
    <w:p w14:paraId="5BE3C01F">
      <w:pPr>
        <w:pStyle w:val="17"/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MiSans" w:hAnsi="MiSans" w:eastAsia="MiSans" w:cs="MiSans"/>
        </w:rPr>
      </w:pPr>
      <w:r>
        <w:rPr>
          <w:rFonts w:hint="eastAsia" w:ascii="MiSans" w:hAnsi="MiSans" w:eastAsia="MiSans" w:cs="MiSans"/>
          <w:lang w:val="en-US" w:eastAsia="zh-CN"/>
        </w:rPr>
        <w:t>每次规则调整修订，需全家一致通过后打印公示。</w:t>
      </w:r>
    </w:p>
    <w:p w14:paraId="19FF874A">
      <w:pPr>
        <w:pStyle w:val="17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20" w:after="120" w:line="240" w:lineRule="auto"/>
        <w:jc w:val="left"/>
        <w:textAlignment w:val="auto"/>
        <w:rPr>
          <w:rFonts w:hint="eastAsia" w:ascii="MiSans" w:hAnsi="MiSans" w:eastAsia="MiSans" w:cs="MiSans"/>
          <w:lang w:val="en-US" w:eastAsia="zh-CN"/>
        </w:rPr>
      </w:pPr>
    </w:p>
    <w:p w14:paraId="15372D09">
      <w:pPr>
        <w:pStyle w:val="17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20" w:after="120" w:line="240" w:lineRule="auto"/>
        <w:jc w:val="left"/>
        <w:textAlignment w:val="auto"/>
        <w:rPr>
          <w:rFonts w:hint="eastAsia" w:ascii="MiSans" w:hAnsi="MiSans" w:eastAsia="MiSans" w:cs="MiSans"/>
          <w:lang w:val="en-US" w:eastAsia="zh-CN"/>
        </w:rPr>
      </w:pPr>
      <w:bookmarkStart w:id="0" w:name="_GoBack"/>
      <w:bookmarkEnd w:id="0"/>
    </w:p>
    <w:p w14:paraId="35145571">
      <w:pPr>
        <w:pStyle w:val="17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20" w:after="120" w:line="240" w:lineRule="auto"/>
        <w:jc w:val="left"/>
        <w:textAlignment w:val="auto"/>
        <w:rPr>
          <w:rFonts w:hint="eastAsia" w:ascii="MiSans" w:hAnsi="MiSans" w:eastAsia="MiSans" w:cs="MiSans"/>
          <w:lang w:val="en-US" w:eastAsia="zh-CN"/>
        </w:rPr>
      </w:pPr>
    </w:p>
    <w:p w14:paraId="4B419246">
      <w:pPr>
        <w:pStyle w:val="17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20" w:after="120" w:line="240" w:lineRule="auto"/>
        <w:jc w:val="left"/>
        <w:textAlignment w:val="auto"/>
        <w:rPr>
          <w:rFonts w:hint="eastAsia" w:ascii="MiSans" w:hAnsi="MiSans" w:eastAsia="MiSans" w:cs="MiSans"/>
        </w:rPr>
      </w:pPr>
    </w:p>
    <w:p w14:paraId="464E4226">
      <w:pPr>
        <w:pStyle w:val="17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2591" w:leftChars="0"/>
        <w:jc w:val="right"/>
        <w:textAlignment w:val="auto"/>
        <w:rPr>
          <w:rFonts w:hint="eastAsia" w:ascii="MiSans" w:hAnsi="MiSans" w:eastAsia="MiSans" w:cs="MiSans"/>
          <w:color w:val="808080" w:themeColor="background1" w:themeShade="80"/>
          <w:sz w:val="16"/>
          <w:szCs w:val="16"/>
          <w:lang w:val="en-US" w:eastAsia="zh-CN"/>
        </w:rPr>
      </w:pPr>
      <w:r>
        <w:rPr>
          <w:rFonts w:hint="eastAsia" w:ascii="MiSans" w:hAnsi="MiSans" w:eastAsia="MiSans" w:cs="MiSans"/>
          <w:color w:val="808080" w:themeColor="background1" w:themeShade="80"/>
          <w:sz w:val="16"/>
          <w:szCs w:val="16"/>
          <w:lang w:val="en-US" w:eastAsia="zh-CN"/>
        </w:rPr>
        <w:t>v1.1版</w:t>
      </w:r>
    </w:p>
    <w:p w14:paraId="78F48AF0">
      <w:pPr>
        <w:pStyle w:val="17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2591" w:leftChars="0"/>
        <w:jc w:val="right"/>
        <w:textAlignment w:val="auto"/>
        <w:rPr>
          <w:rFonts w:hint="eastAsia" w:ascii="MiSans" w:hAnsi="MiSans" w:eastAsia="MiSans" w:cs="MiSans"/>
          <w:color w:val="808080" w:themeColor="background1" w:themeShade="80"/>
          <w:sz w:val="16"/>
          <w:szCs w:val="16"/>
          <w:lang w:val="en-US"/>
        </w:rPr>
      </w:pPr>
      <w:r>
        <w:rPr>
          <w:rFonts w:hint="eastAsia" w:ascii="MiSans" w:hAnsi="MiSans" w:eastAsia="MiSans" w:cs="MiSans"/>
          <w:color w:val="808080" w:themeColor="background1" w:themeShade="80"/>
          <w:sz w:val="16"/>
          <w:szCs w:val="16"/>
          <w:lang w:val="en-US" w:eastAsia="zh-CN"/>
        </w:rPr>
        <w:t>2026-01-05</w:t>
      </w:r>
    </w:p>
    <w:p w14:paraId="289E893E">
      <w:pPr>
        <w:pStyle w:val="17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2591" w:leftChars="0"/>
        <w:jc w:val="right"/>
        <w:textAlignment w:val="auto"/>
        <w:rPr>
          <w:rFonts w:hint="eastAsia" w:ascii="MiSans" w:hAnsi="MiSans" w:eastAsia="MiSans" w:cs="MiSans"/>
          <w:color w:val="808080" w:themeColor="background1" w:themeShade="80"/>
          <w:sz w:val="16"/>
          <w:szCs w:val="16"/>
          <w:lang w:val="en-US" w:eastAsia="zh-CN"/>
        </w:rPr>
      </w:pPr>
      <w:r>
        <w:rPr>
          <w:rFonts w:hint="eastAsia" w:ascii="MiSans" w:hAnsi="MiSans" w:eastAsia="MiSans" w:cs="MiSans"/>
          <w:color w:val="808080" w:themeColor="background1" w:themeShade="80"/>
          <w:sz w:val="16"/>
          <w:szCs w:val="16"/>
          <w:lang w:val="en-US" w:eastAsia="zh-CN"/>
        </w:rPr>
        <w:t>管理员：爸爸、妈妈</w:t>
      </w:r>
    </w:p>
    <w:p w14:paraId="693F76B9">
      <w:pPr>
        <w:pStyle w:val="17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2591" w:leftChars="0"/>
        <w:jc w:val="right"/>
        <w:textAlignment w:val="auto"/>
        <w:rPr>
          <w:rFonts w:hint="eastAsia" w:ascii="MiSans" w:hAnsi="MiSans" w:eastAsia="MiSans" w:cs="MiSans"/>
          <w:color w:val="808080" w:themeColor="background1" w:themeShade="80"/>
          <w:sz w:val="16"/>
          <w:szCs w:val="16"/>
          <w:lang w:val="en-US" w:eastAsia="zh-CN"/>
        </w:rPr>
      </w:pPr>
    </w:p>
    <w:p w14:paraId="2880B457">
      <w:pPr>
        <w:pStyle w:val="17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2591" w:leftChars="0"/>
        <w:jc w:val="right"/>
        <w:textAlignment w:val="auto"/>
        <w:rPr>
          <w:rFonts w:hint="eastAsia" w:ascii="MiSans" w:hAnsi="MiSans" w:eastAsia="MiSans" w:cs="MiSans"/>
          <w:color w:val="808080" w:themeColor="background1" w:themeShade="80"/>
          <w:sz w:val="16"/>
          <w:szCs w:val="16"/>
          <w:lang w:val="en-US" w:eastAsia="zh-CN"/>
        </w:rPr>
      </w:pPr>
    </w:p>
    <w:p w14:paraId="52461B11">
      <w:pPr>
        <w:pStyle w:val="17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2591" w:leftChars="0"/>
        <w:jc w:val="right"/>
        <w:textAlignment w:val="auto"/>
        <w:rPr>
          <w:rFonts w:hint="eastAsia" w:ascii="MiSans" w:hAnsi="MiSans" w:eastAsia="MiSans" w:cs="MiSans"/>
          <w:color w:val="808080" w:themeColor="background1" w:themeShade="80"/>
          <w:sz w:val="16"/>
          <w:szCs w:val="16"/>
          <w:lang w:val="en-US" w:eastAsia="zh-CN"/>
        </w:rPr>
      </w:pPr>
    </w:p>
    <w:p w14:paraId="575B068B">
      <w:pPr>
        <w:pStyle w:val="18"/>
        <w:keepNext w:val="0"/>
        <w:keepLines w:val="0"/>
        <w:pageBreakBefore w:val="0"/>
        <w:widowControl/>
        <w:pBdr>
          <w:left w:val="single" w:color="BBBFC4" w:sz="18" w:space="0"/>
        </w:pBd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150" w:firstLineChars="100"/>
        <w:textAlignment w:val="auto"/>
        <w:rPr>
          <w:rFonts w:hint="eastAsia" w:ascii="MiSans Light" w:hAnsi="MiSans Light" w:eastAsia="MiSans Light" w:cs="MiSans Light"/>
          <w:sz w:val="15"/>
          <w:szCs w:val="15"/>
          <w:lang w:val="en-US" w:eastAsia="zh-CN"/>
        </w:rPr>
      </w:pPr>
      <w:r>
        <w:rPr>
          <w:rFonts w:hint="eastAsia" w:ascii="MiSans Light" w:hAnsi="MiSans Light" w:eastAsia="MiSans Light" w:cs="MiSans Light"/>
          <w:b/>
          <w:bCs/>
          <w:sz w:val="15"/>
          <w:szCs w:val="15"/>
          <w:lang w:val="en-US" w:eastAsia="zh-CN"/>
        </w:rPr>
        <w:t>注：本规则最终解释权归爸妈所有嘻嘻</w:t>
      </w:r>
    </w:p>
    <w:sectPr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libaba PuHuiTi 2.0 85 Bold">
    <w:altName w:val="宋体"/>
    <w:panose1 w:val="00020600040101010101"/>
    <w:charset w:val="86"/>
    <w:family w:val="auto"/>
    <w:pitch w:val="default"/>
    <w:sig w:usb0="00000000" w:usb1="00000000" w:usb2="0000001E" w:usb3="00000000" w:csb0="0004009F" w:csb1="00000000"/>
  </w:font>
  <w:font w:name="Alibaba PuHuiTi 2.0 45 Light">
    <w:altName w:val="宋体"/>
    <w:panose1 w:val="00020600040101010101"/>
    <w:charset w:val="86"/>
    <w:family w:val="auto"/>
    <w:pitch w:val="default"/>
    <w:sig w:usb0="00000000" w:usb1="00000000" w:usb2="0000001E" w:usb3="00000000" w:csb0="0004009F" w:csb1="00000000"/>
  </w:font>
  <w:font w:name="阿里巴巴普惠体 3.0 75 SemiBold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阿里巴巴普惠体 3.0 55 Regular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阿里妈妈方圆体 VF">
    <w:panose1 w:val="00000000000000000000"/>
    <w:charset w:val="86"/>
    <w:family w:val="auto"/>
    <w:pitch w:val="default"/>
    <w:sig w:usb0="00000003" w:usb1="08010000" w:usb2="00000000" w:usb3="00000000" w:csb0="00040001" w:csb1="00000000"/>
  </w:font>
  <w:font w:name="钉钉进步体">
    <w:panose1 w:val="00020600040101010101"/>
    <w:charset w:val="86"/>
    <w:family w:val="auto"/>
    <w:pitch w:val="default"/>
    <w:sig w:usb0="800000AF" w:usb1="1AC17C7B" w:usb2="00000016" w:usb3="00000000" w:csb0="0004009F" w:csb1="00000000"/>
  </w:font>
  <w:font w:name="阿里巴巴普惠体 3.0 35 Thin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阿里巴巴普惠体 3.0 45 Light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Sans">
    <w:panose1 w:val="00000000000000000000"/>
    <w:charset w:val="86"/>
    <w:family w:val="auto"/>
    <w:pitch w:val="default"/>
    <w:sig w:usb0="E10002FF" w:usb1="28CFFCFB" w:usb2="00000016" w:usb3="00000000" w:csb0="0004009F" w:csb1="00000000"/>
  </w:font>
  <w:font w:name="MiSans Light">
    <w:panose1 w:val="00000000000000000000"/>
    <w:charset w:val="86"/>
    <w:family w:val="auto"/>
    <w:pitch w:val="default"/>
    <w:sig w:usb0="E10002FF" w:usb1="28CFFCFB" w:usb2="00000016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4AF5FF8"/>
    <w:rsid w:val="0B8E538B"/>
    <w:rsid w:val="0CD875CA"/>
    <w:rsid w:val="0E9508D0"/>
    <w:rsid w:val="15023CC5"/>
    <w:rsid w:val="1CF1208B"/>
    <w:rsid w:val="1EEF6D88"/>
    <w:rsid w:val="1F51693E"/>
    <w:rsid w:val="23C93F42"/>
    <w:rsid w:val="271A5C97"/>
    <w:rsid w:val="2D9E73DD"/>
    <w:rsid w:val="3FB9C3A3"/>
    <w:rsid w:val="406A744A"/>
    <w:rsid w:val="504F6FC7"/>
    <w:rsid w:val="616978B6"/>
    <w:rsid w:val="701A1AB7"/>
    <w:rsid w:val="708144AD"/>
    <w:rsid w:val="7FBB8D7A"/>
    <w:rsid w:val="7FEE1AC0"/>
    <w:rsid w:val="C7FDC173"/>
    <w:rsid w:val="E73ABD89"/>
    <w:rsid w:val="FCDE67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FollowedHyperlink"/>
    <w:basedOn w:val="11"/>
    <w:qFormat/>
    <w:uiPriority w:val="0"/>
    <w:rPr>
      <w:color w:val="800080"/>
      <w:u w:val="single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paragraph" w:styleId="15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6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8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593</Words>
  <Characters>607</Characters>
  <TotalTime>6</TotalTime>
  <ScaleCrop>false</ScaleCrop>
  <LinksUpToDate>false</LinksUpToDate>
  <CharactersWithSpaces>627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2025-07-22T05:10:00Z</dcterms:created>
  <dc:creator>Un-named</dc:creator>
  <cp:lastModifiedBy>Jaysn</cp:lastModifiedBy>
  <dcterms:modified xsi:type="dcterms:W3CDTF">2026-01-05T05:21:10Z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eyJoZGlkIjoiOGM5NDkwNGNmYTI5MzZmYjkyN2QxZjg2MTM0OWViZDkiLCJ1c2VySWQiOiIxMTM5MTAzNzAzIn0=</vt:lpwstr>
  </property>
  <property fmtid="{D5CDD505-2E9C-101B-9397-08002B2CF9AE}" pid="3" name="KSOProductBuildVer">
    <vt:lpwstr>2052-12.1.0.24034</vt:lpwstr>
  </property>
  <property fmtid="{D5CDD505-2E9C-101B-9397-08002B2CF9AE}" pid="4" name="ICV">
    <vt:lpwstr>5EF11A0AA5C74ACF9C23C07F9238E813_12</vt:lpwstr>
  </property>
</Properties>
</file>