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9CBE" w14:textId="6D69B76E" w:rsidR="00DF3164" w:rsidRDefault="00363950" w:rsidP="004E128F">
      <w:pPr>
        <w:pStyle w:val="MainHeading"/>
        <w:jc w:val="both"/>
      </w:pPr>
      <w:r>
        <w:t>BI-</w:t>
      </w:r>
      <w:r w:rsidR="00DF3164">
        <w:t>WEEKLY STATUS REPORT</w:t>
      </w:r>
    </w:p>
    <w:tbl>
      <w:tblPr>
        <w:tblW w:w="10000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5013"/>
        <w:gridCol w:w="4987"/>
      </w:tblGrid>
      <w:tr w:rsidR="00363950" w14:paraId="27EBD291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BD5FCB1" w14:textId="601C3F7E" w:rsidR="00363950" w:rsidRDefault="00363950">
            <w:pPr>
              <w:pStyle w:val="BoxHeaderLeft"/>
            </w:pPr>
            <w:r>
              <w:t>Subject: Visual Light Communication</w:t>
            </w:r>
          </w:p>
        </w:tc>
        <w:tc>
          <w:tcPr>
            <w:tcW w:w="4987" w:type="dxa"/>
          </w:tcPr>
          <w:p w14:paraId="7B4BD9B4" w14:textId="3B65C357" w:rsidR="00363950" w:rsidRDefault="00363950">
            <w:pPr>
              <w:pStyle w:val="BoxTextLarge"/>
            </w:pPr>
          </w:p>
        </w:tc>
      </w:tr>
      <w:tr w:rsidR="00363950" w14:paraId="6D439F50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CF9C80A" w14:textId="2E040EC6" w:rsidR="00363950" w:rsidRDefault="00363950">
            <w:pPr>
              <w:pStyle w:val="BoxHeaderLeft"/>
            </w:pPr>
            <w:r>
              <w:t xml:space="preserve">Period Ending: </w:t>
            </w:r>
            <w:r w:rsidR="00BB3BCB">
              <w:t>10</w:t>
            </w:r>
            <w:r>
              <w:t>/</w:t>
            </w:r>
            <w:r w:rsidR="00854560">
              <w:t>31</w:t>
            </w:r>
            <w:r>
              <w:t>/2018</w:t>
            </w:r>
          </w:p>
        </w:tc>
        <w:tc>
          <w:tcPr>
            <w:tcW w:w="4987" w:type="dxa"/>
          </w:tcPr>
          <w:p w14:paraId="357BE66C" w14:textId="77777777" w:rsidR="00363950" w:rsidRDefault="00363950">
            <w:pPr>
              <w:pStyle w:val="BoxTextLarge"/>
            </w:pPr>
          </w:p>
        </w:tc>
      </w:tr>
    </w:tbl>
    <w:p w14:paraId="6C45099D" w14:textId="77777777"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0F89A806" w14:textId="77777777" w:rsidTr="00CC5AC1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F8EACD8" w14:textId="77777777"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DF3164" w14:paraId="6CF517E3" w14:textId="77777777">
        <w:trPr>
          <w:trHeight w:val="400"/>
        </w:trPr>
        <w:tc>
          <w:tcPr>
            <w:tcW w:w="10026" w:type="dxa"/>
          </w:tcPr>
          <w:p w14:paraId="2EFFA195" w14:textId="77777777" w:rsidR="00AF06F4" w:rsidRPr="004613AF" w:rsidRDefault="00DF3164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Deliverables:</w:t>
            </w:r>
          </w:p>
          <w:p w14:paraId="517A9792" w14:textId="26CB5BAF" w:rsidR="00DF3164" w:rsidRDefault="004E128F">
            <w:pPr>
              <w:pStyle w:val="BodyTextBullet"/>
            </w:pPr>
            <w:r>
              <w:t>Completed first draft VLC cod</w:t>
            </w:r>
            <w:r w:rsidR="00EB3039">
              <w:t xml:space="preserve">e based on Manchester Encoding </w:t>
            </w:r>
          </w:p>
          <w:p w14:paraId="62890FFB" w14:textId="7F1810A6" w:rsidR="00EB3039" w:rsidRDefault="00EB3039" w:rsidP="00EB3039">
            <w:pPr>
              <w:pStyle w:val="BodyTextBullet"/>
              <w:ind w:left="720"/>
            </w:pPr>
            <w:r>
              <w:t>Skeleton functions completed for transmitter.cpp and receiver.cpp</w:t>
            </w:r>
          </w:p>
          <w:p w14:paraId="59439C0D" w14:textId="76766675" w:rsidR="00EB3039" w:rsidRDefault="00EB3039" w:rsidP="00EB3039">
            <w:pPr>
              <w:pStyle w:val="BodyTextBullet"/>
              <w:ind w:left="720"/>
            </w:pPr>
            <w:r>
              <w:t>Main functions finished</w:t>
            </w:r>
          </w:p>
          <w:p w14:paraId="0F42A6DF" w14:textId="5CA62770" w:rsidR="00EB3039" w:rsidRDefault="00EB3039" w:rsidP="00A30B92">
            <w:pPr>
              <w:pStyle w:val="BodyTextBullet"/>
              <w:ind w:left="720"/>
            </w:pPr>
            <w:r>
              <w:t>There are issues with the interrupt function not running (seems to be a missing library import)</w:t>
            </w:r>
          </w:p>
          <w:p w14:paraId="6D43D3F8" w14:textId="5F905A1C" w:rsidR="00A30B92" w:rsidRDefault="00A30B92" w:rsidP="00A30B92">
            <w:pPr>
              <w:pStyle w:val="BodyTextBullet"/>
              <w:ind w:left="720"/>
            </w:pPr>
            <w:r>
              <w:t>There are some elaborate compile time involving improper casting of data types</w:t>
            </w:r>
          </w:p>
          <w:p w14:paraId="50E8D7B9" w14:textId="77DA9685" w:rsidR="004E128F" w:rsidRDefault="004E128F">
            <w:pPr>
              <w:pStyle w:val="BodyTextBullet"/>
            </w:pPr>
            <w:r>
              <w:t>Purchased DC components from Fry’s electronics</w:t>
            </w:r>
          </w:p>
          <w:p w14:paraId="17CD633B" w14:textId="5E2AF33D" w:rsidR="004E128F" w:rsidRDefault="004E128F" w:rsidP="004E128F">
            <w:pPr>
              <w:pStyle w:val="BodyTextBullet"/>
              <w:ind w:left="720"/>
            </w:pPr>
            <w:r>
              <w:t>DC LED lights</w:t>
            </w:r>
          </w:p>
          <w:p w14:paraId="30C25A5B" w14:textId="4FC064DA" w:rsidR="004E128F" w:rsidRDefault="004E128F" w:rsidP="004E128F">
            <w:pPr>
              <w:pStyle w:val="BodyTextBullet"/>
              <w:ind w:left="720"/>
            </w:pPr>
            <w:r>
              <w:t>A23 12v battery and holder</w:t>
            </w:r>
          </w:p>
          <w:p w14:paraId="22E9DB82" w14:textId="38B09A0F" w:rsidR="004E128F" w:rsidRDefault="004E128F" w:rsidP="004E128F">
            <w:pPr>
              <w:pStyle w:val="BodyTextBullet"/>
              <w:ind w:left="720"/>
            </w:pPr>
            <w:r>
              <w:t>P-type transister</w:t>
            </w:r>
          </w:p>
          <w:p w14:paraId="1FE69BD6" w14:textId="098B9829" w:rsidR="004E128F" w:rsidRDefault="004E128F" w:rsidP="00A30B92">
            <w:pPr>
              <w:pStyle w:val="BodyTextBullet"/>
              <w:numPr>
                <w:ilvl w:val="0"/>
                <w:numId w:val="0"/>
              </w:numPr>
            </w:pPr>
          </w:p>
        </w:tc>
      </w:tr>
    </w:tbl>
    <w:p w14:paraId="51CAACE7" w14:textId="77777777"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36B02E4F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67580477" w14:textId="77777777"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14:paraId="71B46B9A" w14:textId="77777777">
        <w:trPr>
          <w:trHeight w:val="400"/>
        </w:trPr>
        <w:tc>
          <w:tcPr>
            <w:tcW w:w="10026" w:type="dxa"/>
          </w:tcPr>
          <w:p w14:paraId="4727D098" w14:textId="77777777" w:rsidR="00DF3164" w:rsidRDefault="004E128F">
            <w:pPr>
              <w:pStyle w:val="BodyTextBullet"/>
            </w:pPr>
            <w:r>
              <w:t>Waiting on photodiodes from Amazon</w:t>
            </w:r>
          </w:p>
          <w:p w14:paraId="60BD6079" w14:textId="77777777" w:rsidR="004E128F" w:rsidRDefault="004E128F">
            <w:pPr>
              <w:pStyle w:val="BodyTextBullet"/>
            </w:pPr>
            <w:r>
              <w:t>Construct DC VLC circuit</w:t>
            </w:r>
          </w:p>
          <w:p w14:paraId="6E31214E" w14:textId="77777777" w:rsidR="00EB3039" w:rsidRDefault="00EB3039">
            <w:pPr>
              <w:pStyle w:val="BodyTextBullet"/>
            </w:pPr>
            <w:r>
              <w:t>Fix dependency issues on Timer1.h</w:t>
            </w:r>
          </w:p>
          <w:p w14:paraId="1FED67D0" w14:textId="7AA0883A" w:rsidR="00263E2A" w:rsidRDefault="00263E2A">
            <w:pPr>
              <w:pStyle w:val="BodyTextBullet"/>
            </w:pPr>
            <w:r>
              <w:t>Add preamble to properly synchronize receiver and transmitter</w:t>
            </w:r>
            <w:bookmarkStart w:id="0" w:name="_GoBack"/>
            <w:bookmarkEnd w:id="0"/>
          </w:p>
        </w:tc>
      </w:tr>
    </w:tbl>
    <w:p w14:paraId="3190F95E" w14:textId="77777777"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2C5A9861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1BB5FE5" w14:textId="77777777" w:rsidR="00DF3164" w:rsidRDefault="00DF3164">
            <w:pPr>
              <w:pStyle w:val="BoxHeader"/>
            </w:pPr>
            <w:r>
              <w:t>LONG TERM PROJECTS</w:t>
            </w:r>
          </w:p>
        </w:tc>
      </w:tr>
      <w:tr w:rsidR="00DF3164" w14:paraId="1DFD8EC1" w14:textId="77777777">
        <w:trPr>
          <w:trHeight w:val="400"/>
        </w:trPr>
        <w:tc>
          <w:tcPr>
            <w:tcW w:w="10026" w:type="dxa"/>
          </w:tcPr>
          <w:p w14:paraId="2A947FF4" w14:textId="0049964E" w:rsidR="00DF3164" w:rsidRDefault="004E128F">
            <w:pPr>
              <w:pStyle w:val="BodyTextBullet"/>
              <w:numPr>
                <w:ilvl w:val="0"/>
                <w:numId w:val="9"/>
              </w:numPr>
            </w:pPr>
            <w:r>
              <w:t>Debug VLC software</w:t>
            </w:r>
            <w:r w:rsidR="00EB3039">
              <w:t xml:space="preserve"> issues</w:t>
            </w:r>
          </w:p>
        </w:tc>
      </w:tr>
    </w:tbl>
    <w:p w14:paraId="235A5729" w14:textId="77777777" w:rsidR="00DF3164" w:rsidRDefault="00DF3164">
      <w:pPr>
        <w:jc w:val="left"/>
      </w:pPr>
    </w:p>
    <w:p w14:paraId="5A083D64" w14:textId="77777777" w:rsidR="00DF3164" w:rsidRDefault="00DF3164"/>
    <w:sectPr w:rsidR="00DF3164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39D89" w14:textId="77777777" w:rsidR="00E550E2" w:rsidRDefault="00E550E2">
      <w:r>
        <w:separator/>
      </w:r>
    </w:p>
  </w:endnote>
  <w:endnote w:type="continuationSeparator" w:id="0">
    <w:p w14:paraId="3C4B54FE" w14:textId="77777777" w:rsidR="00E550E2" w:rsidRDefault="00E5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AE774" w14:textId="1BD9BF5A" w:rsidR="00DF3164" w:rsidRDefault="00F81683">
    <w:pPr>
      <w:pStyle w:val="Footer"/>
    </w:pPr>
    <w:fldSimple w:instr=" FILENAME ">
      <w:r w:rsidR="006F5363">
        <w:rPr>
          <w:noProof/>
        </w:rPr>
        <w:t>Week 3</w:t>
      </w:r>
    </w:fldSimple>
    <w:r w:rsidR="00DF3164">
      <w:tab/>
    </w:r>
    <w:r w:rsidR="00DF3164">
      <w:tab/>
    </w:r>
    <w:r w:rsidR="00DF3164">
      <w:rPr>
        <w:rStyle w:val="PageNumber"/>
      </w:rPr>
      <w:t xml:space="preserve">Page </w:t>
    </w:r>
    <w:r w:rsidR="00DF3164"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 w:rsidR="00DF3164">
      <w:rPr>
        <w:rStyle w:val="PageNumber"/>
      </w:rPr>
      <w:fldChar w:fldCharType="separate"/>
    </w:r>
    <w:r w:rsidR="00DF3164">
      <w:rPr>
        <w:rStyle w:val="PageNumber"/>
        <w:noProof/>
      </w:rPr>
      <w:t>2</w:t>
    </w:r>
    <w:r w:rsidR="00DF3164"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A05B0" w14:textId="091992A6" w:rsidR="00DF3164" w:rsidRDefault="00DF316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613AF">
      <w:rPr>
        <w:noProof/>
      </w:rPr>
      <w:t>1</w:t>
    </w:r>
    <w:r>
      <w:fldChar w:fldCharType="end"/>
    </w:r>
    <w:r>
      <w:t xml:space="preserve"> of </w:t>
    </w:r>
    <w:fldSimple w:instr=" NUMPAGES ">
      <w:r w:rsidR="004613AF">
        <w:rPr>
          <w:noProof/>
        </w:rPr>
        <w:t>1</w:t>
      </w:r>
    </w:fldSimple>
    <w:r w:rsidR="00CC5AC1"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43F664" wp14:editId="7B5036B6">
              <wp:simplePos x="0" y="0"/>
              <wp:positionH relativeFrom="column">
                <wp:posOffset>-23495</wp:posOffset>
              </wp:positionH>
              <wp:positionV relativeFrom="paragraph">
                <wp:posOffset>63500</wp:posOffset>
              </wp:positionV>
              <wp:extent cx="6470015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F648F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fldSimple w:instr=" FILENAME ">
      <w:r w:rsidR="006F5363">
        <w:rPr>
          <w:noProof/>
        </w:rPr>
        <w:t>Week 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CF781" w14:textId="77777777" w:rsidR="00E550E2" w:rsidRDefault="00E550E2">
      <w:r>
        <w:separator/>
      </w:r>
    </w:p>
  </w:footnote>
  <w:footnote w:type="continuationSeparator" w:id="0">
    <w:p w14:paraId="4C098F28" w14:textId="77777777" w:rsidR="00E550E2" w:rsidRDefault="00E55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E839" w14:textId="52F4E7CC" w:rsidR="00DF3164" w:rsidRDefault="00CC5AC1">
    <w:pPr>
      <w:pStyle w:val="Headingpg2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5D5FFAE" wp14:editId="0DBEA170">
              <wp:simplePos x="0" y="0"/>
              <wp:positionH relativeFrom="column">
                <wp:posOffset>-45720</wp:posOffset>
              </wp:positionH>
              <wp:positionV relativeFrom="paragraph">
                <wp:posOffset>302260</wp:posOffset>
              </wp:positionV>
              <wp:extent cx="64516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D2EDE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DF3164">
      <w:fldChar w:fldCharType="begin"/>
    </w:r>
    <w:r w:rsidR="00DF3164">
      <w:instrText xml:space="preserve"> DATE \@ "M/d/yyyy" </w:instrText>
    </w:r>
    <w:r w:rsidR="00DF3164">
      <w:fldChar w:fldCharType="separate"/>
    </w:r>
    <w:r w:rsidR="00263E2A">
      <w:rPr>
        <w:noProof/>
      </w:rPr>
      <w:t>12/3/2018</w:t>
    </w:r>
    <w:r w:rsidR="00DF3164">
      <w:fldChar w:fldCharType="end"/>
    </w:r>
  </w:p>
  <w:p w14:paraId="0EDEAC1A" w14:textId="77777777"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674C8" w14:textId="5748C307" w:rsidR="00DF3164" w:rsidRDefault="00363950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VLC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8546CF">
      <w:rPr>
        <w:rFonts w:ascii="Arial Black" w:hAnsi="Arial Black"/>
        <w:sz w:val="24"/>
      </w:rPr>
      <w:t>10/</w:t>
    </w:r>
    <w:r w:rsidR="00854560">
      <w:rPr>
        <w:rFonts w:ascii="Arial Black" w:hAnsi="Arial Black"/>
        <w:sz w:val="24"/>
      </w:rPr>
      <w:t>31</w:t>
    </w:r>
    <w:r w:rsidR="008546CF">
      <w:rPr>
        <w:rFonts w:ascii="Arial Black" w:hAnsi="Arial Black"/>
        <w:sz w:val="24"/>
      </w:rPr>
      <w:t>/2018</w:t>
    </w:r>
    <w:r w:rsidR="00DF3164">
      <w:rPr>
        <w:rFonts w:ascii="Arial Black" w:hAnsi="Arial Black"/>
        <w:sz w:val="24"/>
      </w:rPr>
      <w:t xml:space="preserve">   </w:t>
    </w:r>
  </w:p>
  <w:p w14:paraId="48FAF12D" w14:textId="77777777" w:rsidR="00DF3164" w:rsidRDefault="00DF3164">
    <w:pPr>
      <w:pStyle w:val="Heading3"/>
    </w:pPr>
  </w:p>
  <w:p w14:paraId="5E0320FD" w14:textId="77777777"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6"/>
    <w:rsid w:val="00000BC7"/>
    <w:rsid w:val="000F2F58"/>
    <w:rsid w:val="00263E2A"/>
    <w:rsid w:val="00363950"/>
    <w:rsid w:val="003E1C0A"/>
    <w:rsid w:val="004613AF"/>
    <w:rsid w:val="004E128F"/>
    <w:rsid w:val="006F1E3D"/>
    <w:rsid w:val="006F5363"/>
    <w:rsid w:val="00854560"/>
    <w:rsid w:val="008546CF"/>
    <w:rsid w:val="008D1476"/>
    <w:rsid w:val="00A27E4B"/>
    <w:rsid w:val="00A30B92"/>
    <w:rsid w:val="00AF06F4"/>
    <w:rsid w:val="00B83A15"/>
    <w:rsid w:val="00BB3BCB"/>
    <w:rsid w:val="00CC5AC1"/>
    <w:rsid w:val="00DF3164"/>
    <w:rsid w:val="00E550E2"/>
    <w:rsid w:val="00EB3039"/>
    <w:rsid w:val="00F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051EB"/>
  <w15:docId w15:val="{F63EFE53-2DEC-4909-918D-0D27A2E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28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Jay Shenoy</cp:lastModifiedBy>
  <cp:revision>4</cp:revision>
  <cp:lastPrinted>2006-06-23T14:42:00Z</cp:lastPrinted>
  <dcterms:created xsi:type="dcterms:W3CDTF">2018-11-30T00:39:00Z</dcterms:created>
  <dcterms:modified xsi:type="dcterms:W3CDTF">2018-12-03T23:05:00Z</dcterms:modified>
</cp:coreProperties>
</file>