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00111</w:t>
      </w:r>
      <w:r>
        <w:rPr>
          <w:rStyle w:val="NUM"/>
        </w:rPr>
        <w:t>3</w:t>
      </w:r>
      <w:r>
        <w:rPr/>
        <w:t xml:space="preserve"> - </w:t>
      </w:r>
      <w:r>
        <w:rPr>
          <w:rStyle w:val="NAM"/>
        </w:rPr>
        <w:t>ADVERTISEMENT FOR BIDS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This Advertisement for Bids document is for use on public projects in conjunction with AIA Document A701, "Instructions to Bidders." Coordinate content with the Instructions to Bidders.</w:t>
      </w:r>
    </w:p>
    <w:p>
      <w:pPr>
        <w:pStyle w:val="CMT"/>
        <w:rPr/>
      </w:pPr>
      <w:r>
        <w:rPr/>
        <w:t>Much of this Document consists of Project-specific data. Examples given in the model document text below illustrate possible document content. Use the model text to develop text for specific Project requirements.</w:t>
      </w:r>
    </w:p>
    <w:p>
      <w:pPr>
        <w:pStyle w:val="ART"/>
        <w:numPr>
          <w:ilvl w:val="3"/>
          <w:numId w:val="1"/>
        </w:numPr>
        <w:ind w:hanging="0" w:left="0"/>
        <w:rPr/>
      </w:pPr>
      <w:r>
        <w:rPr/>
        <w:t>PROJECT INFORMATION</w:t>
      </w:r>
    </w:p>
    <w:p>
      <w:pPr>
        <w:pStyle w:val="CMT"/>
        <w:rPr/>
      </w:pPr>
      <w:r>
        <w:rPr/>
        <w:t>Revise "Notice to Bidders" Paragraph below to comply with Owner requirements for notification and conduct of public bidding.</w:t>
      </w:r>
    </w:p>
    <w:p>
      <w:pPr>
        <w:pStyle w:val="PR1"/>
        <w:numPr>
          <w:ilvl w:val="4"/>
          <w:numId w:val="1"/>
        </w:numPr>
        <w:rPr/>
      </w:pPr>
      <w:r>
        <w:rPr/>
        <w:t>Notice to Bidders: [</w:t>
      </w:r>
      <w:r>
        <w:rPr>
          <w:b/>
        </w:rPr>
        <w:t>Prequalified</w:t>
      </w:r>
      <w:r>
        <w:rPr/>
        <w:t>] [</w:t>
      </w:r>
      <w:r>
        <w:rPr>
          <w:b/>
        </w:rPr>
        <w:t>Qualified</w:t>
      </w:r>
      <w:r>
        <w:rPr/>
        <w:t>] bidders may submit bids for project as described in this Document. Submit bids according to the Instructions to Bidders.</w:t>
      </w:r>
    </w:p>
    <w:p>
      <w:pPr>
        <w:pStyle w:val="CMT"/>
        <w:rPr/>
      </w:pPr>
      <w:r>
        <w:rPr/>
        <w:t>Retain "Regulatory Requirements" Subparagraph below and insert applicable references if bidding procedures are subject to special regulations, such as the Federal Acquisition Regulations.</w:t>
      </w:r>
    </w:p>
    <w:p>
      <w:pPr>
        <w:pStyle w:val="PR2"/>
        <w:numPr>
          <w:ilvl w:val="5"/>
          <w:numId w:val="1"/>
        </w:numPr>
        <w:spacing w:before="240" w:after="0"/>
        <w:rPr/>
      </w:pPr>
      <w:r>
        <w:rPr/>
        <w:t>Regulatory Requirements: &lt;</w:t>
      </w:r>
      <w:r>
        <w:rPr>
          <w:b/>
        </w:rPr>
        <w:t>Insert reference to applicable laws and regulations</w:t>
      </w:r>
      <w:r>
        <w:rPr/>
        <w:t>&gt; shall govern submittal, opening, and award of bids.</w:t>
      </w:r>
    </w:p>
    <w:p>
      <w:pPr>
        <w:pStyle w:val="PR1"/>
        <w:numPr>
          <w:ilvl w:val="4"/>
          <w:numId w:val="1"/>
        </w:numPr>
        <w:rPr/>
      </w:pPr>
      <w:r>
        <w:rPr/>
        <w:t>Project Identification: &lt;</w:t>
      </w:r>
      <w:r>
        <w:rPr>
          <w:b/>
        </w:rPr>
        <w:t>Insert Project identifier such as Project name and number</w:t>
      </w:r>
      <w:r>
        <w:rPr/>
        <w:t>&gt;.</w:t>
      </w:r>
    </w:p>
    <w:p>
      <w:pPr>
        <w:pStyle w:val="PR2"/>
        <w:numPr>
          <w:ilvl w:val="5"/>
          <w:numId w:val="1"/>
        </w:numPr>
        <w:spacing w:before="240" w:after="0"/>
        <w:rPr/>
      </w:pPr>
      <w:r>
        <w:rPr/>
        <w:t>Project Location: &lt;</w:t>
      </w:r>
      <w:r>
        <w:rPr>
          <w:b/>
        </w:rPr>
        <w:t>Insert Project location (street address, city, and state)</w:t>
      </w:r>
      <w:r>
        <w:rPr/>
        <w:t>&gt;.</w:t>
      </w:r>
    </w:p>
    <w:p>
      <w:pPr>
        <w:pStyle w:val="PR1"/>
        <w:numPr>
          <w:ilvl w:val="4"/>
          <w:numId w:val="1"/>
        </w:numPr>
        <w:rPr/>
      </w:pPr>
      <w:r>
        <w:rPr/>
        <w:t>Owner: &lt;</w:t>
      </w:r>
      <w:r>
        <w:rPr>
          <w:b/>
        </w:rPr>
        <w:t>Insert name and address of Owner</w:t>
      </w:r>
      <w:r>
        <w:rPr/>
        <w:t>&gt;.</w:t>
      </w:r>
    </w:p>
    <w:p>
      <w:pPr>
        <w:pStyle w:val="PR2"/>
        <w:numPr>
          <w:ilvl w:val="5"/>
          <w:numId w:val="1"/>
        </w:numPr>
        <w:spacing w:before="240" w:after="0"/>
        <w:rPr/>
      </w:pPr>
      <w:r>
        <w:rPr/>
        <w:t>Owner's Representative: &lt;</w:t>
      </w:r>
      <w:r>
        <w:rPr>
          <w:b/>
        </w:rPr>
        <w:t>Insert name and contact information for Owner's representative</w:t>
      </w:r>
      <w:r>
        <w:rPr/>
        <w:t>&gt;.</w:t>
      </w:r>
    </w:p>
    <w:p>
      <w:pPr>
        <w:pStyle w:val="PR1"/>
        <w:numPr>
          <w:ilvl w:val="4"/>
          <w:numId w:val="1"/>
        </w:numPr>
        <w:rPr/>
      </w:pPr>
      <w:r>
        <w:rPr/>
        <w:t>Architect: &lt;</w:t>
      </w:r>
      <w:r>
        <w:rPr>
          <w:b/>
        </w:rPr>
        <w:t>Insert name and contact information for Architect</w:t>
      </w:r>
      <w:r>
        <w:rPr/>
        <w:t>&gt;.</w:t>
      </w:r>
    </w:p>
    <w:p>
      <w:pPr>
        <w:pStyle w:val="CMT"/>
        <w:rPr/>
      </w:pPr>
      <w:r>
        <w:rPr/>
        <w:t>Retain "Construction Manager" Paragraph below if Owner has engaged a construction manager.</w:t>
      </w:r>
    </w:p>
    <w:p>
      <w:pPr>
        <w:pStyle w:val="PR1"/>
        <w:numPr>
          <w:ilvl w:val="4"/>
          <w:numId w:val="1"/>
        </w:numPr>
        <w:rPr/>
      </w:pPr>
      <w:r>
        <w:rPr/>
        <w:t>Construction Manager: &lt;</w:t>
      </w:r>
      <w:r>
        <w:rPr>
          <w:b/>
        </w:rPr>
        <w:t>Insert name and contact information for Construction Manager</w:t>
      </w:r>
      <w:r>
        <w:rPr/>
        <w:t>&gt;.</w:t>
      </w:r>
    </w:p>
    <w:p>
      <w:pPr>
        <w:pStyle w:val="CMT"/>
        <w:rPr/>
      </w:pPr>
      <w:r>
        <w:rPr/>
        <w:t>Retain "Design-Builder" Paragraph below for design-build projects.</w:t>
      </w:r>
    </w:p>
    <w:p>
      <w:pPr>
        <w:pStyle w:val="PR1"/>
        <w:numPr>
          <w:ilvl w:val="4"/>
          <w:numId w:val="1"/>
        </w:numPr>
        <w:rPr/>
      </w:pPr>
      <w:r>
        <w:rPr/>
        <w:t>Design-Builder: &lt;</w:t>
      </w:r>
      <w:r>
        <w:rPr>
          <w:b/>
        </w:rPr>
        <w:t>Insert name and contact information for Design-Builder</w:t>
      </w:r>
      <w:r>
        <w:rPr/>
        <w:t>&gt;.</w:t>
      </w:r>
    </w:p>
    <w:p>
      <w:pPr>
        <w:pStyle w:val="CMT"/>
        <w:rPr/>
      </w:pPr>
      <w:r>
        <w:rPr/>
        <w:t>Provide brief description of Project scope and budget to give potential bidders information to help them decide if they will consider bidding Project. If required, include subparagraph indicating estimated construction cost.</w:t>
      </w:r>
    </w:p>
    <w:p>
      <w:pPr>
        <w:pStyle w:val="PR1"/>
        <w:numPr>
          <w:ilvl w:val="4"/>
          <w:numId w:val="1"/>
        </w:numPr>
        <w:rPr/>
      </w:pPr>
      <w:r>
        <w:rPr/>
        <w:t>Project Description: Project consists of &lt;</w:t>
      </w:r>
      <w:r>
        <w:rPr>
          <w:b/>
        </w:rPr>
        <w:t>Insert brief description of Project scope</w:t>
      </w:r>
      <w:r>
        <w:rPr/>
        <w:t>&gt;.</w:t>
      </w:r>
    </w:p>
    <w:p>
      <w:pPr>
        <w:pStyle w:val="PR2"/>
        <w:numPr>
          <w:ilvl w:val="5"/>
          <w:numId w:val="1"/>
        </w:numPr>
        <w:spacing w:before="240" w:after="0"/>
        <w:rPr/>
      </w:pPr>
      <w:r>
        <w:rPr/>
        <w:t>Project cost range is anticipated to be under &lt;</w:t>
      </w:r>
      <w:r>
        <w:rPr>
          <w:b/>
        </w:rPr>
        <w:t>Insert amount</w:t>
      </w:r>
      <w:r>
        <w:rPr/>
        <w:t>&gt;.</w:t>
      </w:r>
    </w:p>
    <w:p>
      <w:pPr>
        <w:pStyle w:val="PR1"/>
        <w:numPr>
          <w:ilvl w:val="4"/>
          <w:numId w:val="1"/>
        </w:numPr>
        <w:rPr/>
      </w:pPr>
      <w:r>
        <w:rPr/>
        <w:t>Construction Contract: Bids will be received for the following Work:</w:t>
      </w:r>
    </w:p>
    <w:p>
      <w:pPr>
        <w:pStyle w:val="CMT"/>
        <w:rPr/>
      </w:pPr>
      <w:r>
        <w:rPr/>
        <w:t>Revise sample subparagraphs below to correspond to the delivery system applicable to Project. Revise below if using construction management or design-build project delivery methods.</w:t>
      </w:r>
    </w:p>
    <w:p>
      <w:pPr>
        <w:pStyle w:val="PR2"/>
        <w:numPr>
          <w:ilvl w:val="5"/>
          <w:numId w:val="1"/>
        </w:numPr>
        <w:spacing w:before="240" w:after="0"/>
        <w:rPr/>
      </w:pPr>
      <w:r>
        <w:rPr/>
        <w:t>General Contract (all trades).</w:t>
      </w:r>
    </w:p>
    <w:p>
      <w:pPr>
        <w:pStyle w:val="PR2"/>
        <w:numPr>
          <w:ilvl w:val="5"/>
          <w:numId w:val="1"/>
        </w:numPr>
        <w:rPr/>
      </w:pPr>
      <w:r>
        <w:rPr/>
        <w:t>Multiple Contract Project consisting of the following prime contracts:</w:t>
      </w:r>
    </w:p>
    <w:p>
      <w:pPr>
        <w:pStyle w:val="PR3"/>
        <w:numPr>
          <w:ilvl w:val="6"/>
          <w:numId w:val="1"/>
        </w:numPr>
        <w:spacing w:before="240" w:after="0"/>
        <w:rPr/>
      </w:pPr>
      <w:r>
        <w:rPr/>
        <w:t>General Building Construction.</w:t>
      </w:r>
    </w:p>
    <w:p>
      <w:pPr>
        <w:pStyle w:val="PR3"/>
        <w:numPr>
          <w:ilvl w:val="6"/>
          <w:numId w:val="1"/>
        </w:numPr>
        <w:rPr/>
      </w:pPr>
      <w:r>
        <w:rPr/>
        <w:t>Plumbing Construction.</w:t>
      </w:r>
    </w:p>
    <w:p>
      <w:pPr>
        <w:pStyle w:val="PR3"/>
        <w:numPr>
          <w:ilvl w:val="6"/>
          <w:numId w:val="1"/>
        </w:numPr>
        <w:rPr/>
      </w:pPr>
      <w:r>
        <w:rPr/>
        <w:t>Mechanical Construction.</w:t>
      </w:r>
    </w:p>
    <w:p>
      <w:pPr>
        <w:pStyle w:val="PR3"/>
        <w:numPr>
          <w:ilvl w:val="6"/>
          <w:numId w:val="1"/>
        </w:numPr>
        <w:rPr/>
      </w:pPr>
      <w:r>
        <w:rPr/>
        <w:t>Electrical Construction.</w:t>
      </w:r>
    </w:p>
    <w:p>
      <w:pPr>
        <w:pStyle w:val="PR3"/>
        <w:numPr>
          <w:ilvl w:val="6"/>
          <w:numId w:val="1"/>
        </w:numPr>
        <w:rPr/>
      </w:pPr>
      <w:r>
        <w:rPr/>
        <w:t>&lt;</w:t>
      </w:r>
      <w:r>
        <w:rPr>
          <w:b/>
        </w:rPr>
        <w:t>Insert name of prime contract</w:t>
      </w:r>
      <w:r>
        <w:rPr/>
        <w:t>&gt;.</w:t>
      </w:r>
    </w:p>
    <w:p>
      <w:pPr>
        <w:pStyle w:val="ART"/>
        <w:numPr>
          <w:ilvl w:val="3"/>
          <w:numId w:val="1"/>
        </w:numPr>
        <w:ind w:hanging="0" w:left="0"/>
        <w:rPr/>
      </w:pPr>
      <w:r>
        <w:rPr/>
        <w:t>BID SUBMITTAL AND OPENING</w:t>
      </w:r>
    </w:p>
    <w:p>
      <w:pPr>
        <w:pStyle w:val="CMT"/>
        <w:rPr/>
      </w:pPr>
      <w:r>
        <w:rPr/>
        <w:t>Revise first paragraph below to suit Project. Retain bid date and time consistent with local practices such as those recommended by regional AIA/AGC Joint Cooperative Committees.</w:t>
      </w:r>
    </w:p>
    <w:p>
      <w:pPr>
        <w:pStyle w:val="PR1"/>
        <w:numPr>
          <w:ilvl w:val="4"/>
          <w:numId w:val="1"/>
        </w:numPr>
        <w:rPr/>
      </w:pPr>
      <w:r>
        <w:rPr/>
        <w:t>Owner will receive sealed lump sum bids until the bid time and date at the location given below. Owner will consider bids prepared in compliance with the Instructions to Bidders issued by Owner, and delivered as follows:</w:t>
      </w:r>
    </w:p>
    <w:p>
      <w:pPr>
        <w:pStyle w:val="PR2"/>
        <w:numPr>
          <w:ilvl w:val="5"/>
          <w:numId w:val="1"/>
        </w:numPr>
        <w:spacing w:before="240" w:after="0"/>
        <w:rPr/>
      </w:pPr>
      <w:r>
        <w:rPr/>
        <w:t>Bid Date: &lt;</w:t>
      </w:r>
      <w:r>
        <w:rPr>
          <w:b/>
        </w:rPr>
        <w:t>Insert date</w:t>
      </w:r>
      <w:r>
        <w:rPr/>
        <w:t>&gt;.</w:t>
      </w:r>
    </w:p>
    <w:p>
      <w:pPr>
        <w:pStyle w:val="PR2"/>
        <w:numPr>
          <w:ilvl w:val="5"/>
          <w:numId w:val="1"/>
        </w:numPr>
        <w:rPr/>
      </w:pPr>
      <w:r>
        <w:rPr/>
        <w:t>Bid Time: [</w:t>
      </w:r>
      <w:r>
        <w:rPr>
          <w:b/>
        </w:rPr>
        <w:t>2:00 p.m.</w:t>
      </w:r>
      <w:r>
        <w:rPr/>
        <w:t>] &lt;</w:t>
      </w:r>
      <w:r>
        <w:rPr>
          <w:b/>
        </w:rPr>
        <w:t>Insert time</w:t>
      </w:r>
      <w:r>
        <w:rPr/>
        <w:t>&gt;, local time.</w:t>
      </w:r>
    </w:p>
    <w:p>
      <w:pPr>
        <w:pStyle w:val="PR2"/>
        <w:numPr>
          <w:ilvl w:val="5"/>
          <w:numId w:val="1"/>
        </w:numPr>
        <w:rPr/>
      </w:pPr>
      <w:r>
        <w:rPr/>
        <w:t>Location: &lt;</w:t>
      </w:r>
      <w:r>
        <w:rPr>
          <w:b/>
        </w:rPr>
        <w:t>Insert bid receipt's location and room name</w:t>
      </w:r>
      <w:r>
        <w:rPr/>
        <w:t>&gt;, &lt;</w:t>
      </w:r>
      <w:r>
        <w:rPr>
          <w:b/>
        </w:rPr>
        <w:t>Insert street address</w:t>
      </w:r>
      <w:r>
        <w:rPr/>
        <w:t>&gt;, &lt;</w:t>
      </w:r>
      <w:r>
        <w:rPr>
          <w:b/>
        </w:rPr>
        <w:t>Insert city, state, and zip code</w:t>
      </w:r>
      <w:r>
        <w:rPr/>
        <w:t>&gt;.</w:t>
      </w:r>
    </w:p>
    <w:p>
      <w:pPr>
        <w:pStyle w:val="PR1"/>
        <w:numPr>
          <w:ilvl w:val="4"/>
          <w:numId w:val="1"/>
        </w:numPr>
        <w:rPr/>
      </w:pPr>
      <w:r>
        <w:rPr/>
        <w:t>Bids will be thereafter publicly opened and read aloud.</w:t>
      </w:r>
    </w:p>
    <w:p>
      <w:pPr>
        <w:pStyle w:val="ART"/>
        <w:numPr>
          <w:ilvl w:val="3"/>
          <w:numId w:val="1"/>
        </w:numPr>
        <w:ind w:hanging="0" w:left="0"/>
        <w:rPr/>
      </w:pPr>
      <w:r>
        <w:rPr/>
        <w:t>BID SECURITY</w:t>
      </w:r>
    </w:p>
    <w:p>
      <w:pPr>
        <w:pStyle w:val="PR1"/>
        <w:numPr>
          <w:ilvl w:val="4"/>
          <w:numId w:val="1"/>
        </w:numPr>
        <w:rPr/>
      </w:pPr>
      <w:r>
        <w:rPr/>
        <w:t>Bid security shall be submitted with each bid in the amount of [</w:t>
      </w:r>
      <w:r>
        <w:rPr>
          <w:b/>
        </w:rPr>
        <w:t>5</w:t>
      </w:r>
      <w:r>
        <w:rPr/>
        <w:t>] &lt;</w:t>
      </w:r>
      <w:r>
        <w:rPr>
          <w:b/>
        </w:rPr>
        <w:t>Insert number</w:t>
      </w:r>
      <w:r>
        <w:rPr/>
        <w:t>&gt; percent of the bid amount. No bids may be withdrawn for a period of [</w:t>
      </w:r>
      <w:r>
        <w:rPr>
          <w:b/>
        </w:rPr>
        <w:t>60</w:t>
      </w:r>
      <w:r>
        <w:rPr/>
        <w:t>] &lt;</w:t>
      </w:r>
      <w:r>
        <w:rPr>
          <w:b/>
        </w:rPr>
        <w:t>Insert number</w:t>
      </w:r>
      <w:r>
        <w:rPr/>
        <w:t>&gt; days after opening of bids. Owner reserves the right to reject any and all bids and to waive informalities and irregularities.</w:t>
      </w:r>
    </w:p>
    <w:p>
      <w:pPr>
        <w:pStyle w:val="ART"/>
        <w:numPr>
          <w:ilvl w:val="3"/>
          <w:numId w:val="1"/>
        </w:numPr>
        <w:ind w:hanging="0" w:left="0"/>
        <w:rPr/>
      </w:pPr>
      <w:r>
        <w:rPr/>
        <w:t>PREBID MEETING</w:t>
      </w:r>
    </w:p>
    <w:p>
      <w:pPr>
        <w:pStyle w:val="CMT"/>
        <w:rPr/>
      </w:pPr>
      <w:r>
        <w:rPr/>
        <w:t>Retain one of two "Prebid Meeting" paragraphs below.</w:t>
      </w:r>
    </w:p>
    <w:p>
      <w:pPr>
        <w:pStyle w:val="PR1"/>
        <w:numPr>
          <w:ilvl w:val="4"/>
          <w:numId w:val="1"/>
        </w:numPr>
        <w:rPr/>
      </w:pPr>
      <w:r>
        <w:rPr/>
        <w:t>Prebid Meeting: See Document 002513 "Prebid Meetings."</w:t>
      </w:r>
    </w:p>
    <w:p>
      <w:pPr>
        <w:pStyle w:val="PR1"/>
        <w:numPr>
          <w:ilvl w:val="4"/>
          <w:numId w:val="1"/>
        </w:numPr>
        <w:rPr/>
      </w:pPr>
      <w:r>
        <w:rPr/>
        <w:t>Prebid Meeting: A Prebid meeting for all bidders will be held at &lt;</w:t>
      </w:r>
      <w:r>
        <w:rPr>
          <w:b/>
        </w:rPr>
        <w:t>Insert location</w:t>
      </w:r>
      <w:r>
        <w:rPr/>
        <w:t>&gt; on &lt;</w:t>
      </w:r>
      <w:r>
        <w:rPr>
          <w:b/>
        </w:rPr>
        <w:t>Insert date</w:t>
      </w:r>
      <w:r>
        <w:rPr/>
        <w:t>&gt; at [</w:t>
      </w:r>
      <w:r>
        <w:rPr>
          <w:b/>
        </w:rPr>
        <w:t>10:00 a.m.</w:t>
      </w:r>
      <w:r>
        <w:rPr/>
        <w:t>] &lt;</w:t>
      </w:r>
      <w:r>
        <w:rPr>
          <w:b/>
        </w:rPr>
        <w:t>Insert time</w:t>
      </w:r>
      <w:r>
        <w:rPr/>
        <w:t>&gt;, local time. Prospective prime bidders are [</w:t>
      </w:r>
      <w:r>
        <w:rPr>
          <w:b/>
        </w:rPr>
        <w:t>requested</w:t>
      </w:r>
      <w:r>
        <w:rPr/>
        <w:t>] [</w:t>
      </w:r>
      <w:r>
        <w:rPr>
          <w:b/>
        </w:rPr>
        <w:t>required</w:t>
      </w:r>
      <w:r>
        <w:rPr/>
        <w:t>] to attend.</w:t>
      </w:r>
    </w:p>
    <w:p>
      <w:pPr>
        <w:pStyle w:val="PR2"/>
        <w:numPr>
          <w:ilvl w:val="5"/>
          <w:numId w:val="1"/>
        </w:numPr>
        <w:spacing w:before="240" w:after="0"/>
        <w:rPr/>
      </w:pPr>
      <w:r>
        <w:rPr/>
        <w:t>Bidders' Questions: Architect will provide responses at Prebid conference to bidders' questions received up to [</w:t>
      </w:r>
      <w:r>
        <w:rPr>
          <w:b/>
        </w:rPr>
        <w:t>two</w:t>
      </w:r>
      <w:r>
        <w:rPr/>
        <w:t>] &lt;</w:t>
      </w:r>
      <w:r>
        <w:rPr>
          <w:b/>
        </w:rPr>
        <w:t>Insert number</w:t>
      </w:r>
      <w:r>
        <w:rPr/>
        <w:t>&gt; business days prior to conference.</w:t>
      </w:r>
    </w:p>
    <w:p>
      <w:pPr>
        <w:pStyle w:val="ART"/>
        <w:numPr>
          <w:ilvl w:val="3"/>
          <w:numId w:val="1"/>
        </w:numPr>
        <w:ind w:hanging="0" w:left="0"/>
        <w:rPr/>
      </w:pPr>
      <w:r>
        <w:rPr/>
        <w:t>DOCUMENTS</w:t>
      </w:r>
    </w:p>
    <w:p>
      <w:pPr>
        <w:pStyle w:val="CMT"/>
        <w:rPr/>
      </w:pPr>
      <w:r>
        <w:rPr/>
        <w:t>Retain "Printed Procurement and Contracting Documents" or "Online Procurement and Contracting Documents" Paragraph below and revise to suit Project.</w:t>
      </w:r>
    </w:p>
    <w:p>
      <w:pPr>
        <w:pStyle w:val="PR1"/>
        <w:numPr>
          <w:ilvl w:val="4"/>
          <w:numId w:val="1"/>
        </w:numPr>
        <w:rPr/>
      </w:pPr>
      <w:r>
        <w:rPr/>
        <w:t>Printed Procurement and Contracting Documents: Obtain after &lt;</w:t>
      </w:r>
      <w:r>
        <w:rPr>
          <w:b/>
        </w:rPr>
        <w:t>Insert date</w:t>
      </w:r>
      <w:r>
        <w:rPr/>
        <w:t>&gt;, by contacting &lt;</w:t>
      </w:r>
      <w:r>
        <w:rPr>
          <w:b/>
        </w:rPr>
        <w:t>Insert Owner, Architect, or reprographic house address</w:t>
      </w:r>
      <w:r>
        <w:rPr/>
        <w:t>&gt;. Documents will be provided to prime bidders only; only complete sets of documents will be issued.</w:t>
      </w:r>
    </w:p>
    <w:p>
      <w:pPr>
        <w:pStyle w:val="PR2"/>
        <w:numPr>
          <w:ilvl w:val="5"/>
          <w:numId w:val="1"/>
        </w:numPr>
        <w:spacing w:before="240" w:after="0"/>
        <w:rPr/>
      </w:pPr>
      <w:r>
        <w:rPr/>
        <w:t>Deposit: [</w:t>
      </w:r>
      <w:r>
        <w:rPr>
          <w:b/>
        </w:rPr>
        <w:t>$100.00</w:t>
      </w:r>
      <w:r>
        <w:rPr/>
        <w:t>] &lt;</w:t>
      </w:r>
      <w:r>
        <w:rPr>
          <w:b/>
        </w:rPr>
        <w:t>Insert amount</w:t>
      </w:r>
      <w:r>
        <w:rPr/>
        <w:t>&gt; [</w:t>
      </w:r>
      <w:r>
        <w:rPr>
          <w:b/>
        </w:rPr>
        <w:t>made payable to the Owner</w:t>
      </w:r>
      <w:r>
        <w:rPr/>
        <w:t>].</w:t>
      </w:r>
    </w:p>
    <w:p>
      <w:pPr>
        <w:pStyle w:val="PR2"/>
        <w:numPr>
          <w:ilvl w:val="5"/>
          <w:numId w:val="1"/>
        </w:numPr>
        <w:rPr/>
      </w:pPr>
      <w:r>
        <w:rPr/>
        <w:t>Shipping: Additional shipping charges of &lt;</w:t>
      </w:r>
      <w:r>
        <w:rPr>
          <w:b/>
        </w:rPr>
        <w:t>Insert amount</w:t>
      </w:r>
      <w:r>
        <w:rPr/>
        <w:t>&gt; will apply.</w:t>
      </w:r>
    </w:p>
    <w:p>
      <w:pPr>
        <w:pStyle w:val="PR1"/>
        <w:numPr>
          <w:ilvl w:val="4"/>
          <w:numId w:val="1"/>
        </w:numPr>
        <w:rPr/>
      </w:pPr>
      <w:r>
        <w:rPr/>
        <w:t>Online Procurement and Contracting Documents: Obtain access after &lt;</w:t>
      </w:r>
      <w:r>
        <w:rPr>
          <w:b/>
        </w:rPr>
        <w:t>Insert date</w:t>
      </w:r>
      <w:r>
        <w:rPr/>
        <w:t>&gt;, by contacting &lt;</w:t>
      </w:r>
      <w:r>
        <w:rPr>
          <w:b/>
        </w:rPr>
        <w:t>Insert Owner, Architect, or reprographic house address</w:t>
      </w:r>
      <w:r>
        <w:rPr/>
        <w:t>&gt;. Online access will be provided to [</w:t>
      </w:r>
      <w:r>
        <w:rPr>
          <w:b/>
        </w:rPr>
        <w:t>prime bidders only</w:t>
      </w:r>
      <w:r>
        <w:rPr/>
        <w:t>] [</w:t>
      </w:r>
      <w:r>
        <w:rPr>
          <w:b/>
        </w:rPr>
        <w:t>all registered bidders and suppliers</w:t>
      </w:r>
      <w:r>
        <w:rPr/>
        <w:t>].</w:t>
      </w:r>
    </w:p>
    <w:p>
      <w:pPr>
        <w:pStyle w:val="PR1"/>
        <w:numPr>
          <w:ilvl w:val="4"/>
          <w:numId w:val="1"/>
        </w:numPr>
        <w:rPr/>
      </w:pPr>
      <w:r>
        <w:rPr/>
        <w:t>Viewing Procurement and Contracting Documents: Examine after &lt;</w:t>
      </w:r>
      <w:r>
        <w:rPr>
          <w:b/>
        </w:rPr>
        <w:t>Insert date</w:t>
      </w:r>
      <w:r>
        <w:rPr/>
        <w:t>&gt;, at the locations below:</w:t>
      </w:r>
    </w:p>
    <w:p>
      <w:pPr>
        <w:pStyle w:val="PR2"/>
        <w:numPr>
          <w:ilvl w:val="5"/>
          <w:numId w:val="1"/>
        </w:numPr>
        <w:spacing w:before="240" w:after="0"/>
        <w:rPr/>
      </w:pPr>
      <w:r>
        <w:rPr/>
        <w:t>&lt;</w:t>
      </w:r>
      <w:r>
        <w:rPr>
          <w:b/>
        </w:rPr>
        <w:t>Insert locations, such as Owner's and Architect's offices and plan rooms</w:t>
      </w:r>
      <w:r>
        <w:rPr/>
        <w:t>&gt;.</w:t>
      </w:r>
    </w:p>
    <w:p>
      <w:pPr>
        <w:pStyle w:val="ART"/>
        <w:numPr>
          <w:ilvl w:val="3"/>
          <w:numId w:val="1"/>
        </w:numPr>
        <w:ind w:hanging="0" w:left="0"/>
        <w:rPr/>
      </w:pPr>
      <w:r>
        <w:rPr/>
        <w:t>TIME OF COMPLETION[</w:t>
      </w:r>
      <w:r>
        <w:rPr>
          <w:b/>
        </w:rPr>
        <w:t> AND LIQUIDATED DAMAGES</w:t>
      </w:r>
      <w:r>
        <w:rPr/>
        <w:t>]</w:t>
      </w:r>
    </w:p>
    <w:p>
      <w:pPr>
        <w:pStyle w:val="CMT"/>
        <w:rPr/>
      </w:pPr>
      <w:r>
        <w:rPr/>
        <w:t>If retaining option in paragraph below, coordinate with the Contract Documents. Liquidated damages are typically listed in the Supplementary Conditions.</w:t>
      </w:r>
    </w:p>
    <w:p>
      <w:pPr>
        <w:pStyle w:val="PR1"/>
        <w:numPr>
          <w:ilvl w:val="4"/>
          <w:numId w:val="1"/>
        </w:numPr>
        <w:rPr/>
      </w:pPr>
      <w:r>
        <w:rPr/>
        <w:t>Successful bidder shall begin the Work on receipt of the Notice to Proceed and shall complete the Work within the Contract Time.[</w:t>
      </w:r>
      <w:r>
        <w:rPr>
          <w:b/>
        </w:rPr>
        <w:t> Work is subject to liquidated damages.</w:t>
      </w:r>
      <w:r>
        <w:rPr/>
        <w:t>]</w:t>
      </w:r>
    </w:p>
    <w:p>
      <w:pPr>
        <w:pStyle w:val="ART"/>
        <w:numPr>
          <w:ilvl w:val="3"/>
          <w:numId w:val="1"/>
        </w:numPr>
        <w:ind w:hanging="0" w:left="0"/>
        <w:rPr/>
      </w:pPr>
      <w:r>
        <w:rPr/>
        <w:t>BIDDER'S QUALIFICATIONS</w:t>
      </w:r>
    </w:p>
    <w:p>
      <w:pPr>
        <w:pStyle w:val="CMT"/>
        <w:rPr/>
      </w:pPr>
      <w:r>
        <w:rPr/>
        <w:t>Retain and revise first paragraph below if prequalification of bidders is allowed and advisable for Project.</w:t>
      </w:r>
    </w:p>
    <w:p>
      <w:pPr>
        <w:pStyle w:val="PR1"/>
        <w:numPr>
          <w:ilvl w:val="4"/>
          <w:numId w:val="1"/>
        </w:numPr>
        <w:rPr/>
      </w:pPr>
      <w:r>
        <w:rPr/>
        <w:t>Bidders must be prequalified by Owner. Prequalification forms are available on Owner's Web site at &lt;</w:t>
      </w:r>
      <w:r>
        <w:rPr>
          <w:b/>
        </w:rPr>
        <w:t>Insert Web site URL</w:t>
      </w:r>
      <w:r>
        <w:rPr/>
        <w:t>&gt;.</w:t>
      </w:r>
    </w:p>
    <w:p>
      <w:pPr>
        <w:pStyle w:val="PR1"/>
        <w:numPr>
          <w:ilvl w:val="4"/>
          <w:numId w:val="1"/>
        </w:numPr>
        <w:rPr/>
      </w:pPr>
      <w:r>
        <w:rPr/>
        <w:t>Bidders must be properly licensed under the laws governing their respective trades and be able to obtain insurance and bonds required for the Work.[</w:t>
      </w:r>
      <w:r>
        <w:rPr>
          <w:b/>
        </w:rPr>
        <w:t> A Performance Bond, separate Labor and Material Payment Bond, and Insurance in a form acceptable to Owner will be required of the successful Bidder.</w:t>
      </w:r>
      <w:r>
        <w:rPr/>
        <w:t>]</w:t>
      </w:r>
    </w:p>
    <w:p>
      <w:pPr>
        <w:pStyle w:val="ART"/>
        <w:numPr>
          <w:ilvl w:val="3"/>
          <w:numId w:val="1"/>
        </w:numPr>
        <w:ind w:hanging="0" w:left="0"/>
        <w:rPr/>
      </w:pPr>
      <w:r>
        <w:rPr/>
        <w:t>NOTIFICATION</w:t>
      </w:r>
    </w:p>
    <w:p>
      <w:pPr>
        <w:pStyle w:val="PR1"/>
        <w:numPr>
          <w:ilvl w:val="4"/>
          <w:numId w:val="1"/>
        </w:numPr>
        <w:rPr/>
      </w:pPr>
      <w:r>
        <w:rPr/>
        <w:t>This Advertisement for Bids document is issued by &lt;</w:t>
      </w:r>
      <w:r>
        <w:rPr>
          <w:b/>
        </w:rPr>
        <w:t>Insert name, title, and agency name</w:t>
      </w:r>
      <w:r>
        <w:rPr/>
        <w:t>&gt;.</w:t>
      </w:r>
    </w:p>
    <w:p>
      <w:pPr>
        <w:pStyle w:val="EOS"/>
        <w:rPr/>
      </w:pPr>
      <w:r>
        <w:rPr/>
        <w:t>END OF DOCUMENT 001113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ADVERTISEMENT FOR BIDS</w:t>
    </w:r>
    <w:r>
      <w:rPr/>
      <w:tab/>
    </w:r>
    <w:r>
      <w:rPr>
        <w:rStyle w:val="NUM"/>
      </w:rPr>
      <w:t>001113</w:t>
    </w:r>
    <w:r>
      <w:rPr/>
      <w:t xml:space="preserve"> -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1113"/>
    <w:docVar w:name="MF95" w:val="00113"/>
    <w:docVar w:name="SectionID" w:val="1658"/>
    <w:docVar w:name="SpecType" w:val="MasterSpec"/>
    <w:docVar w:name="Version" w:val="147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1113&amp;ver=03-01-2019&amp;format=FL&amp;sid=1478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2022-09-26T01:22:00Z</dcterms:created>
  <dc:creator>Deltek, Inc.</dc:creator>
  <dc:description/>
  <cp:keywords>SLV-12345-MS80</cp:keywords>
  <dc:language>zh-CN</dc:language>
  <cp:lastModifiedBy>Janice Nacional</cp:lastModifiedBy>
  <dcterms:modified xsi:type="dcterms:W3CDTF">2022-09-26T01:22:00Z</dcterms:modified>
  <cp:revision>2</cp:revision>
  <dc:subject>ADVERTISEMENT FOR BIDS</dc:subject>
  <dc:title>DOCUMENT 001113 - ADVERTISEMENT FOR BIDS</dc:title>
</cp:coreProperties>
</file>