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00221</w:t>
      </w:r>
      <w:r>
        <w:rPr>
          <w:rStyle w:val="NUM"/>
        </w:rPr>
        <w:t>3</w:t>
      </w:r>
      <w:r>
        <w:rPr/>
        <w:t xml:space="preserve"> - </w:t>
      </w:r>
      <w:r>
        <w:rPr>
          <w:rStyle w:val="NAM"/>
        </w:rPr>
        <w:t>SUPPLEMENTARY INSTRUCTIONS TO BIDDERS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This Document is for use on projects using AIA Document A701, "Instructions to Bidders." Much of this Document consists of Project-specific data. Examples given in the model document text illustrate possible document content. Use the model text to develop text for specific Project requirements.</w:t>
      </w:r>
    </w:p>
    <w:p>
      <w:pPr>
        <w:pStyle w:val="ART"/>
        <w:numPr>
          <w:ilvl w:val="3"/>
          <w:numId w:val="1"/>
        </w:numPr>
        <w:ind w:hanging="0" w:left="0"/>
        <w:rPr/>
      </w:pPr>
      <w:r>
        <w:rPr/>
        <w:t>INSTRUCTIONS TO BIDDERS</w:t>
      </w:r>
    </w:p>
    <w:p>
      <w:pPr>
        <w:pStyle w:val="PR1"/>
        <w:numPr>
          <w:ilvl w:val="4"/>
          <w:numId w:val="1"/>
        </w:numPr>
        <w:rPr/>
      </w:pPr>
      <w:r>
        <w:rPr/>
        <w:t>Instructions to Bidders for Project consist of the following:</w:t>
      </w:r>
    </w:p>
    <w:p>
      <w:pPr>
        <w:pStyle w:val="PR2"/>
        <w:numPr>
          <w:ilvl w:val="5"/>
          <w:numId w:val="1"/>
        </w:numPr>
        <w:spacing w:before="240" w:after="0"/>
        <w:rPr/>
      </w:pPr>
      <w:r>
        <w:rPr/>
        <w:t>AIA Document A701, "Instructions to Bidders[</w:t>
      </w:r>
      <w:r>
        <w:rPr>
          <w:b/>
        </w:rPr>
        <w:t>."</w:t>
      </w:r>
      <w:r>
        <w:rPr/>
        <w:t>][</w:t>
      </w:r>
      <w:r>
        <w:rPr>
          <w:b/>
        </w:rPr>
        <w:t>," a copy of which is bound in this Project Manual.</w:t>
      </w:r>
      <w:r>
        <w:rPr/>
        <w:t>]</w:t>
      </w:r>
    </w:p>
    <w:p>
      <w:pPr>
        <w:pStyle w:val="PR2"/>
        <w:numPr>
          <w:ilvl w:val="5"/>
          <w:numId w:val="1"/>
        </w:numPr>
        <w:rPr/>
      </w:pPr>
      <w:r>
        <w:rPr/>
        <w:t>The following Supplementary Instructions to Bidders that modify and add to the requirements of the Instructions to Bidders.</w:t>
      </w:r>
    </w:p>
    <w:p>
      <w:pPr>
        <w:pStyle w:val="ART"/>
        <w:numPr>
          <w:ilvl w:val="3"/>
          <w:numId w:val="1"/>
        </w:numPr>
        <w:ind w:hanging="0" w:left="0"/>
        <w:rPr/>
      </w:pPr>
      <w:r>
        <w:rPr/>
        <w:t>SUPPLEMENTARY INSTRUCTIONS TO BIDDERS, GENERAL</w:t>
      </w:r>
    </w:p>
    <w:p>
      <w:pPr>
        <w:pStyle w:val="PR1"/>
        <w:numPr>
          <w:ilvl w:val="4"/>
          <w:numId w:val="1"/>
        </w:numPr>
        <w:rPr/>
      </w:pPr>
      <w:r>
        <w:rPr/>
        <w:t>The following supplements modify AIA Document A701, "Instructions to Bidders." Where a portion of the Instructions to Bidders is modified or deleted by these Supplementary Instructions to Bidders, unaltered portions of the Instructions to Bidders shall remain in effect.</w:t>
      </w:r>
    </w:p>
    <w:p>
      <w:pPr>
        <w:pStyle w:val="ART"/>
        <w:numPr>
          <w:ilvl w:val="3"/>
          <w:numId w:val="1"/>
        </w:numPr>
        <w:ind w:hanging="0" w:left="0"/>
        <w:rPr/>
      </w:pPr>
      <w:r>
        <w:rPr/>
        <w:t>ARTICLE 1 - DEFINITIONS</w:t>
      </w:r>
    </w:p>
    <w:p>
      <w:pPr>
        <w:pStyle w:val="CMT"/>
        <w:rPr/>
      </w:pPr>
      <w:r>
        <w:rPr/>
        <w:t>Insert additional required definitions not in AIA Document A701, "Instructions to Bidders."</w:t>
      </w:r>
    </w:p>
    <w:p>
      <w:pPr>
        <w:pStyle w:val="PR1"/>
        <w:numPr>
          <w:ilvl w:val="4"/>
          <w:numId w:val="1"/>
        </w:numPr>
        <w:rPr/>
      </w:pPr>
      <w:r>
        <w:rPr/>
        <w:t>&lt;</w:t>
      </w:r>
      <w:r>
        <w:rPr>
          <w:b/>
        </w:rPr>
        <w:t>Insert definitions</w:t>
      </w:r>
      <w:r>
        <w:rPr/>
        <w:t>&gt;.</w:t>
      </w:r>
    </w:p>
    <w:p>
      <w:pPr>
        <w:pStyle w:val="ART"/>
        <w:numPr>
          <w:ilvl w:val="3"/>
          <w:numId w:val="1"/>
        </w:numPr>
        <w:ind w:hanging="0" w:left="0"/>
        <w:rPr/>
      </w:pPr>
      <w:r>
        <w:rPr/>
        <w:t>ARTICLE 2 - BIDDER'S REPRESENTATIONS</w:t>
      </w:r>
    </w:p>
    <w:p>
      <w:pPr>
        <w:pStyle w:val="PR1"/>
        <w:numPr>
          <w:ilvl w:val="4"/>
          <w:numId w:val="1"/>
        </w:numPr>
        <w:rPr/>
      </w:pPr>
      <w:r>
        <w:rPr/>
        <w:t>Add Section 2.1.3.1:</w:t>
      </w:r>
    </w:p>
    <w:p>
      <w:pPr>
        <w:pStyle w:val="PR2"/>
        <w:numPr>
          <w:ilvl w:val="5"/>
          <w:numId w:val="1"/>
        </w:numPr>
        <w:spacing w:before="240" w:after="0"/>
        <w:rPr/>
      </w:pPr>
      <w:r>
        <w:rPr/>
        <w:t>2.1.3.1 - The Bidder has investigated all required fees, permits, and regulatory requirements of authorities having jurisdiction and has properly included in the submitted bid the cost of such fees, permits, and requirements not otherwise indicated as provided by Owner.</w:t>
      </w:r>
    </w:p>
    <w:p>
      <w:pPr>
        <w:pStyle w:val="PR1"/>
        <w:numPr>
          <w:ilvl w:val="4"/>
          <w:numId w:val="1"/>
        </w:numPr>
        <w:rPr/>
      </w:pPr>
      <w:r>
        <w:rPr/>
        <w:t>Add Section 2.1.5:</w:t>
      </w:r>
    </w:p>
    <w:p>
      <w:pPr>
        <w:pStyle w:val="PR2"/>
        <w:numPr>
          <w:ilvl w:val="5"/>
          <w:numId w:val="1"/>
        </w:numPr>
        <w:spacing w:before="240" w:after="0"/>
        <w:rPr/>
      </w:pPr>
      <w:r>
        <w:rPr/>
        <w:t>2.1.5 - The Bidder is a properly licensed Contractor according to the laws and regulations of &lt;</w:t>
      </w:r>
      <w:r>
        <w:rPr>
          <w:b/>
        </w:rPr>
        <w:t>Insert name of jurisdiction</w:t>
      </w:r>
      <w:r>
        <w:rPr/>
        <w:t>&gt; and meets qualifications indicated in the Procurement and Contracting Documents.</w:t>
      </w:r>
    </w:p>
    <w:p>
      <w:pPr>
        <w:pStyle w:val="PR1"/>
        <w:numPr>
          <w:ilvl w:val="4"/>
          <w:numId w:val="1"/>
        </w:numPr>
        <w:rPr/>
      </w:pPr>
      <w:r>
        <w:rPr/>
        <w:t>Add Section 2.1.6:</w:t>
      </w:r>
    </w:p>
    <w:p>
      <w:pPr>
        <w:pStyle w:val="PR2"/>
        <w:numPr>
          <w:ilvl w:val="5"/>
          <w:numId w:val="1"/>
        </w:numPr>
        <w:spacing w:before="240" w:after="0"/>
        <w:rPr/>
      </w:pPr>
      <w:r>
        <w:rPr/>
        <w:t>2.1.6 - The Bidder has incorporated into the Bid adequate sums for work performed by installers whose qualifications meet those indicated in the Procurement and Contracting Documents.</w:t>
      </w:r>
    </w:p>
    <w:p>
      <w:pPr>
        <w:pStyle w:val="ART"/>
        <w:numPr>
          <w:ilvl w:val="3"/>
          <w:numId w:val="1"/>
        </w:numPr>
        <w:ind w:hanging="0" w:left="0"/>
        <w:rPr/>
      </w:pPr>
      <w:r>
        <w:rPr/>
        <w:t>ARTICLE 3 - BIDDING DOCUMENTS</w:t>
      </w:r>
    </w:p>
    <w:p>
      <w:pPr>
        <w:pStyle w:val="PR1"/>
        <w:numPr>
          <w:ilvl w:val="4"/>
          <w:numId w:val="1"/>
        </w:numPr>
        <w:rPr/>
      </w:pPr>
      <w:r>
        <w:rPr/>
        <w:t>3.2 - Interpretation or Correction of Procurement and Contracting Documents:</w:t>
      </w:r>
    </w:p>
    <w:p>
      <w:pPr>
        <w:pStyle w:val="PR2"/>
        <w:numPr>
          <w:ilvl w:val="5"/>
          <w:numId w:val="1"/>
        </w:numPr>
        <w:spacing w:before="240" w:after="0"/>
        <w:rPr/>
      </w:pPr>
      <w:r>
        <w:rPr/>
        <w:t>Add Section 3.2.2.1:</w:t>
      </w:r>
    </w:p>
    <w:p>
      <w:pPr>
        <w:pStyle w:val="PR3"/>
        <w:numPr>
          <w:ilvl w:val="6"/>
          <w:numId w:val="1"/>
        </w:numPr>
        <w:spacing w:before="240" w:after="0"/>
        <w:rPr/>
      </w:pPr>
      <w:r>
        <w:rPr/>
        <w:t>3.2.2.1 - Submit Bidder's Requests for Interpretation using form [</w:t>
      </w:r>
      <w:r>
        <w:rPr>
          <w:b/>
        </w:rPr>
        <w:t>bound in the Project Manual</w:t>
      </w:r>
      <w:r>
        <w:rPr/>
        <w:t>] [</w:t>
      </w:r>
      <w:r>
        <w:rPr>
          <w:b/>
        </w:rPr>
        <w:t>furnished on Project Web site</w:t>
      </w:r>
      <w:r>
        <w:rPr/>
        <w:t>] [</w:t>
      </w:r>
      <w:r>
        <w:rPr>
          <w:b/>
        </w:rPr>
        <w:t>furnished with electronic bid forms and submitted via email</w:t>
      </w:r>
      <w:r>
        <w:rPr/>
        <w:t>].</w:t>
      </w:r>
    </w:p>
    <w:p>
      <w:pPr>
        <w:pStyle w:val="PR1"/>
        <w:numPr>
          <w:ilvl w:val="4"/>
          <w:numId w:val="1"/>
        </w:numPr>
        <w:rPr/>
      </w:pPr>
      <w:r>
        <w:rPr/>
        <w:t>3.4 - Addenda:</w:t>
      </w:r>
    </w:p>
    <w:p>
      <w:pPr>
        <w:pStyle w:val="PR2"/>
        <w:numPr>
          <w:ilvl w:val="5"/>
          <w:numId w:val="1"/>
        </w:numPr>
        <w:spacing w:before="240" w:after="0"/>
        <w:rPr/>
      </w:pPr>
      <w:r>
        <w:rPr/>
        <w:t>Delete Section 3.4.3 and replace with the following:</w:t>
      </w:r>
    </w:p>
    <w:p>
      <w:pPr>
        <w:pStyle w:val="PR3"/>
        <w:numPr>
          <w:ilvl w:val="6"/>
          <w:numId w:val="1"/>
        </w:numPr>
        <w:spacing w:before="240" w:after="0"/>
        <w:rPr/>
      </w:pPr>
      <w:r>
        <w:rPr/>
        <w:t>3.4.3 - Addenda may be issued at any time prior to the receipt of bids.</w:t>
      </w:r>
    </w:p>
    <w:p>
      <w:pPr>
        <w:pStyle w:val="PR2"/>
        <w:numPr>
          <w:ilvl w:val="5"/>
          <w:numId w:val="1"/>
        </w:numPr>
        <w:spacing w:before="240" w:after="0"/>
        <w:rPr/>
      </w:pPr>
      <w:r>
        <w:rPr/>
        <w:t>Add Section 3.4.4.1:</w:t>
      </w:r>
    </w:p>
    <w:p>
      <w:pPr>
        <w:pStyle w:val="PR3"/>
        <w:numPr>
          <w:ilvl w:val="6"/>
          <w:numId w:val="1"/>
        </w:numPr>
        <w:spacing w:before="240" w:after="0"/>
        <w:rPr/>
      </w:pPr>
      <w:r>
        <w:rPr/>
        <w:t>3.4.4.1 - Owner may elect to waive the requirement for acknowledging receipt of 3.4.4 Addenda as follows:</w:t>
      </w:r>
    </w:p>
    <w:p>
      <w:pPr>
        <w:pStyle w:val="PR4"/>
        <w:numPr>
          <w:ilvl w:val="7"/>
          <w:numId w:val="1"/>
        </w:numPr>
        <w:spacing w:before="240" w:after="0"/>
        <w:rPr/>
      </w:pPr>
      <w:r>
        <w:rPr/>
        <w:t>3.4.4.1.1 - Information received as part of the Bid indicates that the Bid, as submitted, reflects modifications to the Procurement and Contracting Documents included in an unacknowledged Addendum.</w:t>
      </w:r>
    </w:p>
    <w:p>
      <w:pPr>
        <w:pStyle w:val="PR4"/>
        <w:numPr>
          <w:ilvl w:val="7"/>
          <w:numId w:val="1"/>
        </w:numPr>
        <w:rPr/>
      </w:pPr>
      <w:r>
        <w:rPr/>
        <w:t>3.4.4.1.2 - Modifications to the Procurement and Contracting Documents in an unacknowledged Addendum do not, in the opinion of Owner, affect the Contract Sum or Contract Time.</w:t>
      </w:r>
    </w:p>
    <w:p>
      <w:pPr>
        <w:pStyle w:val="ART"/>
        <w:numPr>
          <w:ilvl w:val="3"/>
          <w:numId w:val="1"/>
        </w:numPr>
        <w:ind w:hanging="0" w:left="0"/>
        <w:rPr/>
      </w:pPr>
      <w:r>
        <w:rPr/>
        <w:t>ARTICLE 4 - BIDDING PROCEDURES</w:t>
      </w:r>
    </w:p>
    <w:p>
      <w:pPr>
        <w:pStyle w:val="PR1"/>
        <w:numPr>
          <w:ilvl w:val="4"/>
          <w:numId w:val="1"/>
        </w:numPr>
        <w:rPr/>
      </w:pPr>
      <w:r>
        <w:rPr/>
        <w:t>4.1 - Preparation of Bids:</w:t>
      </w:r>
    </w:p>
    <w:p>
      <w:pPr>
        <w:pStyle w:val="PR2"/>
        <w:numPr>
          <w:ilvl w:val="5"/>
          <w:numId w:val="1"/>
        </w:numPr>
        <w:spacing w:before="240" w:after="0"/>
        <w:rPr/>
      </w:pPr>
      <w:r>
        <w:rPr/>
        <w:t>Add Section 4.1.1.1:</w:t>
      </w:r>
    </w:p>
    <w:p>
      <w:pPr>
        <w:pStyle w:val="PR3"/>
        <w:numPr>
          <w:ilvl w:val="6"/>
          <w:numId w:val="1"/>
        </w:numPr>
        <w:spacing w:before="240" w:after="0"/>
        <w:rPr/>
      </w:pPr>
      <w:r>
        <w:rPr/>
        <w:t>4.1.1.1 - Printable electronic Bid Forms and related documents are available from [</w:t>
      </w:r>
      <w:r>
        <w:rPr>
          <w:b/>
        </w:rPr>
        <w:t>Architect</w:t>
      </w:r>
      <w:r>
        <w:rPr/>
        <w:t>] [</w:t>
      </w:r>
      <w:r>
        <w:rPr>
          <w:b/>
        </w:rPr>
        <w:t>Construction Manager</w:t>
      </w:r>
      <w:r>
        <w:rPr/>
        <w:t>].</w:t>
      </w:r>
    </w:p>
    <w:p>
      <w:pPr>
        <w:pStyle w:val="PR2"/>
        <w:numPr>
          <w:ilvl w:val="5"/>
          <w:numId w:val="1"/>
        </w:numPr>
        <w:spacing w:before="240" w:after="0"/>
        <w:rPr/>
      </w:pPr>
      <w:r>
        <w:rPr/>
        <w:t>Add Section 4.1.8:</w:t>
      </w:r>
    </w:p>
    <w:p>
      <w:pPr>
        <w:pStyle w:val="PR3"/>
        <w:numPr>
          <w:ilvl w:val="6"/>
          <w:numId w:val="1"/>
        </w:numPr>
        <w:spacing w:before="240" w:after="0"/>
        <w:rPr/>
      </w:pPr>
      <w:r>
        <w:rPr/>
        <w:t>4.1.8 - The Bid shall include unit prices when called for by the Procurement and Contracting Documents. Owner may elect to consider unit prices in the determination of award. Unit prices will be incorporated into the Contract.</w:t>
      </w:r>
    </w:p>
    <w:p>
      <w:pPr>
        <w:pStyle w:val="PR2"/>
        <w:numPr>
          <w:ilvl w:val="5"/>
          <w:numId w:val="1"/>
        </w:numPr>
        <w:spacing w:before="240" w:after="0"/>
        <w:rPr/>
      </w:pPr>
      <w:r>
        <w:rPr/>
        <w:t>Add Section 4.1.9:</w:t>
      </w:r>
    </w:p>
    <w:p>
      <w:pPr>
        <w:pStyle w:val="PR3"/>
        <w:numPr>
          <w:ilvl w:val="6"/>
          <w:numId w:val="1"/>
        </w:numPr>
        <w:spacing w:before="240" w:after="0"/>
        <w:rPr/>
      </w:pPr>
      <w:r>
        <w:rPr/>
        <w:t>4.1.9 - Owner may elect to disqualify a bid due to failure to submit a bid in the form requested, failure to bid requested alternates or unit prices, failure to complete entries in all blanks in the Bid Form, or inclusion by the Bidder of any alternates, conditions, limitations or provisions not called for.</w:t>
      </w:r>
    </w:p>
    <w:p>
      <w:pPr>
        <w:pStyle w:val="CMT"/>
        <w:rPr/>
      </w:pPr>
      <w:r>
        <w:rPr/>
        <w:t>Retain and revise section below to provide explanation for the applicability of sales or use taxes to tax-exempt projects. Sample text below illustrates process used in several states to account for sales and use tax and to enable Owner's application for reimbursement of tax.</w:t>
      </w:r>
    </w:p>
    <w:p>
      <w:pPr>
        <w:pStyle w:val="PR2"/>
        <w:numPr>
          <w:ilvl w:val="5"/>
          <w:numId w:val="1"/>
        </w:numPr>
        <w:spacing w:before="240" w:after="0"/>
        <w:rPr/>
      </w:pPr>
      <w:r>
        <w:rPr/>
        <w:t>Add Section 4.1.10:</w:t>
      </w:r>
    </w:p>
    <w:p>
      <w:pPr>
        <w:pStyle w:val="PR3"/>
        <w:numPr>
          <w:ilvl w:val="6"/>
          <w:numId w:val="1"/>
        </w:numPr>
        <w:spacing w:before="240" w:after="0"/>
        <w:rPr/>
      </w:pPr>
      <w:r>
        <w:rPr/>
        <w:t xml:space="preserve">4.1.10 </w:t>
      </w:r>
      <w:r>
        <w:rPr>
          <w:b/>
        </w:rPr>
        <w:t>-</w:t>
      </w:r>
      <w:r>
        <w:rPr/>
        <w:t xml:space="preserve"> Bids shall include sales and use taxes. Contractors shall show separately with each monthly payment application the sales and use taxes paid by them and their subcontractors in the form indicated. Reimbursement of sales and use taxes, if any, shall be applied for by Owner for the sole benefit of Owner.</w:t>
      </w:r>
    </w:p>
    <w:p>
      <w:pPr>
        <w:pStyle w:val="PR1"/>
        <w:numPr>
          <w:ilvl w:val="4"/>
          <w:numId w:val="1"/>
        </w:numPr>
        <w:rPr/>
      </w:pPr>
      <w:r>
        <w:rPr/>
        <w:t>4.3 - Submission of Bids:</w:t>
      </w:r>
    </w:p>
    <w:p>
      <w:pPr>
        <w:pStyle w:val="PR2"/>
        <w:numPr>
          <w:ilvl w:val="5"/>
          <w:numId w:val="1"/>
        </w:numPr>
        <w:spacing w:before="240" w:after="0"/>
        <w:rPr/>
      </w:pPr>
      <w:r>
        <w:rPr/>
        <w:t>Add Section 4.3.1.2:</w:t>
      </w:r>
    </w:p>
    <w:p>
      <w:pPr>
        <w:pStyle w:val="PR3"/>
        <w:numPr>
          <w:ilvl w:val="6"/>
          <w:numId w:val="1"/>
        </w:numPr>
        <w:spacing w:before="240" w:after="0"/>
        <w:rPr/>
      </w:pPr>
      <w:r>
        <w:rPr/>
        <w:t>4.3.1.2 - Include Bidder's Contractor License Number applicable in Project jurisdiction on the face of the sealed bid envelope.</w:t>
      </w:r>
    </w:p>
    <w:p>
      <w:pPr>
        <w:pStyle w:val="PR1"/>
        <w:numPr>
          <w:ilvl w:val="4"/>
          <w:numId w:val="1"/>
        </w:numPr>
        <w:rPr/>
      </w:pPr>
      <w:r>
        <w:rPr/>
        <w:t>4.4 - Modification or Withdrawal of Bids:</w:t>
      </w:r>
    </w:p>
    <w:p>
      <w:pPr>
        <w:pStyle w:val="PR2"/>
        <w:numPr>
          <w:ilvl w:val="5"/>
          <w:numId w:val="1"/>
        </w:numPr>
        <w:spacing w:before="240" w:after="0"/>
        <w:rPr/>
      </w:pPr>
      <w:r>
        <w:rPr/>
        <w:t>Add the following sections to 4.4.2:</w:t>
      </w:r>
    </w:p>
    <w:p>
      <w:pPr>
        <w:pStyle w:val="PR3"/>
        <w:numPr>
          <w:ilvl w:val="6"/>
          <w:numId w:val="1"/>
        </w:numPr>
        <w:spacing w:before="240" w:after="0"/>
        <w:rPr/>
      </w:pPr>
      <w:r>
        <w:rPr/>
        <w:t>4.4.2.1 - Such modifications to or withdrawal of a bid may only be made by persons authorized to act on behalf of the Bidder. Authorized persons are those so identified in the Bidder's corporate bylaws, specifically empowered by the Bidder's charter or similar legally binding document acceptable to Owner, or by a power of attorney, signed and dated, describing the scope and limitations of the power of attorney. Make such documentation available to Owner at the time of seeking modifications or withdrawal of the Bid.</w:t>
      </w:r>
    </w:p>
    <w:p>
      <w:pPr>
        <w:pStyle w:val="PR3"/>
        <w:numPr>
          <w:ilvl w:val="6"/>
          <w:numId w:val="1"/>
        </w:numPr>
        <w:rPr/>
      </w:pPr>
      <w:r>
        <w:rPr/>
        <w:t>4.4.2.2 - Owner will consider modifications to a bid written on the sealed bid envelope by authorized persons when such modifications comply with the following: the modification is indicated by a percent or stated amount to be added to or deducted from the Bid; the amount of the Bid itself is not made known by the modification; a signature of the authorized person, along with the time and date of the modification, accompanies the modification. Completion of an unsealed bid form, awaiting final figures from the Bidder, does not require power of attorney due to the evidenced authorization of the Bidder implied by the circumstance of the completion and delivery of the Bid.</w:t>
      </w:r>
    </w:p>
    <w:p>
      <w:pPr>
        <w:pStyle w:val="PR1"/>
        <w:numPr>
          <w:ilvl w:val="4"/>
          <w:numId w:val="1"/>
        </w:numPr>
        <w:rPr/>
      </w:pPr>
      <w:r>
        <w:rPr/>
        <w:t>4.5 - Break-Out Pricing Bid Supplement:</w:t>
      </w:r>
    </w:p>
    <w:p>
      <w:pPr>
        <w:pStyle w:val="CMT"/>
        <w:rPr/>
      </w:pPr>
      <w:r>
        <w:rPr/>
        <w:t>Retain section below when Owner wishes to review a detailed cost breakdown of the Bid prior to award of the Contract; the detailed cost breakdown may help determine the Bidder's failure to incorporate adequate costs for specific items of work. For most projects, this information is submitted after award in the form of the schedule of values required in Section 012900 "Payment Procedures."</w:t>
      </w:r>
    </w:p>
    <w:p>
      <w:pPr>
        <w:pStyle w:val="PR2"/>
        <w:numPr>
          <w:ilvl w:val="5"/>
          <w:numId w:val="1"/>
        </w:numPr>
        <w:spacing w:before="240" w:after="0"/>
        <w:rPr/>
      </w:pPr>
      <w:r>
        <w:rPr/>
        <w:t>Add Section 4.5:</w:t>
      </w:r>
    </w:p>
    <w:p>
      <w:pPr>
        <w:pStyle w:val="PR3"/>
        <w:numPr>
          <w:ilvl w:val="6"/>
          <w:numId w:val="1"/>
        </w:numPr>
        <w:spacing w:before="240" w:after="0"/>
        <w:rPr/>
      </w:pPr>
      <w:r>
        <w:rPr/>
        <w:t>4.5 - Provide detailed cost breakdowns[</w:t>
      </w:r>
      <w:r>
        <w:rPr>
          <w:b/>
        </w:rPr>
        <w:t> on forms provided</w:t>
      </w:r>
      <w:r>
        <w:rPr/>
        <w:t>] no later than two business days following Architect's request.</w:t>
      </w:r>
    </w:p>
    <w:p>
      <w:pPr>
        <w:pStyle w:val="PR1"/>
        <w:numPr>
          <w:ilvl w:val="4"/>
          <w:numId w:val="1"/>
        </w:numPr>
        <w:rPr/>
      </w:pPr>
      <w:r>
        <w:rPr/>
        <w:t>4.6 - Subcontractors, Suppliers, and Manufacturers List Bid Supplement:</w:t>
      </w:r>
    </w:p>
    <w:p>
      <w:pPr>
        <w:pStyle w:val="CMT"/>
        <w:rPr/>
      </w:pPr>
      <w:r>
        <w:rPr/>
        <w:t>Retain section below when Owner wishes to review a list of major subcontractors, suppliers, and manufacturers incorporated in the Bid prior to award of the Contract. Remember that failure to object to a listed supplier subcontractors, suppliers, and manufacturers at the time of submittal of this list may imply tacit approval and thus give rise to a request for Change Order if a submittal is later rejected.</w:t>
      </w:r>
    </w:p>
    <w:p>
      <w:pPr>
        <w:pStyle w:val="PR2"/>
        <w:numPr>
          <w:ilvl w:val="5"/>
          <w:numId w:val="1"/>
        </w:numPr>
        <w:spacing w:before="240" w:after="0"/>
        <w:rPr/>
      </w:pPr>
      <w:r>
        <w:rPr/>
        <w:t>Add Section 4.6:</w:t>
      </w:r>
    </w:p>
    <w:p>
      <w:pPr>
        <w:pStyle w:val="PR3"/>
        <w:numPr>
          <w:ilvl w:val="6"/>
          <w:numId w:val="1"/>
        </w:numPr>
        <w:spacing w:before="240" w:after="0"/>
        <w:rPr/>
      </w:pPr>
      <w:r>
        <w:rPr/>
        <w:t>4.6 - Provide list of major subcontractors, suppliers, and manufacturers furnishing or installing products[</w:t>
      </w:r>
      <w:r>
        <w:rPr>
          <w:b/>
        </w:rPr>
        <w:t> on forms provided</w:t>
      </w:r>
      <w:r>
        <w:rPr/>
        <w:t>] no later than [</w:t>
      </w:r>
      <w:r>
        <w:rPr>
          <w:b/>
        </w:rPr>
        <w:t>two</w:t>
      </w:r>
      <w:r>
        <w:rPr/>
        <w:t>] &lt;</w:t>
      </w:r>
      <w:r>
        <w:rPr>
          <w:b/>
        </w:rPr>
        <w:t>Insert number</w:t>
      </w:r>
      <w:r>
        <w:rPr/>
        <w:t>&gt; business days following Architect's request. Include those subcontractors, suppliers, and manufacturers providing work totaling [</w:t>
      </w:r>
      <w:r>
        <w:rPr>
          <w:b/>
        </w:rPr>
        <w:t>three</w:t>
      </w:r>
      <w:r>
        <w:rPr/>
        <w:t>] &lt;</w:t>
      </w:r>
      <w:r>
        <w:rPr>
          <w:b/>
        </w:rPr>
        <w:t>Insert number</w:t>
      </w:r>
      <w:r>
        <w:rPr/>
        <w:t>&gt; percent or more of the Bid amount. Do not change subcontractors, suppliers, and manufacturers from those submitted without approval of Architect.</w:t>
      </w:r>
    </w:p>
    <w:p>
      <w:pPr>
        <w:pStyle w:val="ART"/>
        <w:numPr>
          <w:ilvl w:val="3"/>
          <w:numId w:val="1"/>
        </w:numPr>
        <w:ind w:hanging="0" w:left="0"/>
        <w:rPr/>
      </w:pPr>
      <w:r>
        <w:rPr/>
        <w:t>ARTICLE 5 - CONSIDERATION OF BIDS</w:t>
      </w:r>
    </w:p>
    <w:p>
      <w:pPr>
        <w:pStyle w:val="CMT"/>
        <w:rPr/>
      </w:pPr>
      <w:r>
        <w:rPr/>
        <w:t>Retain section below when contractors are not prequalified but Architect and Owner will evaluate qualifications after receipt of bids.</w:t>
      </w:r>
    </w:p>
    <w:p>
      <w:pPr>
        <w:pStyle w:val="PR1"/>
        <w:numPr>
          <w:ilvl w:val="4"/>
          <w:numId w:val="1"/>
        </w:numPr>
        <w:rPr/>
      </w:pPr>
      <w:r>
        <w:rPr/>
        <w:t>5.2 - Rejection of Bids:</w:t>
      </w:r>
    </w:p>
    <w:p>
      <w:pPr>
        <w:pStyle w:val="PR2"/>
        <w:numPr>
          <w:ilvl w:val="5"/>
          <w:numId w:val="1"/>
        </w:numPr>
        <w:spacing w:before="240" w:after="0"/>
        <w:rPr/>
      </w:pPr>
      <w:r>
        <w:rPr/>
        <w:t>Add Section 5.2.1:</w:t>
      </w:r>
    </w:p>
    <w:p>
      <w:pPr>
        <w:pStyle w:val="PR3"/>
        <w:numPr>
          <w:ilvl w:val="6"/>
          <w:numId w:val="1"/>
        </w:numPr>
        <w:spacing w:before="240" w:after="0"/>
        <w:rPr/>
      </w:pPr>
      <w:r>
        <w:rPr/>
        <w:t>5.2.1 - Owner reserves the right to reject a bid based on Owner's and Architect's evaluation of qualification information submitted following opening of bids. Owner's evaluation of the Bidder's qualifications will include: status of licensure and record of compliance with licensing requirements, record of quality of completed work, record of Project completion and ability to complete, record of financial management including financial resources available to complete Project and record of timely payment of obligations, record of Project site management including compliance with requirements of authorities having jurisdiction, record of and number of current claims and disputes and the status of their resolution, and qualifications of the Bidder's proposed Project staff and proposed subcontractors.</w:t>
      </w:r>
    </w:p>
    <w:p>
      <w:pPr>
        <w:pStyle w:val="ART"/>
        <w:numPr>
          <w:ilvl w:val="3"/>
          <w:numId w:val="1"/>
        </w:numPr>
        <w:ind w:hanging="0" w:left="0"/>
        <w:rPr/>
      </w:pPr>
      <w:r>
        <w:rPr/>
        <w:t>ARTICLE 6 - POSTBID INFORMATION</w:t>
      </w:r>
    </w:p>
    <w:p>
      <w:pPr>
        <w:pStyle w:val="PR1"/>
        <w:numPr>
          <w:ilvl w:val="4"/>
          <w:numId w:val="1"/>
        </w:numPr>
        <w:rPr/>
      </w:pPr>
      <w:r>
        <w:rPr/>
        <w:t>6.1 - Contractor's Qualification Statement:</w:t>
      </w:r>
    </w:p>
    <w:p>
      <w:pPr>
        <w:pStyle w:val="PR2"/>
        <w:numPr>
          <w:ilvl w:val="5"/>
          <w:numId w:val="1"/>
        </w:numPr>
        <w:spacing w:before="240" w:after="0"/>
        <w:rPr/>
      </w:pPr>
      <w:r>
        <w:rPr/>
        <w:t>Add Section 6.1.1:</w:t>
      </w:r>
    </w:p>
    <w:p>
      <w:pPr>
        <w:pStyle w:val="PR3"/>
        <w:numPr>
          <w:ilvl w:val="6"/>
          <w:numId w:val="1"/>
        </w:numPr>
        <w:spacing w:before="240" w:after="0"/>
        <w:rPr/>
      </w:pPr>
      <w:r>
        <w:rPr/>
        <w:t>6.1.1 - Submit Contractor's Qualification Statement no later than [</w:t>
      </w:r>
      <w:r>
        <w:rPr>
          <w:b/>
        </w:rPr>
        <w:t>two</w:t>
      </w:r>
      <w:r>
        <w:rPr/>
        <w:t>] &lt;</w:t>
      </w:r>
      <w:r>
        <w:rPr>
          <w:b/>
        </w:rPr>
        <w:t>Insert number</w:t>
      </w:r>
      <w:r>
        <w:rPr/>
        <w:t>&gt; business days following Architect's request.</w:t>
      </w:r>
    </w:p>
    <w:p>
      <w:pPr>
        <w:pStyle w:val="PR1"/>
        <w:numPr>
          <w:ilvl w:val="4"/>
          <w:numId w:val="1"/>
        </w:numPr>
        <w:rPr/>
      </w:pPr>
      <w:r>
        <w:rPr/>
        <w:t>6.3 - Submittals:</w:t>
      </w:r>
    </w:p>
    <w:p>
      <w:pPr>
        <w:pStyle w:val="PR2"/>
        <w:numPr>
          <w:ilvl w:val="5"/>
          <w:numId w:val="1"/>
        </w:numPr>
        <w:spacing w:before="240" w:after="0"/>
        <w:rPr/>
      </w:pPr>
      <w:r>
        <w:rPr/>
        <w:t>Add Section 6.3.1.4:</w:t>
      </w:r>
    </w:p>
    <w:p>
      <w:pPr>
        <w:pStyle w:val="PR3"/>
        <w:numPr>
          <w:ilvl w:val="6"/>
          <w:numId w:val="1"/>
        </w:numPr>
        <w:spacing w:before="240" w:after="0"/>
        <w:rPr/>
      </w:pPr>
      <w:r>
        <w:rPr/>
        <w:t>6.3.1.4 - Submit information requested in Sections 6.3.1.1, 6.3.1.2, and 6.3.1.3 no later than [</w:t>
      </w:r>
      <w:r>
        <w:rPr>
          <w:b/>
        </w:rPr>
        <w:t>two</w:t>
      </w:r>
      <w:r>
        <w:rPr/>
        <w:t>] &lt;</w:t>
      </w:r>
      <w:r>
        <w:rPr>
          <w:b/>
        </w:rPr>
        <w:t>Insert number</w:t>
      </w:r>
      <w:r>
        <w:rPr/>
        <w:t>&gt; business days following Architect's request.</w:t>
      </w:r>
    </w:p>
    <w:p>
      <w:pPr>
        <w:pStyle w:val="ART"/>
        <w:numPr>
          <w:ilvl w:val="3"/>
          <w:numId w:val="1"/>
        </w:numPr>
        <w:ind w:hanging="0" w:left="0"/>
        <w:rPr/>
      </w:pPr>
      <w:r>
        <w:rPr/>
        <w:t>ARTICLE 7 - PERFORMANCE BOND AND PAYMENT BOND</w:t>
      </w:r>
    </w:p>
    <w:p>
      <w:pPr>
        <w:pStyle w:val="PR1"/>
        <w:numPr>
          <w:ilvl w:val="4"/>
          <w:numId w:val="1"/>
        </w:numPr>
        <w:rPr/>
      </w:pPr>
      <w:r>
        <w:rPr/>
        <w:t>7.1 - Bond Requirements:</w:t>
      </w:r>
    </w:p>
    <w:p>
      <w:pPr>
        <w:pStyle w:val="PR2"/>
        <w:numPr>
          <w:ilvl w:val="5"/>
          <w:numId w:val="1"/>
        </w:numPr>
        <w:spacing w:before="240" w:after="0"/>
        <w:rPr/>
      </w:pPr>
      <w:r>
        <w:rPr/>
        <w:t>Add Section 7.1.1.1:</w:t>
      </w:r>
    </w:p>
    <w:p>
      <w:pPr>
        <w:pStyle w:val="PR3"/>
        <w:numPr>
          <w:ilvl w:val="6"/>
          <w:numId w:val="1"/>
        </w:numPr>
        <w:spacing w:before="240" w:after="0"/>
        <w:rPr/>
      </w:pPr>
      <w:r>
        <w:rPr/>
        <w:t>7.1.1.1 - Both a Performance Bond and a Payment Bond will be required, each in an amount equal to 100 percent of the Contract Sum.</w:t>
      </w:r>
    </w:p>
    <w:p>
      <w:pPr>
        <w:pStyle w:val="PR1"/>
        <w:numPr>
          <w:ilvl w:val="4"/>
          <w:numId w:val="1"/>
        </w:numPr>
        <w:rPr/>
      </w:pPr>
      <w:r>
        <w:rPr/>
        <w:t>7.2 - Time of Delivery and Form of Bonds:</w:t>
      </w:r>
    </w:p>
    <w:p>
      <w:pPr>
        <w:pStyle w:val="PR2"/>
        <w:numPr>
          <w:ilvl w:val="5"/>
          <w:numId w:val="1"/>
        </w:numPr>
        <w:spacing w:before="240" w:after="0"/>
        <w:rPr/>
      </w:pPr>
      <w:r>
        <w:rPr/>
        <w:t>Delete the first sentence of Section 7.2.1 and insert the following:</w:t>
      </w:r>
    </w:p>
    <w:p>
      <w:pPr>
        <w:pStyle w:val="CMT"/>
        <w:rPr/>
      </w:pPr>
      <w:r>
        <w:rPr/>
        <w:t>Revise text below to correspond to process of notification and award applicable to Project.</w:t>
      </w:r>
    </w:p>
    <w:p>
      <w:pPr>
        <w:pStyle w:val="PR3"/>
        <w:numPr>
          <w:ilvl w:val="6"/>
          <w:numId w:val="1"/>
        </w:numPr>
        <w:spacing w:before="240" w:after="0"/>
        <w:rPr/>
      </w:pPr>
      <w:r>
        <w:rPr/>
        <w:t>The Bidder shall deliver the required bonds to Owner no later than [</w:t>
      </w:r>
      <w:r>
        <w:rPr>
          <w:b/>
        </w:rPr>
        <w:t>10</w:t>
      </w:r>
      <w:r>
        <w:rPr/>
        <w:t>] &lt;</w:t>
      </w:r>
      <w:r>
        <w:rPr>
          <w:b/>
        </w:rPr>
        <w:t>Insert number</w:t>
      </w:r>
      <w:r>
        <w:rPr/>
        <w:t>&gt; days after the date of Notice of Intent to Award and no later than the date of execution of the Contract, whichever occurs first. Owner may deem the failure of the Bidder to deliver required bonds within the period of time allowed a default.</w:t>
      </w:r>
    </w:p>
    <w:p>
      <w:pPr>
        <w:pStyle w:val="PR2"/>
        <w:numPr>
          <w:ilvl w:val="5"/>
          <w:numId w:val="1"/>
        </w:numPr>
        <w:spacing w:before="240" w:after="0"/>
        <w:rPr/>
      </w:pPr>
      <w:r>
        <w:rPr/>
        <w:t>Delete Section 7.2.3 and insert the following:</w:t>
      </w:r>
    </w:p>
    <w:p>
      <w:pPr>
        <w:pStyle w:val="PR3"/>
        <w:numPr>
          <w:ilvl w:val="6"/>
          <w:numId w:val="1"/>
        </w:numPr>
        <w:spacing w:before="240" w:after="0"/>
        <w:rPr/>
      </w:pPr>
      <w:r>
        <w:rPr/>
        <w:t>7.2.3 - Bonds shall be executed and be in force on the date of the execution of the Contract.</w:t>
      </w:r>
    </w:p>
    <w:p>
      <w:pPr>
        <w:pStyle w:val="ART"/>
        <w:numPr>
          <w:ilvl w:val="3"/>
          <w:numId w:val="1"/>
        </w:numPr>
        <w:ind w:hanging="0" w:left="0"/>
        <w:rPr/>
      </w:pPr>
      <w:r>
        <w:rPr/>
        <w:t>ARTICLE 8 - FORM OF AGREEMENT BETWEEN OWNER AND CONTRACTOR</w:t>
      </w:r>
    </w:p>
    <w:p>
      <w:pPr>
        <w:pStyle w:val="PR1"/>
        <w:numPr>
          <w:ilvl w:val="4"/>
          <w:numId w:val="1"/>
        </w:numPr>
        <w:rPr/>
      </w:pPr>
      <w:r>
        <w:rPr/>
        <w:t>&lt;</w:t>
      </w:r>
      <w:r>
        <w:rPr>
          <w:b/>
        </w:rPr>
        <w:t>Insert supplementary text</w:t>
      </w:r>
      <w:r>
        <w:rPr/>
        <w:t>&gt;.</w:t>
      </w:r>
    </w:p>
    <w:p>
      <w:pPr>
        <w:pStyle w:val="ART"/>
        <w:numPr>
          <w:ilvl w:val="3"/>
          <w:numId w:val="1"/>
        </w:numPr>
        <w:ind w:hanging="0" w:left="0"/>
        <w:rPr/>
      </w:pPr>
      <w:r>
        <w:rPr/>
        <w:t>ARTICLE 9 - EXECUTION OF THE CONTRACT</w:t>
      </w:r>
    </w:p>
    <w:p>
      <w:pPr>
        <w:pStyle w:val="PR1"/>
        <w:numPr>
          <w:ilvl w:val="4"/>
          <w:numId w:val="1"/>
        </w:numPr>
        <w:rPr/>
      </w:pPr>
      <w:r>
        <w:rPr/>
        <w:t>Add Article 9:</w:t>
      </w:r>
    </w:p>
    <w:p>
      <w:pPr>
        <w:pStyle w:val="PR2"/>
        <w:numPr>
          <w:ilvl w:val="5"/>
          <w:numId w:val="1"/>
        </w:numPr>
        <w:spacing w:before="240" w:after="0"/>
        <w:rPr/>
      </w:pPr>
      <w:r>
        <w:rPr/>
        <w:t>9.1.1 - Subsequent to the Notice of Intent to Award, and within [</w:t>
      </w:r>
      <w:r>
        <w:rPr>
          <w:b/>
        </w:rPr>
        <w:t>10</w:t>
      </w:r>
      <w:r>
        <w:rPr/>
        <w:t>] &lt;</w:t>
      </w:r>
      <w:r>
        <w:rPr>
          <w:b/>
        </w:rPr>
        <w:t>Insert number</w:t>
      </w:r>
      <w:r>
        <w:rPr/>
        <w:t>&gt; days after the prescribed Form of Agreement is presented to the Awardee for signature, the Awardee shall execute and deliver the Agreement to Owner through [</w:t>
      </w:r>
      <w:r>
        <w:rPr>
          <w:b/>
        </w:rPr>
        <w:t>Architect</w:t>
      </w:r>
      <w:r>
        <w:rPr/>
        <w:t>] [</w:t>
      </w:r>
      <w:r>
        <w:rPr>
          <w:b/>
        </w:rPr>
        <w:t>Construction Manager</w:t>
      </w:r>
      <w:r>
        <w:rPr/>
        <w:t>], in such number of counterparts as Owner may require.</w:t>
      </w:r>
    </w:p>
    <w:p>
      <w:pPr>
        <w:pStyle w:val="PR2"/>
        <w:numPr>
          <w:ilvl w:val="5"/>
          <w:numId w:val="1"/>
        </w:numPr>
        <w:rPr/>
      </w:pPr>
      <w:r>
        <w:rPr/>
        <w:t>9.1.2 - Owner may deem as a default the failure of the Awardee to execute the Contract and to supply the required bonds when the Agreement is presented for signature within the period of time allowed.</w:t>
      </w:r>
    </w:p>
    <w:p>
      <w:pPr>
        <w:pStyle w:val="PR2"/>
        <w:numPr>
          <w:ilvl w:val="5"/>
          <w:numId w:val="1"/>
        </w:numPr>
        <w:rPr/>
      </w:pPr>
      <w:r>
        <w:rPr/>
        <w:t>9.1.3 - Unless otherwise indicated in the Procurement and Contracting Documents or the executed Agreement, the date of commencement of the Work shall be the date of the executed Agreement[</w:t>
      </w:r>
      <w:r>
        <w:rPr>
          <w:b/>
        </w:rPr>
        <w:t> or the date that the Bidder is obligated to deliver the executed Agreement and required bonds to Owner</w:t>
      </w:r>
      <w:r>
        <w:rPr/>
        <w:t>].</w:t>
      </w:r>
    </w:p>
    <w:p>
      <w:pPr>
        <w:pStyle w:val="PR2"/>
        <w:numPr>
          <w:ilvl w:val="5"/>
          <w:numId w:val="1"/>
        </w:numPr>
        <w:rPr/>
      </w:pPr>
      <w:r>
        <w:rPr/>
        <w:t>9.1.4 - In the event of a default, Owner may declare the amount of the Bid security forfeited and elect to either award the Contract to the next responsible bidder or re-advertise for bids.</w:t>
      </w:r>
    </w:p>
    <w:p>
      <w:pPr>
        <w:pStyle w:val="EOS"/>
        <w:rPr/>
      </w:pPr>
      <w:r>
        <w:rPr/>
        <w:t>END OF DOCUMENT 002213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SUPPLEMENTARY INSTRUCTIONS TO BIDDERS</w:t>
    </w:r>
    <w:r>
      <w:rPr/>
      <w:tab/>
    </w:r>
    <w:r>
      <w:rPr>
        <w:rStyle w:val="NUM"/>
      </w:rPr>
      <w:t>002213</w:t>
    </w:r>
    <w:r>
      <w:rPr/>
      <w:t xml:space="preserve"> -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2213"/>
    <w:docVar w:name="MF95" w:val="00210"/>
    <w:docVar w:name="SectionID" w:val="1646"/>
    <w:docVar w:name="SpecType" w:val="MasterSpec"/>
    <w:docVar w:name="Version" w:val="147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2213&amp;ver=03-01-2019&amp;format=FL&amp;sid=14788&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2022-09-26T01:23:00Z</dcterms:created>
  <dc:creator>Deltek, Inc.</dc:creator>
  <dc:description/>
  <cp:keywords>SLV-12345-MS80</cp:keywords>
  <dc:language>zh-CN</dc:language>
  <cp:lastModifiedBy>Janice Nacional</cp:lastModifiedBy>
  <dcterms:modified xsi:type="dcterms:W3CDTF">2022-09-26T01:23:00Z</dcterms:modified>
  <cp:revision>2</cp:revision>
  <dc:subject>SUPPLEMENTARY INSTRUCTIONS TO BIDDERS</dc:subject>
  <dc:title>DOCUMENT 002213 - SUPPLEMENTARY INSTRUCTIONS TO BIDDERS</dc:title>
</cp:coreProperties>
</file>