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2018 by The American Institute of Architects (AIA)</w:t>
      </w:r>
    </w:p>
    <w:p>
      <w:pPr>
        <w:pStyle w:val="CMT"/>
        <w:rPr/>
      </w:pPr>
      <w:r>
        <w:rPr/>
        <w:t>Exclusively published and distributed by Deltek, Inc. for the AIA</w:t>
      </w:r>
    </w:p>
    <w:p>
      <w:pPr>
        <w:pStyle w:val="SCT"/>
        <w:rPr/>
      </w:pPr>
      <w:r>
        <w:rPr/>
        <w:t xml:space="preserve">SECTION </w:t>
      </w:r>
      <w:r>
        <w:rPr>
          <w:rStyle w:val="NUM"/>
        </w:rPr>
        <w:t>012100</w:t>
      </w:r>
      <w:r>
        <w:rPr/>
        <w:t xml:space="preserve"> - </w:t>
      </w:r>
      <w:r>
        <w:rPr>
          <w:rStyle w:val="NAM"/>
        </w:rPr>
        <w:t>ALLOWANCES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other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 administrative and procedural requirements governing allowances.</w:t>
      </w:r>
    </w:p>
    <w:p>
      <w:pPr>
        <w:pStyle w:val="PR1"/>
        <w:numPr>
          <w:ilvl w:val="4"/>
          <w:numId w:val="1"/>
        </w:numPr>
        <w:ind w:hanging="0" w:left="0"/>
        <w:rPr/>
      </w:pPr>
      <w:r>
        <w:rPr/>
        <w:t>Types of allowances include the following:</w:t>
      </w:r>
    </w:p>
    <w:p>
      <w:pPr>
        <w:pStyle w:val="PR2"/>
        <w:numPr>
          <w:ilvl w:val="5"/>
          <w:numId w:val="1"/>
        </w:numPr>
        <w:spacing w:before="240" w:after="0"/>
        <w:ind w:hanging="0" w:left="0"/>
        <w:rPr/>
      </w:pPr>
      <w:r>
        <w:rPr/>
        <w:t>Lump-sum allowances.</w:t>
      </w:r>
    </w:p>
    <w:p>
      <w:pPr>
        <w:pStyle w:val="PR2"/>
        <w:numPr>
          <w:ilvl w:val="5"/>
          <w:numId w:val="1"/>
        </w:numPr>
        <w:ind w:hanging="0" w:left="0"/>
        <w:rPr/>
      </w:pPr>
      <w:r>
        <w:rPr/>
        <w:t>Unit-cost allowances.</w:t>
      </w:r>
    </w:p>
    <w:p>
      <w:pPr>
        <w:pStyle w:val="PR2"/>
        <w:numPr>
          <w:ilvl w:val="5"/>
          <w:numId w:val="1"/>
        </w:numPr>
        <w:ind w:hanging="0" w:left="0"/>
        <w:rPr/>
      </w:pPr>
      <w:r>
        <w:rPr/>
        <w:t>Quantity allowances.</w:t>
      </w:r>
    </w:p>
    <w:p>
      <w:pPr>
        <w:pStyle w:val="PR2"/>
        <w:numPr>
          <w:ilvl w:val="5"/>
          <w:numId w:val="1"/>
        </w:numPr>
        <w:ind w:hanging="0" w:left="0"/>
        <w:rPr/>
      </w:pPr>
      <w:r>
        <w:rPr/>
        <w:t>Contingency allowances.</w:t>
      </w:r>
    </w:p>
    <w:p>
      <w:pPr>
        <w:pStyle w:val="PR2"/>
        <w:numPr>
          <w:ilvl w:val="5"/>
          <w:numId w:val="1"/>
        </w:numPr>
        <w:ind w:hanging="0" w:left="0"/>
        <w:rPr/>
      </w:pPr>
      <w:r>
        <w:rPr/>
        <w:t>Testing and inspecting allowances.</w:t>
      </w:r>
    </w:p>
    <w:p>
      <w:pPr>
        <w:pStyle w:val="PR1"/>
        <w:numPr>
          <w:ilvl w:val="4"/>
          <w:numId w:val="1"/>
        </w:numPr>
        <w:ind w:hanging="0" w:left="0"/>
        <w:rPr/>
      </w:pPr>
      <w:r>
        <w:rPr/>
        <w:t>Related Requirements:</w:t>
      </w:r>
    </w:p>
    <w:p>
      <w:pPr>
        <w:pStyle w:val="CMT"/>
        <w:rPr/>
      </w:pPr>
      <w:r>
        <w:rPr/>
        <w:t>Retain subparagraphs below to cross-reference requirements Contractor might expect to find in this Section but are specified in other Sections.</w:t>
      </w:r>
    </w:p>
    <w:p>
      <w:pPr>
        <w:pStyle w:val="CMT"/>
        <w:rPr/>
      </w:pPr>
      <w:r>
        <w:rPr/>
        <w:t>Division 01 Sections below contain requirements that relate directly to allowances.</w:t>
      </w:r>
    </w:p>
    <w:p>
      <w:pPr>
        <w:pStyle w:val="CMT"/>
        <w:rPr/>
      </w:pPr>
      <w:r>
        <w:rPr/>
        <w:t>Retain first subparagraph below for quantity allowances.</w:t>
      </w:r>
    </w:p>
    <w:p>
      <w:pPr>
        <w:pStyle w:val="PR2"/>
        <w:numPr>
          <w:ilvl w:val="5"/>
          <w:numId w:val="1"/>
        </w:numPr>
        <w:spacing w:before="240" w:after="0"/>
        <w:ind w:hanging="0" w:left="0"/>
        <w:rPr/>
      </w:pPr>
      <w:r>
        <w:rPr/>
        <w:t>Section 012200 "Unit Prices" for procedures for using unit prices, including adjustment of quantity allowances when applicable.</w:t>
      </w:r>
    </w:p>
    <w:p>
      <w:pPr>
        <w:pStyle w:val="PR2"/>
        <w:numPr>
          <w:ilvl w:val="5"/>
          <w:numId w:val="1"/>
        </w:numPr>
        <w:ind w:hanging="0" w:left="0"/>
        <w:rPr/>
      </w:pPr>
      <w:r>
        <w:rPr/>
        <w:t>Section 012600 "Contract Modification Procedures" for procedures for submitting and handling Change Orders.</w:t>
      </w:r>
    </w:p>
    <w:p>
      <w:pPr>
        <w:pStyle w:val="CMT"/>
        <w:rPr/>
      </w:pPr>
      <w:r>
        <w:rPr/>
        <w:t>Retain subparagraph below if Project requires using allowances to pay for testing and inspecting.</w:t>
      </w:r>
    </w:p>
    <w:p>
      <w:pPr>
        <w:pStyle w:val="PR2"/>
        <w:numPr>
          <w:ilvl w:val="5"/>
          <w:numId w:val="1"/>
        </w:numPr>
        <w:ind w:hanging="0" w:left="0"/>
        <w:rPr/>
      </w:pPr>
      <w:r>
        <w:rPr/>
        <w:t>Section 014000 "Quality Requirements" for procedures governing the use of allowances for field testing by an independent testing agency.</w:t>
      </w:r>
    </w:p>
    <w:p>
      <w:pPr>
        <w:pStyle w:val="ART"/>
        <w:numPr>
          <w:ilvl w:val="3"/>
          <w:numId w:val="1"/>
        </w:numPr>
        <w:ind w:hanging="0" w:left="0"/>
        <w:rPr/>
      </w:pPr>
      <w:r>
        <w:rPr/>
        <w:t>DEFINITIONS</w:t>
      </w:r>
    </w:p>
    <w:p>
      <w:pPr>
        <w:pStyle w:val="CMT"/>
        <w:rPr/>
      </w:pPr>
      <w:r>
        <w:rPr/>
        <w:t>Retain terms below that remain after this Section has been edited for a project.</w:t>
      </w:r>
    </w:p>
    <w:p>
      <w:pPr>
        <w:pStyle w:val="CMT"/>
        <w:rPr/>
      </w:pPr>
      <w:r>
        <w:rPr/>
        <w:t>Definition in this article expands that contained in AIA Document A701 and revises the definition for the Contract.</w:t>
      </w:r>
    </w:p>
    <w:p>
      <w:pPr>
        <w:pStyle w:val="PR1"/>
        <w:numPr>
          <w:ilvl w:val="4"/>
          <w:numId w:val="1"/>
        </w:numPr>
        <w:ind w:hanging="0" w:left="0"/>
        <w:rPr/>
      </w:pPr>
      <w:r>
        <w:rPr/>
        <w:t>Allowance: A quantity of work or dollar amount included in the Contract, established in lieu of additional requirements, used to defer selection of actual materials and equipment to a later date when direction will be provided to Contractor. If necessary, additional requirements will be issued by Change Order.</w:t>
      </w:r>
    </w:p>
    <w:p>
      <w:pPr>
        <w:pStyle w:val="ART"/>
        <w:numPr>
          <w:ilvl w:val="3"/>
          <w:numId w:val="1"/>
        </w:numPr>
        <w:ind w:hanging="0" w:left="0"/>
        <w:rPr/>
      </w:pPr>
      <w:r>
        <w:rPr/>
        <w:t>SELECTION AND PURCHASE</w:t>
      </w:r>
    </w:p>
    <w:p>
      <w:pPr>
        <w:pStyle w:val="CMT"/>
        <w:rPr/>
      </w:pPr>
      <w:r>
        <w:rPr/>
        <w:t>Coordinate first paragraph below with Section 013300 "Submittal Procedures." Indicate critical dates on both Contractor's construction schedule and submittal schedule.</w:t>
      </w:r>
    </w:p>
    <w:p>
      <w:pPr>
        <w:pStyle w:val="PR1"/>
        <w:numPr>
          <w:ilvl w:val="4"/>
          <w:numId w:val="1"/>
        </w:numPr>
        <w:ind w:hanging="0" w:left="0"/>
        <w:rPr/>
      </w:pPr>
      <w:r>
        <w:rPr/>
        <w:t>At the earliest practical date after award of the Contract, advise Architect of the date when final selection, or purchase and delivery, of each product or system described by an allowance must be completed by the Owner to avoid delaying the Work.</w:t>
      </w:r>
    </w:p>
    <w:p>
      <w:pPr>
        <w:pStyle w:val="PR1"/>
        <w:numPr>
          <w:ilvl w:val="4"/>
          <w:numId w:val="1"/>
        </w:numPr>
        <w:ind w:hanging="0" w:left="0"/>
        <w:rPr/>
      </w:pPr>
      <w:r>
        <w:rPr/>
        <w:t>At Architect's request, obtain proposals for each allowance for use in making final selections. Include recommendations that are relevant to performing the Work.</w:t>
      </w:r>
    </w:p>
    <w:p>
      <w:pPr>
        <w:pStyle w:val="PR1"/>
        <w:numPr>
          <w:ilvl w:val="4"/>
          <w:numId w:val="1"/>
        </w:numPr>
        <w:ind w:hanging="0" w:left="0"/>
        <w:rPr/>
      </w:pPr>
      <w:r>
        <w:rPr/>
        <w:t>Purchase products and systems selected by Architect from the designated supplier.</w:t>
      </w:r>
    </w:p>
    <w:p>
      <w:pPr>
        <w:pStyle w:val="ART"/>
        <w:numPr>
          <w:ilvl w:val="3"/>
          <w:numId w:val="1"/>
        </w:numPr>
        <w:ind w:hanging="0" w:left="0"/>
        <w:rPr/>
      </w:pPr>
      <w:r>
        <w:rPr/>
        <w:t>ACTION SUBMITTALS</w:t>
      </w:r>
    </w:p>
    <w:p>
      <w:pPr>
        <w:pStyle w:val="CMT"/>
        <w:rPr/>
      </w:pPr>
      <w:r>
        <w:rPr/>
        <w:t>Retain this article because actual cost is seldom the same as allowance amount. This is good practice even if costs are identical (e.g., zero-dollar Change Order).</w:t>
      </w:r>
    </w:p>
    <w:p>
      <w:pPr>
        <w:pStyle w:val="PR1"/>
        <w:numPr>
          <w:ilvl w:val="4"/>
          <w:numId w:val="1"/>
        </w:numPr>
        <w:ind w:hanging="0" w:left="0"/>
        <w:rPr/>
      </w:pPr>
      <w:r>
        <w:rPr/>
        <w:t>Submit proposals for purchase of products or systems included in allowances in the form specified for Change Orders.</w:t>
      </w:r>
    </w:p>
    <w:p>
      <w:pPr>
        <w:pStyle w:val="ART"/>
        <w:numPr>
          <w:ilvl w:val="3"/>
          <w:numId w:val="1"/>
        </w:numPr>
        <w:ind w:hanging="0" w:left="0"/>
        <w:rPr/>
      </w:pPr>
      <w:r>
        <w:rPr/>
        <w:t>INFORMATIONAL SUBMITTALS</w:t>
      </w:r>
    </w:p>
    <w:p>
      <w:pPr>
        <w:pStyle w:val="CMT"/>
        <w:rPr/>
      </w:pPr>
      <w:r>
        <w:rPr/>
        <w:t>Include one or more paragraphs below as required to allow for verification of actual costs that are to be applied to the allowance.</w:t>
      </w:r>
    </w:p>
    <w:p>
      <w:pPr>
        <w:pStyle w:val="PR1"/>
        <w:numPr>
          <w:ilvl w:val="4"/>
          <w:numId w:val="1"/>
        </w:numPr>
        <w:ind w:hanging="0" w:left="0"/>
        <w:rPr/>
      </w:pPr>
      <w:r>
        <w:rPr/>
        <w:t>Submit invoices or delivery slips to show actual quantities of materials delivered to the site for use in fulfillment of each allowance.</w:t>
      </w:r>
    </w:p>
    <w:p>
      <w:pPr>
        <w:pStyle w:val="PR1"/>
        <w:numPr>
          <w:ilvl w:val="4"/>
          <w:numId w:val="1"/>
        </w:numPr>
        <w:ind w:hanging="0" w:left="0"/>
        <w:rPr/>
      </w:pPr>
      <w:r>
        <w:rPr/>
        <w:t>Submit time sheets and other documentation to show labor time and cost for installation of allowance items that include installation as part of the allowance.</w:t>
      </w:r>
    </w:p>
    <w:p>
      <w:pPr>
        <w:pStyle w:val="PR1"/>
        <w:numPr>
          <w:ilvl w:val="4"/>
          <w:numId w:val="1"/>
        </w:numPr>
        <w:ind w:hanging="0" w:left="0"/>
        <w:rPr/>
      </w:pPr>
      <w:r>
        <w:rPr/>
        <w:t>Coordinate and process submittals for allowance items in same manner as for other portions of the Work.</w:t>
      </w:r>
    </w:p>
    <w:p>
      <w:pPr>
        <w:pStyle w:val="ART"/>
        <w:numPr>
          <w:ilvl w:val="3"/>
          <w:numId w:val="1"/>
        </w:numPr>
        <w:ind w:hanging="0" w:left="0"/>
        <w:rPr/>
      </w:pPr>
      <w:r>
        <w:rPr/>
        <w:t>LUMP-SUM ALLOWANCES</w:t>
      </w:r>
    </w:p>
    <w:p>
      <w:pPr>
        <w:pStyle w:val="CMT"/>
        <w:rPr/>
      </w:pPr>
      <w:r>
        <w:rPr/>
        <w:t>Requirements in this article coordinate with AIA Document A201. Revise to suit Project. For individual allowance items that include installation labor or other costs, provide detailed description of covered costs in "Schedule of Allowances" Article.</w:t>
      </w:r>
    </w:p>
    <w:p>
      <w:pPr>
        <w:pStyle w:val="PR1"/>
        <w:numPr>
          <w:ilvl w:val="4"/>
          <w:numId w:val="1"/>
        </w:numPr>
        <w:ind w:hanging="0" w:left="0"/>
        <w:rPr/>
      </w:pPr>
      <w:r>
        <w:rPr/>
        <w:t>Allowance shall include cost to Contractor of specific products and materials ordered by Owner or selected by Architect under allowance and shall include [</w:t>
      </w:r>
      <w:r>
        <w:rPr>
          <w:b/>
        </w:rPr>
        <w:t>taxes, </w:t>
      </w:r>
      <w:r>
        <w:rPr/>
        <w:t>]freight[</w:t>
      </w:r>
      <w:r>
        <w:rPr>
          <w:b/>
        </w:rPr>
        <w:t>,</w:t>
      </w:r>
      <w:r>
        <w:rPr/>
        <w:t>] and delivery to Project site.</w:t>
      </w:r>
    </w:p>
    <w:p>
      <w:pPr>
        <w:pStyle w:val="PR1"/>
        <w:numPr>
          <w:ilvl w:val="4"/>
          <w:numId w:val="1"/>
        </w:numPr>
        <w:ind w:hanging="0" w:left="0"/>
        <w:rPr/>
      </w:pPr>
      <w:r>
        <w:rPr/>
        <w:t>Unless otherwise indicated, Contractor's costs for receiving and handling at Project site, labor, installation, overhead and profit, and similar costs related to products and materials ordered by Owner or selected by Architect under allowance shall be included as part of the Contract Sum and not part of the allowance.</w:t>
      </w:r>
    </w:p>
    <w:p>
      <w:pPr>
        <w:pStyle w:val="CMT"/>
        <w:rPr/>
      </w:pPr>
      <w:r>
        <w:rPr/>
        <w:t>Retain "Unused Materials" Paragraph below if allowances are not used for low-cost or single-unit items only.</w:t>
      </w:r>
    </w:p>
    <w:p>
      <w:pPr>
        <w:pStyle w:val="PR1"/>
        <w:numPr>
          <w:ilvl w:val="4"/>
          <w:numId w:val="1"/>
        </w:numPr>
        <w:ind w:hanging="0" w:left="0"/>
        <w:rPr/>
      </w:pPr>
      <w:r>
        <w:rPr/>
        <w:t>Unused Materials: Return unused materials purchased under an allowance to manufacturer or supplier for credit to Owner, after installation has been completed and accepted.</w:t>
      </w:r>
    </w:p>
    <w:p>
      <w:pPr>
        <w:pStyle w:val="PR2"/>
        <w:numPr>
          <w:ilvl w:val="5"/>
          <w:numId w:val="1"/>
        </w:numPr>
        <w:spacing w:before="240" w:after="0"/>
        <w:ind w:hanging="0" w:left="0"/>
        <w:rPr/>
      </w:pPr>
      <w:r>
        <w:rPr/>
        <w:t>If requested by Architect, retain and prepare unused material for storage by Owner. Deliver unused material to Owner's storage space as directed.</w:t>
      </w:r>
    </w:p>
    <w:p>
      <w:pPr>
        <w:pStyle w:val="ART"/>
        <w:numPr>
          <w:ilvl w:val="3"/>
          <w:numId w:val="1"/>
        </w:numPr>
        <w:ind w:hanging="0" w:left="0"/>
        <w:rPr/>
      </w:pPr>
      <w:r>
        <w:rPr/>
        <w:t>UNIT-COST ALLOWANCES</w:t>
      </w:r>
    </w:p>
    <w:p>
      <w:pPr>
        <w:pStyle w:val="CMT"/>
        <w:rPr/>
      </w:pPr>
      <w:r>
        <w:rPr/>
        <w:t>Requirements in this article coordinate with AIA Document A201. Revise to suit Project. For individual allowance items that include installation labor or other costs, provide detailed description of covered costs in "Schedule of Allowances" Article.</w:t>
      </w:r>
    </w:p>
    <w:p>
      <w:pPr>
        <w:pStyle w:val="PR1"/>
        <w:numPr>
          <w:ilvl w:val="4"/>
          <w:numId w:val="1"/>
        </w:numPr>
        <w:ind w:hanging="0" w:left="0"/>
        <w:rPr/>
      </w:pPr>
      <w:r>
        <w:rPr/>
        <w:t>Allowance shall include cost to Contractor of specific products and materials ordered by Owner or selected by Architect under allowance and shall include [</w:t>
      </w:r>
      <w:r>
        <w:rPr>
          <w:b/>
        </w:rPr>
        <w:t>taxes, </w:t>
      </w:r>
      <w:r>
        <w:rPr/>
        <w:t>]freight[</w:t>
      </w:r>
      <w:r>
        <w:rPr>
          <w:b/>
        </w:rPr>
        <w:t>,</w:t>
      </w:r>
      <w:r>
        <w:rPr/>
        <w:t>] and delivery to Project site.</w:t>
      </w:r>
    </w:p>
    <w:p>
      <w:pPr>
        <w:pStyle w:val="PR1"/>
        <w:numPr>
          <w:ilvl w:val="4"/>
          <w:numId w:val="1"/>
        </w:numPr>
        <w:ind w:hanging="0" w:left="0"/>
        <w:rPr/>
      </w:pPr>
      <w:r>
        <w:rPr/>
        <w:t>Unless otherwise indicated, Contractor's costs for receiving and handling at Project site, labor, installation, overhead and profit, and similar costs related to products and materials ordered by Owner or selected by Architect under allowance shall be included as part of the Contract Sum and not part of the allowance.</w:t>
      </w:r>
    </w:p>
    <w:p>
      <w:pPr>
        <w:pStyle w:val="CMT"/>
        <w:rPr/>
      </w:pPr>
      <w:r>
        <w:rPr/>
        <w:t>Retain "Unused Materials" Paragraph below if allowances are not used for low-cost or single-unit items only.</w:t>
      </w:r>
    </w:p>
    <w:p>
      <w:pPr>
        <w:pStyle w:val="PR1"/>
        <w:numPr>
          <w:ilvl w:val="4"/>
          <w:numId w:val="1"/>
        </w:numPr>
        <w:ind w:hanging="0" w:left="0"/>
        <w:rPr/>
      </w:pPr>
      <w:r>
        <w:rPr/>
        <w:t>Unused Materials: Return unused materials purchased under an allowance to manufacturer or supplier for credit to Owner, after installation has been completed and accepted.</w:t>
      </w:r>
    </w:p>
    <w:p>
      <w:pPr>
        <w:pStyle w:val="PR2"/>
        <w:numPr>
          <w:ilvl w:val="5"/>
          <w:numId w:val="1"/>
        </w:numPr>
        <w:spacing w:before="240" w:after="0"/>
        <w:ind w:hanging="0" w:left="0"/>
        <w:rPr/>
      </w:pPr>
      <w:r>
        <w:rPr/>
        <w:t>If requested by Architect, retain and prepare unused material for storage by Owner. Deliver unused material to Owner's storage space as directed.</w:t>
      </w:r>
    </w:p>
    <w:p>
      <w:pPr>
        <w:pStyle w:val="ART"/>
        <w:numPr>
          <w:ilvl w:val="3"/>
          <w:numId w:val="1"/>
        </w:numPr>
        <w:ind w:hanging="0" w:left="0"/>
        <w:rPr/>
      </w:pPr>
      <w:r>
        <w:rPr/>
        <w:t>QUANTITY ALLOWANCES</w:t>
      </w:r>
    </w:p>
    <w:p>
      <w:pPr>
        <w:pStyle w:val="CMT"/>
        <w:rPr/>
      </w:pPr>
      <w:r>
        <w:rPr/>
        <w:t>Requirements in this article coordinate with AIA Document A201. Revise to suit Project. For individual allowance items that include installation labor or other costs, provide detailed description of covered costs in "Schedule of Allowances" Article.</w:t>
      </w:r>
    </w:p>
    <w:p>
      <w:pPr>
        <w:pStyle w:val="PR1"/>
        <w:numPr>
          <w:ilvl w:val="4"/>
          <w:numId w:val="1"/>
        </w:numPr>
        <w:ind w:hanging="0" w:left="0"/>
        <w:rPr/>
      </w:pPr>
      <w:r>
        <w:rPr/>
        <w:t>Allowance shall include cost to Contractor of specific products and materials ordered by Owner or selected by Architect under allowance and shall include [</w:t>
      </w:r>
      <w:r>
        <w:rPr>
          <w:b/>
        </w:rPr>
        <w:t>taxes, </w:t>
      </w:r>
      <w:r>
        <w:rPr/>
        <w:t>]freight[</w:t>
      </w:r>
      <w:r>
        <w:rPr>
          <w:b/>
        </w:rPr>
        <w:t>,</w:t>
      </w:r>
      <w:r>
        <w:rPr/>
        <w:t>] and delivery to Project site.</w:t>
      </w:r>
    </w:p>
    <w:p>
      <w:pPr>
        <w:pStyle w:val="PR1"/>
        <w:numPr>
          <w:ilvl w:val="4"/>
          <w:numId w:val="1"/>
        </w:numPr>
        <w:ind w:hanging="0" w:left="0"/>
        <w:rPr/>
      </w:pPr>
      <w:r>
        <w:rPr/>
        <w:t>Unless otherwise indicated, Contractor's costs for receiving and handling at Project site, labor, installation, overhead and profit, and similar costs related to products and materials ordered by Owner or selected by Architect under allowance shall be included as part of the Contract Sum and not part of the allowance.</w:t>
      </w:r>
    </w:p>
    <w:p>
      <w:pPr>
        <w:pStyle w:val="CMT"/>
        <w:rPr/>
      </w:pPr>
      <w:r>
        <w:rPr/>
        <w:t>Retain "Unused Materials" Paragraph below if allowances are not used for low-cost or single-unit items only.</w:t>
      </w:r>
    </w:p>
    <w:p>
      <w:pPr>
        <w:pStyle w:val="PR1"/>
        <w:numPr>
          <w:ilvl w:val="4"/>
          <w:numId w:val="1"/>
        </w:numPr>
        <w:ind w:hanging="0" w:left="0"/>
        <w:rPr/>
      </w:pPr>
      <w:r>
        <w:rPr/>
        <w:t>Unused Materials: Return unused materials purchased under an allowance to manufacturer or supplier for credit to Owner, after installation has been completed and accepted.</w:t>
      </w:r>
    </w:p>
    <w:p>
      <w:pPr>
        <w:pStyle w:val="PR2"/>
        <w:numPr>
          <w:ilvl w:val="5"/>
          <w:numId w:val="1"/>
        </w:numPr>
        <w:spacing w:before="240" w:after="0"/>
        <w:ind w:hanging="0" w:left="0"/>
        <w:rPr/>
      </w:pPr>
      <w:r>
        <w:rPr/>
        <w:t>If requested by Architect, retain and prepare unused material for storage by Owner. Deliver unused material to Owner's storage space as directed.</w:t>
      </w:r>
    </w:p>
    <w:p>
      <w:pPr>
        <w:pStyle w:val="ART"/>
        <w:numPr>
          <w:ilvl w:val="3"/>
          <w:numId w:val="1"/>
        </w:numPr>
        <w:ind w:hanging="0" w:left="0"/>
        <w:rPr/>
      </w:pPr>
      <w:r>
        <w:rPr/>
        <w:t>CONTINGENCY ALLOWANCES</w:t>
      </w:r>
    </w:p>
    <w:p>
      <w:pPr>
        <w:pStyle w:val="CMT"/>
        <w:rPr/>
      </w:pPr>
      <w:r>
        <w:rPr/>
        <w:t>Retain this article for contingency allowances. See the Evaluations.</w:t>
      </w:r>
    </w:p>
    <w:p>
      <w:pPr>
        <w:pStyle w:val="PR1"/>
        <w:numPr>
          <w:ilvl w:val="4"/>
          <w:numId w:val="1"/>
        </w:numPr>
        <w:ind w:hanging="0" w:left="0"/>
        <w:rPr/>
      </w:pPr>
      <w:r>
        <w:rPr/>
        <w:t>Use the contingency allowance only as directed by Architect for Owner's purposes and only by Change Orders that indicate amounts to be charged to the allowance.</w:t>
      </w:r>
    </w:p>
    <w:p>
      <w:pPr>
        <w:pStyle w:val="CMT"/>
        <w:rPr/>
      </w:pPr>
      <w:r>
        <w:rPr/>
        <w:t>First two paragraphs below provide an equitable way to reimburse Contractor for unknown costs associated with contingency allowances. Retain first paragraph because contingency allowances differ from lump-sum and unit-cost allowances. Contractor does not know what Owner will use contingency allowances for when preparing the bid. See the Evaluations.</w:t>
      </w:r>
    </w:p>
    <w:p>
      <w:pPr>
        <w:pStyle w:val="PR1"/>
        <w:numPr>
          <w:ilvl w:val="4"/>
          <w:numId w:val="1"/>
        </w:numPr>
        <w:ind w:hanging="0" w:left="0"/>
        <w:rPr/>
      </w:pPr>
      <w:r>
        <w:rPr/>
        <w:t>Contractor's[</w:t>
      </w:r>
      <w:r>
        <w:rPr>
          <w:b/>
        </w:rPr>
        <w:t> overhead, profit, and</w:t>
      </w:r>
      <w:r>
        <w:rPr/>
        <w:t>] related costs for products and equipment ordered by Owner under the contingency allowance are included in the allowance and are not part of the Contract Sum. These costs include delivery, installation[</w:t>
      </w:r>
      <w:r>
        <w:rPr>
          <w:b/>
        </w:rPr>
        <w:t>, taxes</w:t>
      </w:r>
      <w:r>
        <w:rPr/>
        <w:t>], insurance, equipment rental, and similar costs.</w:t>
      </w:r>
    </w:p>
    <w:p>
      <w:pPr>
        <w:pStyle w:val="PR1"/>
        <w:numPr>
          <w:ilvl w:val="4"/>
          <w:numId w:val="1"/>
        </w:numPr>
        <w:ind w:hanging="0" w:left="0"/>
        <w:rPr/>
      </w:pPr>
      <w:r>
        <w:rPr/>
        <w:t>Change Orders authorizing use of funds from the contingency allowance will include Contractor's related costs and reasonable overhead and profit.</w:t>
      </w:r>
    </w:p>
    <w:p>
      <w:pPr>
        <w:pStyle w:val="CMT"/>
        <w:rPr/>
      </w:pPr>
      <w:r>
        <w:rPr/>
        <w:t>Retain paragraph below to credit Owner with unused amounts remaining when Project is complete. See the Evaluations.</w:t>
      </w:r>
    </w:p>
    <w:p>
      <w:pPr>
        <w:pStyle w:val="PR1"/>
        <w:numPr>
          <w:ilvl w:val="4"/>
          <w:numId w:val="1"/>
        </w:numPr>
        <w:ind w:hanging="0" w:left="0"/>
        <w:rPr/>
      </w:pPr>
      <w:r>
        <w:rPr/>
        <w:t>At Project closeout, credit unused amounts remaining in the contingency allowance to Owner by Change Order.</w:t>
      </w:r>
    </w:p>
    <w:p>
      <w:pPr>
        <w:pStyle w:val="ART"/>
        <w:numPr>
          <w:ilvl w:val="3"/>
          <w:numId w:val="1"/>
        </w:numPr>
        <w:ind w:hanging="0" w:left="0"/>
        <w:rPr/>
      </w:pPr>
      <w:r>
        <w:rPr/>
        <w:t>TESTING AND INSPECTING ALLOWANCES</w:t>
      </w:r>
    </w:p>
    <w:p>
      <w:pPr>
        <w:pStyle w:val="CMT"/>
        <w:rPr/>
      </w:pPr>
      <w:r>
        <w:rPr/>
        <w:t>Retain this article if Project includes allowances for testing and inspecting. Confirm whether authorities having jurisdiction allow code-mandated special inspections to be paid for under an allowance. Coordinate requirements with Section 014000 "Quality Requirements." See the Evaluations.</w:t>
      </w:r>
    </w:p>
    <w:p>
      <w:pPr>
        <w:pStyle w:val="PR1"/>
        <w:numPr>
          <w:ilvl w:val="4"/>
          <w:numId w:val="1"/>
        </w:numPr>
        <w:ind w:hanging="0" w:left="0"/>
        <w:rPr/>
      </w:pPr>
      <w:r>
        <w:rPr/>
        <w:t>Testing and inspecting allowances include the cost of engaging testing agencies, actual tests and inspections, and reporting results.</w:t>
      </w:r>
    </w:p>
    <w:p>
      <w:pPr>
        <w:pStyle w:val="PR1"/>
        <w:numPr>
          <w:ilvl w:val="4"/>
          <w:numId w:val="1"/>
        </w:numPr>
        <w:ind w:hanging="0" w:left="0"/>
        <w:rPr/>
      </w:pPr>
      <w:r>
        <w:rPr/>
        <w:t>The allowance does not include incidental labor required to assist the testing agency or costs for retesting if previous tests and inspections result in failure. The cost for incidental labor to assist the testing agency shall be included in the Contract Sum.</w:t>
      </w:r>
    </w:p>
    <w:p>
      <w:pPr>
        <w:pStyle w:val="PR1"/>
        <w:numPr>
          <w:ilvl w:val="4"/>
          <w:numId w:val="1"/>
        </w:numPr>
        <w:ind w:hanging="0" w:left="0"/>
        <w:rPr/>
      </w:pPr>
      <w:r>
        <w:rPr/>
        <w:t>Costs of testing and inspection services not specifically required by the Contract Documents are Contractor responsibilities and are not included in the allowance.</w:t>
      </w:r>
    </w:p>
    <w:p>
      <w:pPr>
        <w:pStyle w:val="PR1"/>
        <w:numPr>
          <w:ilvl w:val="4"/>
          <w:numId w:val="1"/>
        </w:numPr>
        <w:ind w:hanging="0" w:left="0"/>
        <w:rPr/>
      </w:pPr>
      <w:r>
        <w:rPr/>
        <w:t>At Project closeout, credit unused amounts remaining in the testing and inspecting allowance to Owner by Change Order.</w:t>
      </w:r>
    </w:p>
    <w:p>
      <w:pPr>
        <w:pStyle w:val="ART"/>
        <w:numPr>
          <w:ilvl w:val="3"/>
          <w:numId w:val="1"/>
        </w:numPr>
        <w:ind w:hanging="0" w:left="0"/>
        <w:rPr/>
      </w:pPr>
      <w:r>
        <w:rPr/>
        <w:t>ADJUSTMENT OF ALLOWANCES</w:t>
      </w:r>
    </w:p>
    <w:p>
      <w:pPr>
        <w:pStyle w:val="PR1"/>
        <w:numPr>
          <w:ilvl w:val="4"/>
          <w:numId w:val="1"/>
        </w:numPr>
        <w:ind w:hanging="0" w:left="0"/>
        <w:rPr/>
      </w:pPr>
      <w:r>
        <w:rPr/>
        <w:t>Allowance Adjustment: To adjust allowance amounts, prepare a Change Order proposal based on the difference between purchase amount and the allowance, multiplied by final measurement of work-in-place where applicable. If applicable, include reasonable allowances for cutting losses, tolerances, mixing wastes, normal product imperfections, required maintenance materials, and similar margins.</w:t>
      </w:r>
    </w:p>
    <w:p>
      <w:pPr>
        <w:pStyle w:val="PR2"/>
        <w:numPr>
          <w:ilvl w:val="5"/>
          <w:numId w:val="1"/>
        </w:numPr>
        <w:spacing w:before="240" w:after="0"/>
        <w:ind w:hanging="0" w:left="0"/>
        <w:rPr/>
      </w:pPr>
      <w:r>
        <w:rPr/>
        <w:t>Include installation costs in purchase amount only where indicated as part of the allowance.</w:t>
      </w:r>
    </w:p>
    <w:p>
      <w:pPr>
        <w:pStyle w:val="PR2"/>
        <w:numPr>
          <w:ilvl w:val="5"/>
          <w:numId w:val="1"/>
        </w:numPr>
        <w:ind w:hanging="0" w:left="0"/>
        <w:rPr/>
      </w:pPr>
      <w:r>
        <w:rPr/>
        <w:t>If requested, prepare explanation and documentation to substantiate distribution of overhead costs and other markups.</w:t>
      </w:r>
    </w:p>
    <w:p>
      <w:pPr>
        <w:pStyle w:val="CMT"/>
        <w:rPr/>
      </w:pPr>
      <w:r>
        <w:rPr/>
        <w:t>Delete both subparagraphs below if not using unit-cost allowances.</w:t>
      </w:r>
    </w:p>
    <w:p>
      <w:pPr>
        <w:pStyle w:val="PR2"/>
        <w:numPr>
          <w:ilvl w:val="5"/>
          <w:numId w:val="1"/>
        </w:numPr>
        <w:ind w:hanging="0" w:left="0"/>
        <w:rPr/>
      </w:pPr>
      <w:r>
        <w:rPr/>
        <w:t>Submit substantiation of a change in scope of Work, if any, claimed in Change Orders related to unit-cost allowances.</w:t>
      </w:r>
    </w:p>
    <w:p>
      <w:pPr>
        <w:pStyle w:val="CMT"/>
        <w:rPr/>
      </w:pPr>
      <w:r>
        <w:rPr/>
        <w:t>Subparagraph below reflects the major drawback of using unit-cost allowances. No matter who performs the Work, a final quantity survey is needed.</w:t>
      </w:r>
    </w:p>
    <w:p>
      <w:pPr>
        <w:pStyle w:val="PR2"/>
        <w:numPr>
          <w:ilvl w:val="5"/>
          <w:numId w:val="1"/>
        </w:numPr>
        <w:ind w:hanging="0" w:left="0"/>
        <w:rPr/>
      </w:pPr>
      <w:r>
        <w:rPr/>
        <w:t>Owner reserves the right to establish the quantity of work-in-place by independent quantity survey, measure, or count.</w:t>
      </w:r>
    </w:p>
    <w:p>
      <w:pPr>
        <w:pStyle w:val="CMT"/>
        <w:rPr/>
      </w:pPr>
      <w:r>
        <w:rPr/>
        <w:t>Paragraph below is expanded in AIA Document A201. If the Supplementary Conditions modify the provisions in AIA Document A201, coordinate requirements with the Supplementary Conditions.</w:t>
      </w:r>
    </w:p>
    <w:p>
      <w:pPr>
        <w:pStyle w:val="PR1"/>
        <w:numPr>
          <w:ilvl w:val="4"/>
          <w:numId w:val="1"/>
        </w:numPr>
        <w:ind w:hanging="0" w:left="0"/>
        <w:rPr/>
      </w:pPr>
      <w:r>
        <w:rPr/>
        <w:t>Submit claims for increased costs due to a change in the scope or nature of the allowance described in the Contract Documents, whether for the purchase order amount or Contractor's handling, labor, installation, overhead, and profit.</w:t>
      </w:r>
    </w:p>
    <w:p>
      <w:pPr>
        <w:pStyle w:val="CMT"/>
        <w:rPr/>
      </w:pPr>
      <w:r>
        <w:rPr/>
        <w:t>Both subparagraphs below restrict Contractor's markup for overhead and profit. Delete these requirements if the Supplementary Conditions contain these or similar restrictions. To stipulate maximum amounts for indirect expenses, see AIA Document A503 for suggested modifications to AIA Document A201.</w:t>
      </w:r>
    </w:p>
    <w:p>
      <w:pPr>
        <w:pStyle w:val="PR2"/>
        <w:numPr>
          <w:ilvl w:val="5"/>
          <w:numId w:val="1"/>
        </w:numPr>
        <w:spacing w:before="240" w:after="0"/>
        <w:ind w:hanging="0" w:left="0"/>
        <w:rPr/>
      </w:pPr>
      <w:r>
        <w:rPr/>
        <w:t>Do not include Contractor's or subcontractor's indirect expense in the Change Order cost amount unless it is clearly shown that the nature or extent of Work has changed from what could have been foreseen from information in the Contract Documents.</w:t>
      </w:r>
    </w:p>
    <w:p>
      <w:pPr>
        <w:pStyle w:val="PR2"/>
        <w:numPr>
          <w:ilvl w:val="5"/>
          <w:numId w:val="1"/>
        </w:numPr>
        <w:ind w:hanging="0" w:left="0"/>
        <w:rPr/>
      </w:pPr>
      <w:r>
        <w:rPr/>
        <w:t>No change to Contractor's indirect expense is permitted for selection of higher- or lower-priced materials or systems of the same scope and nature as originally indicated.</w:t>
      </w:r>
    </w:p>
    <w:p>
      <w:pPr>
        <w:pStyle w:val="PRT"/>
        <w:numPr>
          <w:ilvl w:val="0"/>
          <w:numId w:val="1"/>
        </w:numPr>
        <w:ind w:hanging="0" w:left="0"/>
        <w:rPr/>
      </w:pPr>
      <w:r>
        <w:rPr/>
        <w:t>PRODUCTS (Not Used)</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ind w:hanging="0" w:left="0"/>
        <w:rPr/>
      </w:pPr>
      <w:r>
        <w:rPr/>
        <w:t>Examine products covered by an allowance promptly on delivery for damage or defects. Return damaged or defective products to manufacturer for replacement.</w:t>
      </w:r>
    </w:p>
    <w:p>
      <w:pPr>
        <w:pStyle w:val="ART"/>
        <w:numPr>
          <w:ilvl w:val="3"/>
          <w:numId w:val="1"/>
        </w:numPr>
        <w:ind w:hanging="0" w:left="0"/>
        <w:rPr/>
      </w:pPr>
      <w:r>
        <w:rPr/>
        <w:t>PREPARATION</w:t>
      </w:r>
    </w:p>
    <w:p>
      <w:pPr>
        <w:pStyle w:val="PR1"/>
        <w:numPr>
          <w:ilvl w:val="4"/>
          <w:numId w:val="1"/>
        </w:numPr>
        <w:ind w:hanging="0" w:left="0"/>
        <w:rPr/>
      </w:pPr>
      <w:r>
        <w:rPr/>
        <w:t>Coordinate materials and their installation for each allowance with related materials and installations to ensure that each allowance item is completely integrated and interfaced with related work.</w:t>
      </w:r>
    </w:p>
    <w:p>
      <w:pPr>
        <w:pStyle w:val="ART"/>
        <w:numPr>
          <w:ilvl w:val="3"/>
          <w:numId w:val="1"/>
        </w:numPr>
        <w:ind w:hanging="0" w:left="0"/>
        <w:rPr/>
      </w:pPr>
      <w:r>
        <w:rPr/>
        <w:t>SCHEDULE OF ALLOWANCES</w:t>
      </w:r>
    </w:p>
    <w:p>
      <w:pPr>
        <w:pStyle w:val="CMT"/>
        <w:rPr/>
      </w:pPr>
      <w:r>
        <w:rPr/>
        <w:t>The sample schedule of allowances below illustrates several types of common occurrences where allowances enable deferred design or indeterminate scope elements to be bid under lump-sum contracts. See the Evaluations for additional examples and discussion of application of allowances. Revise to suit Project.</w:t>
      </w:r>
    </w:p>
    <w:p>
      <w:pPr>
        <w:pStyle w:val="CMT"/>
        <w:rPr/>
      </w:pPr>
      <w:r>
        <w:rPr/>
        <w:t>Sample quantity allowances in "Allowance No. 1: Quantity Allowance," "Allowance No. 2: Quantity Allowance," and "Allowance No. 3: Quantity Allowance" paragraphs below illustrate three of the many approaches to applying allowances to work that cannot be measured prior to bidding, but can be reasonably anticipated.</w:t>
      </w:r>
    </w:p>
    <w:p>
      <w:pPr>
        <w:pStyle w:val="PR1"/>
        <w:numPr>
          <w:ilvl w:val="4"/>
          <w:numId w:val="1"/>
        </w:numPr>
        <w:ind w:hanging="0" w:left="0"/>
        <w:rPr/>
      </w:pPr>
      <w:r>
        <w:rPr/>
        <w:t xml:space="preserve">Allowance No. 1: Quantity Allowance: Include </w:t>
      </w:r>
      <w:r>
        <w:rPr>
          <w:rStyle w:val="IP"/>
        </w:rPr>
        <w:t>2000 cu. yd.</w:t>
      </w:r>
      <w:r>
        <w:rPr>
          <w:rStyle w:val="SI"/>
        </w:rPr>
        <w:t xml:space="preserve"> (1529 cu. m)</w:t>
      </w:r>
      <w:r>
        <w:rPr/>
        <w:t xml:space="preserve"> of unsatisfactory soil excavation and disposal off-site and replacement with satisfactory soil material from off-site, as specified in Section 312000 "Earth Moving."</w:t>
      </w:r>
    </w:p>
    <w:p>
      <w:pPr>
        <w:pStyle w:val="CMT"/>
        <w:rPr/>
      </w:pPr>
      <w:r>
        <w:rPr/>
        <w:t>Subparagraph below addresses relationship to unit prices.</w:t>
      </w:r>
    </w:p>
    <w:p>
      <w:pPr>
        <w:pStyle w:val="PR2"/>
        <w:numPr>
          <w:ilvl w:val="5"/>
          <w:numId w:val="1"/>
        </w:numPr>
        <w:spacing w:before="240" w:after="0"/>
        <w:ind w:hanging="0" w:left="0"/>
        <w:rPr/>
      </w:pPr>
      <w:r>
        <w:rPr/>
        <w:t>Coordinate quantity allowance adjustment with unit-price requirements in Section 012200 "Unit Prices."</w:t>
      </w:r>
    </w:p>
    <w:p>
      <w:pPr>
        <w:pStyle w:val="PR1"/>
        <w:numPr>
          <w:ilvl w:val="4"/>
          <w:numId w:val="1"/>
        </w:numPr>
        <w:ind w:hanging="0" w:left="0"/>
        <w:rPr/>
      </w:pPr>
      <w:r>
        <w:rPr/>
        <w:t xml:space="preserve">Allowance No. 2: Quantity Allowance: Include </w:t>
      </w:r>
      <w:r>
        <w:rPr>
          <w:rStyle w:val="IP"/>
        </w:rPr>
        <w:t>1000 cu. yd.</w:t>
      </w:r>
      <w:r>
        <w:rPr>
          <w:rStyle w:val="SI"/>
        </w:rPr>
        <w:t xml:space="preserve"> (765 cu. m)</w:t>
      </w:r>
      <w:r>
        <w:rPr/>
        <w:t xml:space="preserve"> of mass rock removal and replacement with satisfactory soil material, as specified in Section 312000 "Earth Moving."</w:t>
      </w:r>
    </w:p>
    <w:p>
      <w:pPr>
        <w:pStyle w:val="CMT"/>
        <w:rPr/>
      </w:pPr>
      <w:r>
        <w:rPr/>
        <w:t>Subparagraph below addresses relationship to unit prices.</w:t>
      </w:r>
    </w:p>
    <w:p>
      <w:pPr>
        <w:pStyle w:val="PR2"/>
        <w:numPr>
          <w:ilvl w:val="5"/>
          <w:numId w:val="1"/>
        </w:numPr>
        <w:spacing w:before="240" w:after="0"/>
        <w:ind w:hanging="0" w:left="0"/>
        <w:rPr/>
      </w:pPr>
      <w:r>
        <w:rPr/>
        <w:t>Coordinate quantity allowance adjustment with unit-price requirements in Section 012200 "Unit Prices."</w:t>
      </w:r>
    </w:p>
    <w:p>
      <w:pPr>
        <w:pStyle w:val="PR1"/>
        <w:numPr>
          <w:ilvl w:val="4"/>
          <w:numId w:val="1"/>
        </w:numPr>
        <w:ind w:hanging="0" w:left="0"/>
        <w:rPr/>
      </w:pPr>
      <w:r>
        <w:rPr/>
        <w:t xml:space="preserve">Allowance No. 3: Quantity Allowance: Include </w:t>
      </w:r>
      <w:r>
        <w:rPr>
          <w:rStyle w:val="IP"/>
        </w:rPr>
        <w:t>10 cu. yd.</w:t>
      </w:r>
      <w:r>
        <w:rPr>
          <w:rStyle w:val="SI"/>
        </w:rPr>
        <w:t xml:space="preserve"> (7.6 cu. m)</w:t>
      </w:r>
      <w:r>
        <w:rPr/>
        <w:t xml:space="preserve"> of trench rock removal and replacement with satisfactory soil material, as specified in Section 312000 "Earth Moving."</w:t>
      </w:r>
    </w:p>
    <w:p>
      <w:pPr>
        <w:pStyle w:val="CMT"/>
        <w:rPr/>
      </w:pPr>
      <w:r>
        <w:rPr/>
        <w:t>Subparagraph below addresses relationship to unit prices.</w:t>
      </w:r>
    </w:p>
    <w:p>
      <w:pPr>
        <w:pStyle w:val="PR2"/>
        <w:numPr>
          <w:ilvl w:val="5"/>
          <w:numId w:val="1"/>
        </w:numPr>
        <w:spacing w:before="240" w:after="0"/>
        <w:ind w:hanging="0" w:left="0"/>
        <w:rPr/>
      </w:pPr>
      <w:r>
        <w:rPr/>
        <w:t>Coordinate quantity allowance adjustment with unit-price requirements in Section 012200 "Unit Prices."</w:t>
      </w:r>
    </w:p>
    <w:p>
      <w:pPr>
        <w:pStyle w:val="CMT"/>
        <w:rPr/>
      </w:pPr>
      <w:r>
        <w:rPr/>
        <w:t>Sample lump-sum allowance in "Allowance No. 4: Lump Sum Allowance" Paragraph below includes a stipulation that cost items ordinarily included in the Contract Sum are to be included in the allowance cost for this item only.</w:t>
      </w:r>
    </w:p>
    <w:p>
      <w:pPr>
        <w:pStyle w:val="PR1"/>
        <w:numPr>
          <w:ilvl w:val="4"/>
          <w:numId w:val="1"/>
        </w:numPr>
        <w:ind w:hanging="0" w:left="0"/>
        <w:rPr/>
      </w:pPr>
      <w:r>
        <w:rPr/>
        <w:t>Allowance No. 4: Lump-Sum Allowance: Include the sum of $30,000.00 for three chandeliers for the main lobby, as specified in [</w:t>
      </w:r>
      <w:r>
        <w:rPr>
          <w:b/>
        </w:rPr>
        <w:t>Section 265113 "Incandescent Interior Lighting."</w:t>
      </w:r>
      <w:r>
        <w:rPr/>
        <w:t>] [</w:t>
      </w:r>
      <w:r>
        <w:rPr>
          <w:b/>
        </w:rPr>
        <w:t>Section 265119 LED "Interior Lighting."</w:t>
      </w:r>
      <w:r>
        <w:rPr/>
        <w:t>]</w:t>
      </w:r>
    </w:p>
    <w:p>
      <w:pPr>
        <w:pStyle w:val="PR2"/>
        <w:numPr>
          <w:ilvl w:val="5"/>
          <w:numId w:val="1"/>
        </w:numPr>
        <w:spacing w:before="240" w:after="0"/>
        <w:ind w:hanging="0" w:left="0"/>
        <w:rPr/>
      </w:pPr>
      <w:r>
        <w:rPr/>
        <w:t>This allowance includes material, receiving, handling, and installation costs, and Contractor overhead and profit.</w:t>
      </w:r>
    </w:p>
    <w:p>
      <w:pPr>
        <w:pStyle w:val="CMT"/>
        <w:rPr/>
      </w:pPr>
      <w:r>
        <w:rPr/>
        <w:t>Sample unit-cost allowance in "Allowance No. 5: Unit-Cost Allowance" Paragraph below is a typical industry practice but one which can result in significant variations in bids due to differences in quantity survey calculations. Architect may consider stipulating a quantity allowance for such large items of work, to eliminate this variation in bidding.</w:t>
      </w:r>
    </w:p>
    <w:p>
      <w:pPr>
        <w:pStyle w:val="PR1"/>
        <w:numPr>
          <w:ilvl w:val="4"/>
          <w:numId w:val="1"/>
        </w:numPr>
        <w:ind w:hanging="0" w:left="0"/>
        <w:rPr/>
      </w:pPr>
      <w:r>
        <w:rPr/>
        <w:t>Allowance No. 5: Unit-Cost Allowance: Include the sum of $350.00 per thousand for buff-colored face brick, as specified in Section 042000 "Unit Masonry" and as shown on Drawings.</w:t>
      </w:r>
    </w:p>
    <w:p>
      <w:pPr>
        <w:pStyle w:val="CMT"/>
        <w:rPr/>
      </w:pPr>
      <w:r>
        <w:rPr/>
        <w:t>Sample quantity allowance in "Allowance No. 6: Quantity Allowance" Paragraph below illustrates practice for both new construction and tenant allowances. Carpet and cushion type can affect installation labor costs.</w:t>
      </w:r>
    </w:p>
    <w:p>
      <w:pPr>
        <w:pStyle w:val="PR1"/>
        <w:numPr>
          <w:ilvl w:val="4"/>
          <w:numId w:val="1"/>
        </w:numPr>
        <w:ind w:hanging="0" w:left="0"/>
        <w:rPr/>
      </w:pPr>
      <w:r>
        <w:rPr/>
        <w:t xml:space="preserve">Allowance No. 6: Quantity Allowance: Include </w:t>
      </w:r>
      <w:r>
        <w:rPr>
          <w:rStyle w:val="IP"/>
        </w:rPr>
        <w:t>5000 sq. yd.</w:t>
      </w:r>
      <w:r>
        <w:rPr>
          <w:rStyle w:val="SI"/>
        </w:rPr>
        <w:t xml:space="preserve"> (4180 sq. m)</w:t>
      </w:r>
      <w:r>
        <w:rPr/>
        <w:t xml:space="preserve"> of Carpet Type 1 installed, including urethane foam carpet cushion and related amount of tackless strip, as specified in Section 096816 "Sheet Carpeting."</w:t>
      </w:r>
    </w:p>
    <w:p>
      <w:pPr>
        <w:pStyle w:val="CMT"/>
        <w:rPr/>
      </w:pPr>
      <w:r>
        <w:rPr/>
        <w:t>Sample contingency allowance in "Allowance No. 7: Contingency Allowance" Paragraph below places a sum of money in the Contract Sum but under Owner control. Adjust contingency amount based on reasonable allowance for scope of Project and extent of possible unknown circumstances requiring funding from contingency allowance.</w:t>
      </w:r>
    </w:p>
    <w:p>
      <w:pPr>
        <w:pStyle w:val="PR1"/>
        <w:numPr>
          <w:ilvl w:val="4"/>
          <w:numId w:val="1"/>
        </w:numPr>
        <w:ind w:hanging="0" w:left="0"/>
        <w:rPr/>
      </w:pPr>
      <w:r>
        <w:rPr/>
        <w:t>Allowance No. 7: Contingency Allowance: Include a contingency allowance of $100,000.00 for use according to Owner's written instructions.</w:t>
      </w:r>
    </w:p>
    <w:p>
      <w:pPr>
        <w:pStyle w:val="CMT"/>
        <w:rPr/>
      </w:pPr>
      <w:r>
        <w:rPr/>
        <w:t>Sample testing and inspecting allowance in "Allowance No. 8: Testing and Inspection Allowance" Paragraph below illustrates use of this particular type of lump-sum cash allowance. The Specifications and the allowance description should clearly distinguish between the testing and inspecting that is Owner's responsibility and is paid for from an allowance and the other tests and inspections that are Contractor's obligation and included in the Contract Sum. A separate allowance for special inspections that are code mandated may be advisable.</w:t>
      </w:r>
    </w:p>
    <w:p>
      <w:pPr>
        <w:pStyle w:val="PR1"/>
        <w:numPr>
          <w:ilvl w:val="4"/>
          <w:numId w:val="1"/>
        </w:numPr>
        <w:ind w:hanging="0" w:left="0"/>
        <w:rPr/>
      </w:pPr>
      <w:r>
        <w:rPr/>
        <w:t>Allowance No. 8: Testing and Inspection Allowance: Include the sum of $1,000.00 for testing concrete to be provided by Owner, as specified in Section 033000 "Cast-in-Place Concrete."</w:t>
      </w:r>
    </w:p>
    <w:p>
      <w:pPr>
        <w:pStyle w:val="CMT"/>
        <w:rPr/>
      </w:pPr>
      <w:r>
        <w:rPr/>
        <w:t>Copy and re-edit paragraph below for each allowance required for Project.</w:t>
      </w:r>
    </w:p>
    <w:p>
      <w:pPr>
        <w:pStyle w:val="PR1"/>
        <w:numPr>
          <w:ilvl w:val="4"/>
          <w:numId w:val="1"/>
        </w:numPr>
        <w:ind w:hanging="0" w:left="0"/>
        <w:rPr/>
      </w:pPr>
      <w:r>
        <w:rPr/>
        <w:t>Allowance No. &lt;</w:t>
      </w:r>
      <w:r>
        <w:rPr>
          <w:b/>
        </w:rPr>
        <w:t>Insert number</w:t>
      </w:r>
      <w:r>
        <w:rPr/>
        <w:t>&gt;: [</w:t>
      </w:r>
      <w:r>
        <w:rPr>
          <w:b/>
        </w:rPr>
        <w:t>Lump-Sum</w:t>
      </w:r>
      <w:r>
        <w:rPr/>
        <w:t>] [</w:t>
      </w:r>
      <w:r>
        <w:rPr>
          <w:b/>
        </w:rPr>
        <w:t>Unit-Cost</w:t>
      </w:r>
      <w:r>
        <w:rPr/>
        <w:t>] [</w:t>
      </w:r>
      <w:r>
        <w:rPr>
          <w:b/>
        </w:rPr>
        <w:t>Quantity</w:t>
      </w:r>
      <w:r>
        <w:rPr/>
        <w:t>] [</w:t>
      </w:r>
      <w:r>
        <w:rPr>
          <w:b/>
        </w:rPr>
        <w:t>Contingency</w:t>
      </w:r>
      <w:r>
        <w:rPr/>
        <w:t>] [</w:t>
      </w:r>
      <w:r>
        <w:rPr>
          <w:b/>
        </w:rPr>
        <w:t>Testing and Inspecting</w:t>
      </w:r>
      <w:r>
        <w:rPr/>
        <w:t>] Allowance: Include the sum of &lt;</w:t>
      </w:r>
      <w:r>
        <w:rPr>
          <w:b/>
        </w:rPr>
        <w:t>Insert dollar or quantity amount of allowance</w:t>
      </w:r>
      <w:r>
        <w:rPr/>
        <w:t>&gt;. Include &lt;</w:t>
      </w:r>
      <w:r>
        <w:rPr>
          <w:b/>
        </w:rPr>
        <w:t>Insert allowance description</w:t>
      </w:r>
      <w:r>
        <w:rPr/>
        <w:t>&gt;, as specified in Section &lt;</w:t>
      </w:r>
      <w:r>
        <w:rPr>
          <w:b/>
        </w:rPr>
        <w:t>Insert Section number</w:t>
      </w:r>
      <w:r>
        <w:rPr/>
        <w:t>&gt; "&lt;</w:t>
      </w:r>
      <w:r>
        <w:rPr>
          <w:b/>
        </w:rPr>
        <w:t>Insert Section title</w:t>
      </w:r>
      <w:r>
        <w:rPr/>
        <w:t>&gt;"[</w:t>
      </w:r>
      <w:r>
        <w:rPr>
          <w:b/>
        </w:rPr>
        <w:t> and as shown on Drawings</w:t>
      </w:r>
      <w:r>
        <w:rPr/>
        <w:t>].</w:t>
      </w:r>
    </w:p>
    <w:p>
      <w:pPr>
        <w:pStyle w:val="CMT"/>
        <w:rPr/>
      </w:pPr>
      <w:r>
        <w:rPr/>
        <w:t>Retain first subparagraph below if costs in addition to material costs are covered under this allowance. Revise to suit Project. Delete below if this allowance is for material costs only.</w:t>
      </w:r>
    </w:p>
    <w:p>
      <w:pPr>
        <w:pStyle w:val="PR2"/>
        <w:numPr>
          <w:ilvl w:val="5"/>
          <w:numId w:val="1"/>
        </w:numPr>
        <w:spacing w:before="240" w:after="0"/>
        <w:ind w:hanging="0" w:left="0"/>
        <w:rPr/>
      </w:pPr>
      <w:r>
        <w:rPr/>
        <w:t>This allowance includes [</w:t>
      </w:r>
      <w:r>
        <w:rPr>
          <w:b/>
        </w:rPr>
        <w:t>material cost</w:t>
      </w:r>
      <w:r>
        <w:rPr/>
        <w:t>] [</w:t>
      </w:r>
      <w:r>
        <w:rPr>
          <w:b/>
        </w:rPr>
        <w:t>receiving, handling, and installation</w:t>
      </w:r>
      <w:r>
        <w:rPr/>
        <w:t>] [</w:t>
      </w:r>
      <w:r>
        <w:rPr>
          <w:b/>
        </w:rPr>
        <w:t>and</w:t>
      </w:r>
      <w:r>
        <w:rPr/>
        <w:t>] [</w:t>
      </w:r>
      <w:r>
        <w:rPr>
          <w:b/>
        </w:rPr>
        <w:t>Contractor overhead and profit</w:t>
      </w:r>
      <w:r>
        <w:rPr/>
        <w:t>].</w:t>
      </w:r>
    </w:p>
    <w:p>
      <w:pPr>
        <w:pStyle w:val="CMT"/>
        <w:rPr/>
      </w:pPr>
      <w:r>
        <w:rPr/>
        <w:t>Retain subparagraph below if this allowance is a quantity allowance with a corresponding unit price to be used to adjust the Contract Sum once final quantities are established. Revise to suit Project.</w:t>
      </w:r>
    </w:p>
    <w:p>
      <w:pPr>
        <w:pStyle w:val="PR2"/>
        <w:numPr>
          <w:ilvl w:val="5"/>
          <w:numId w:val="1"/>
        </w:numPr>
        <w:ind w:hanging="0" w:left="0"/>
        <w:rPr/>
      </w:pPr>
      <w:r>
        <w:rPr/>
        <w:t>Coordinate quantity allowance adjustment with corresponding unit-price requirements in Section 012200 "Unit Prices."</w:t>
      </w:r>
    </w:p>
    <w:p>
      <w:pPr>
        <w:pStyle w:val="EOS"/>
        <w:rPr/>
      </w:pPr>
      <w:r>
        <w:rPr/>
        <w:t>END OF SECTION 012100</w:t>
      </w:r>
    </w:p>
    <w:sectPr>
      <w:headerReference w:type="default" r:id="rId3"/>
      <w:footerReference w:type="default" r:id="rId4"/>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ALLOWANCES</w:t>
          </w:r>
        </w:p>
      </w:tc>
      <w:tc>
        <w:tcPr>
          <w:tcW w:w="1872" w:type="dxa"/>
          <w:tcBorders/>
        </w:tcPr>
        <w:p>
          <w:pPr>
            <w:pStyle w:val="RJUST"/>
            <w:rPr/>
          </w:pPr>
          <w:r>
            <w:rPr>
              <w:rStyle w:val="NUM"/>
            </w:rPr>
            <w:t>012100</w:t>
          </w:r>
          <w:r>
            <w:rPr/>
            <w:t xml:space="preserve"> - </w:t>
          </w:r>
          <w:r>
            <w:rPr/>
            <w:fldChar w:fldCharType="begin"/>
          </w:r>
          <w:r>
            <w:rPr/>
            <w:instrText xml:space="preserve"> PAGE </w:instrText>
          </w:r>
          <w:r>
            <w:rPr/>
            <w:fldChar w:fldCharType="separate"/>
          </w:r>
          <w:r>
            <w:rPr/>
            <w:t>9</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2018 AIA</w:t>
    </w:r>
    <w:r>
      <w:rPr/>
      <w:tab/>
    </w:r>
    <w:r>
      <w:rPr>
        <w:rStyle w:val="SPN"/>
      </w:rPr>
      <w:t>MasterSpec Full Length</w:t>
    </w:r>
    <w:r>
      <w:rPr/>
      <w:tab/>
    </w:r>
    <w:r>
      <w:rPr>
        <w:rStyle w:val="SPD"/>
      </w:rPr>
      <w:t>12/18</w:t>
    </w:r>
    <w:r>
      <mc:AlternateContent>
        <mc:Choice Requires="wps">
          <w:drawing>
            <wp:anchor behindDoc="1" distT="0" distB="0" distL="114935" distR="114935" simplePos="0" locked="0" layoutInCell="1" allowOverlap="1" relativeHeight="10">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compatSetting w:name="compatibilityMode" w:uri="http://schemas.microsoft.com/office/word" w:val="11"/>
  </w:compat>
  <w:docVars>
    <w:docVar w:name="DOI" w:val="12/01/18"/>
    <w:docVar w:name="Format" w:val="1"/>
    <w:docVar w:name="MF04" w:val="012100"/>
    <w:docVar w:name="MF95" w:val="01210"/>
    <w:docVar w:name="MFOrigin" w:val="MF04"/>
    <w:docVar w:name="SectionID" w:val="5"/>
    <w:docVar w:name="SpecType" w:val="MasterSpec"/>
    <w:docVar w:name="Version" w:val="14045"/>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12100&amp;ver=12-01-18&amp;format=FL&amp;sid=14045&amp;utm_source=MasterSpec&amp;utm_medium=Word"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2022-09-26T01:27:00Z</dcterms:created>
  <dc:creator>Deltek, Inc.</dc:creator>
  <dc:description/>
  <cp:keywords>BAS-12345-MS80</cp:keywords>
  <dc:language>zh-CN</dc:language>
  <cp:lastModifiedBy>Janice Nacional</cp:lastModifiedBy>
  <dcterms:modified xsi:type="dcterms:W3CDTF">2022-09-26T01:27:00Z</dcterms:modified>
  <cp:revision>2</cp:revision>
  <dc:subject>ALLOWANCES</dc:subject>
  <dc:title>SECTION 012100 - ALLOWANCES</dc:title>
</cp:coreProperties>
</file>