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012300</w:t>
      </w:r>
      <w:r>
        <w:rPr/>
        <w:t xml:space="preserve"> - </w:t>
      </w:r>
      <w:r>
        <w:rPr>
          <w:rStyle w:val="NAM"/>
        </w:rPr>
        <w:t>ALTERNATES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Much of this Section consists of Project-specific data. Examples in the Evaluations were chosen to illustrate possible Section content. Use these sample paragraphs as models to develop text for specific Project requirements, or delete them if they do not apply. See the Evaluations for further discussion.</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administrative and procedural requirements for alternates.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Definition in "Alternate" Paragraph below expands the term's definition in AIA Document A701 and assumes the normal bidding situation applies, with contractors stating alternate amounts requested on the Bid Form. It also assumes that the Owner will decide to accept or reject alternates before signing the Owner/Contractor Agreement and that bidding requirements stipulate terms under which the Owner will accept or reject alternates.</w:t>
      </w:r>
    </w:p>
    <w:p>
      <w:pPr>
        <w:pStyle w:val="CMT"/>
        <w:rPr/>
      </w:pPr>
      <w:r>
        <w:rPr/>
        <w:t>Revise below to suit Project.</w:t>
      </w:r>
    </w:p>
    <w:p>
      <w:pPr>
        <w:pStyle w:val="PR1"/>
        <w:numPr>
          <w:ilvl w:val="4"/>
          <w:numId w:val="1"/>
        </w:numPr>
        <w:ind w:hanging="0" w:left="0"/>
        <w:rPr/>
      </w:pPr>
      <w:r>
        <w:rPr/>
        <w:t>Alternate: An amount proposed by bidders and stated on the Bid Form for certain work defined in the bidding requirements that may be added to or deducted from the base bid amount if the Owner decides to accept a corresponding change either in the amount of construction to be completed or in the products, materials, equipment, systems, or installation methods described in the Contract Documents.</w:t>
      </w:r>
    </w:p>
    <w:p>
      <w:pPr>
        <w:pStyle w:val="PR2"/>
        <w:numPr>
          <w:ilvl w:val="5"/>
          <w:numId w:val="1"/>
        </w:numPr>
        <w:spacing w:before="240" w:after="0"/>
        <w:ind w:hanging="0" w:left="0"/>
        <w:rPr/>
      </w:pPr>
      <w:r>
        <w:rPr/>
        <w:t>Alternates described in this Section are part of the Work only if enumerated in the Agreement.</w:t>
      </w:r>
    </w:p>
    <w:p>
      <w:pPr>
        <w:pStyle w:val="PR2"/>
        <w:numPr>
          <w:ilvl w:val="5"/>
          <w:numId w:val="1"/>
        </w:numPr>
        <w:ind w:hanging="0" w:left="0"/>
        <w:rPr/>
      </w:pPr>
      <w:r>
        <w:rPr/>
        <w:t>The cost or credit for each alternate is the net addition to or deduction from the Contract Sum to incorporate alternates into the Work. No other adjustments are made to the Contract Sum.</w:t>
      </w:r>
    </w:p>
    <w:p>
      <w:pPr>
        <w:pStyle w:val="ART"/>
        <w:numPr>
          <w:ilvl w:val="3"/>
          <w:numId w:val="1"/>
        </w:numPr>
        <w:ind w:hanging="0" w:left="0"/>
        <w:rPr/>
      </w:pPr>
      <w:r>
        <w:rPr/>
        <w:t>PROCEDURES</w:t>
      </w:r>
    </w:p>
    <w:p>
      <w:pPr>
        <w:pStyle w:val="CMT"/>
        <w:rPr/>
      </w:pPr>
      <w:r>
        <w:rPr/>
        <w:t>Ensure that the Bid Form clearly states that costs listed for each alternate include costs of related coordination, revision, or adjustment. If not clearly stated, revise "Coordination" Paragraph below by stating this requirement.</w:t>
      </w:r>
    </w:p>
    <w:p>
      <w:pPr>
        <w:pStyle w:val="PR1"/>
        <w:numPr>
          <w:ilvl w:val="4"/>
          <w:numId w:val="1"/>
        </w:numPr>
        <w:ind w:hanging="0" w:left="0"/>
        <w:rPr/>
      </w:pPr>
      <w:r>
        <w:rPr/>
        <w:t>Coordination: Revise or adjust affected adjacent work as necessary to completely integrate work of the alternate into Project.</w:t>
      </w:r>
    </w:p>
    <w:p>
      <w:pPr>
        <w:pStyle w:val="PR2"/>
        <w:numPr>
          <w:ilvl w:val="5"/>
          <w:numId w:val="1"/>
        </w:numPr>
        <w:spacing w:before="240" w:after="0"/>
        <w:ind w:hanging="0" w:left="0"/>
        <w:rPr/>
      </w:pPr>
      <w:r>
        <w:rPr/>
        <w:t>Include, as part of each alternate, miscellaneous devices, accessory objects, and similar items incidental to or required for a complete installation, whether or not indicated as part of alternate.</w:t>
      </w:r>
    </w:p>
    <w:p>
      <w:pPr>
        <w:pStyle w:val="PR1"/>
        <w:numPr>
          <w:ilvl w:val="4"/>
          <w:numId w:val="1"/>
        </w:numPr>
        <w:ind w:hanging="0" w:left="0"/>
        <w:rPr/>
      </w:pPr>
      <w:r>
        <w:rPr/>
        <w:t>Execute accepted alternates under the same conditions as other Work of the Contract.</w:t>
      </w:r>
    </w:p>
    <w:p>
      <w:pPr>
        <w:pStyle w:val="PR1"/>
        <w:numPr>
          <w:ilvl w:val="4"/>
          <w:numId w:val="1"/>
        </w:numPr>
        <w:ind w:hanging="0" w:left="0"/>
        <w:rPr/>
      </w:pPr>
      <w:r>
        <w:rPr/>
        <w:t>Schedule: A Part 3 "Schedule of Alternates" Article is included at the end of this Section. Specification Sections referenced in schedule contain requirements for materials necessary to achieve the work described under each alternate.</w:t>
      </w:r>
    </w:p>
    <w:p>
      <w:pPr>
        <w:pStyle w:val="PRT"/>
        <w:numPr>
          <w:ilvl w:val="0"/>
          <w:numId w:val="1"/>
        </w:numPr>
        <w:ind w:hanging="0" w:left="0"/>
        <w:rPr/>
      </w:pPr>
      <w:r>
        <w:rPr/>
        <w:t>PRODUCTS (Not Used)</w:t>
      </w:r>
    </w:p>
    <w:p>
      <w:pPr>
        <w:pStyle w:val="PRT"/>
        <w:numPr>
          <w:ilvl w:val="0"/>
          <w:numId w:val="1"/>
        </w:numPr>
        <w:ind w:hanging="0" w:left="0"/>
        <w:rPr/>
      </w:pPr>
      <w:r>
        <w:rPr/>
        <w:t>EXECUTION</w:t>
      </w:r>
    </w:p>
    <w:p>
      <w:pPr>
        <w:pStyle w:val="ART"/>
        <w:numPr>
          <w:ilvl w:val="3"/>
          <w:numId w:val="1"/>
        </w:numPr>
        <w:ind w:hanging="0" w:left="0"/>
        <w:rPr/>
      </w:pPr>
      <w:r>
        <w:rPr/>
        <w:t>SCHEDULE OF ALTERNATES</w:t>
      </w:r>
    </w:p>
    <w:p>
      <w:pPr>
        <w:pStyle w:val="CMT"/>
        <w:rPr/>
      </w:pPr>
      <w:r>
        <w:rPr/>
        <w:t>Copy and re-edit "Alternate No. (Insert number)" Paragraph below for each alternate required for Project. See samples of alternate descriptions in the Evaluations. Revise below when additional clarification of base bid and alternate conditions will assist bidders and the Contractor in understanding scope of each. The specifier should ensure that Work of alternates is adequately covered in the individual specification Sections.</w:t>
      </w:r>
    </w:p>
    <w:p>
      <w:pPr>
        <w:pStyle w:val="PR1"/>
        <w:numPr>
          <w:ilvl w:val="4"/>
          <w:numId w:val="1"/>
        </w:numPr>
        <w:ind w:hanging="0" w:left="0"/>
        <w:rPr/>
      </w:pPr>
      <w:r>
        <w:rPr/>
        <w:t>Alternate No. &lt;</w:t>
      </w:r>
      <w:r>
        <w:rPr>
          <w:b/>
        </w:rPr>
        <w:t>Insert number</w:t>
      </w:r>
      <w:r>
        <w:rPr/>
        <w:t>&gt;: &lt;</w:t>
      </w:r>
      <w:r>
        <w:rPr>
          <w:b/>
        </w:rPr>
        <w:t>Insert title of alternate</w:t>
      </w:r>
      <w:r>
        <w:rPr/>
        <w:t>&gt;.</w:t>
      </w:r>
    </w:p>
    <w:p>
      <w:pPr>
        <w:pStyle w:val="PR2"/>
        <w:numPr>
          <w:ilvl w:val="5"/>
          <w:numId w:val="1"/>
        </w:numPr>
        <w:spacing w:before="240" w:after="0"/>
        <w:ind w:hanging="0" w:left="0"/>
        <w:rPr/>
      </w:pPr>
      <w:r>
        <w:rPr/>
        <w:t>Base Bid: &lt;</w:t>
      </w:r>
      <w:r>
        <w:rPr>
          <w:b/>
        </w:rPr>
        <w:t>Insert brief description of base-bid requirement</w:t>
      </w:r>
      <w:r>
        <w:rPr/>
        <w:t>&gt; as indicated on Drawing &lt;</w:t>
      </w:r>
      <w:r>
        <w:rPr>
          <w:b/>
        </w:rPr>
        <w:t>Insert title of Drawing</w:t>
      </w:r>
      <w:r>
        <w:rPr/>
        <w:t>&gt; and as specified in Section</w:t>
      </w:r>
      <w:r>
        <w:rPr>
          <w:b/>
        </w:rPr>
        <w:t> </w:t>
      </w:r>
      <w:r>
        <w:rPr/>
        <w:t>&lt;</w:t>
      </w:r>
      <w:r>
        <w:rPr>
          <w:b/>
        </w:rPr>
        <w:t>Insert Section number</w:t>
      </w:r>
      <w:r>
        <w:rPr/>
        <w:t>&gt; "&lt;</w:t>
      </w:r>
      <w:r>
        <w:rPr>
          <w:b/>
        </w:rPr>
        <w:t>Insert Section title</w:t>
      </w:r>
      <w:r>
        <w:rPr/>
        <w:t>&gt;."</w:t>
      </w:r>
    </w:p>
    <w:p>
      <w:pPr>
        <w:pStyle w:val="PR2"/>
        <w:numPr>
          <w:ilvl w:val="5"/>
          <w:numId w:val="1"/>
        </w:numPr>
        <w:ind w:hanging="0" w:left="0"/>
        <w:rPr/>
      </w:pPr>
      <w:r>
        <w:rPr/>
        <w:t>Alternate: &lt;</w:t>
      </w:r>
      <w:r>
        <w:rPr>
          <w:b/>
        </w:rPr>
        <w:t>Insert brief description of alternate requirement</w:t>
      </w:r>
      <w:r>
        <w:rPr/>
        <w:t>&gt; as indicated on Drawing &lt;</w:t>
      </w:r>
      <w:r>
        <w:rPr>
          <w:b/>
        </w:rPr>
        <w:t>Insert title of Drawing</w:t>
      </w:r>
      <w:r>
        <w:rPr/>
        <w:t>&gt; and as specified in Section &lt;</w:t>
      </w:r>
      <w:r>
        <w:rPr>
          <w:b/>
        </w:rPr>
        <w:t>Insert Section number</w:t>
      </w:r>
      <w:r>
        <w:rPr/>
        <w:t>&gt; "&lt;</w:t>
      </w:r>
      <w:r>
        <w:rPr>
          <w:b/>
        </w:rPr>
        <w:t>Insert Section title</w:t>
      </w:r>
      <w:r>
        <w:rPr/>
        <w:t>&gt;."</w:t>
      </w:r>
    </w:p>
    <w:p>
      <w:pPr>
        <w:pStyle w:val="EOS"/>
        <w:rPr/>
      </w:pPr>
      <w:r>
        <w:rPr/>
        <w:t>END OF SECTION 012300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ALTERNATES</w:t>
          </w:r>
        </w:p>
      </w:tc>
      <w:tc>
        <w:tcPr>
          <w:tcW w:w="1872" w:type="dxa"/>
          <w:tcBorders/>
        </w:tcPr>
        <w:p>
          <w:pPr>
            <w:pStyle w:val="RJUST"/>
            <w:rPr/>
          </w:pPr>
          <w:r>
            <w:rPr>
              <w:rStyle w:val="NUM"/>
            </w:rPr>
            <w:t>012300</w:t>
          </w:r>
          <w:r>
            <w:rPr/>
            <w:t xml:space="preserve"> - </w:t>
          </w:r>
          <w:r>
            <w:rPr/>
            <w:fldChar w:fldCharType="begin"/>
          </w:r>
          <w:r>
            <w:rPr/>
            <w:instrText xml:space="preserve"> PAGE </w:instrText>
          </w:r>
          <w:r>
            <w:rPr/>
            <w:fldChar w:fldCharType="separate"/>
          </w:r>
          <w:r>
            <w:rPr/>
            <w:t>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18"/>
    <w:docVar w:name="Format" w:val="1"/>
    <w:docVar w:name="MF04" w:val="012300"/>
    <w:docVar w:name="MF95" w:val="01230"/>
    <w:docVar w:name="MFOrigin" w:val="MF04"/>
    <w:docVar w:name="SectionID" w:val="6"/>
    <w:docVar w:name="SpecType" w:val="MasterSpec"/>
    <w:docVar w:name="Version" w:val="1404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2300&amp;ver=12-01-18&amp;format=FL&amp;sid=14047&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2022-09-26T01:28:00Z</dcterms:created>
  <dc:creator>Deltek, Inc.</dc:creator>
  <dc:description/>
  <cp:keywords>BAS-12345-MS80</cp:keywords>
  <dc:language>zh-CN</dc:language>
  <cp:lastModifiedBy>Janice Nacional</cp:lastModifiedBy>
  <dcterms:modified xsi:type="dcterms:W3CDTF">2022-09-26T01:28:00Z</dcterms:modified>
  <cp:revision>2</cp:revision>
  <dc:subject>ALTERNATES</dc:subject>
  <dc:title>SECTION 012300 - ALTERNATES</dc:title>
</cp:coreProperties>
</file>