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017300</w:t>
      </w:r>
      <w:r>
        <w:rPr/>
        <w:t xml:space="preserve"> - </w:t>
      </w:r>
      <w:r>
        <w:rPr>
          <w:rStyle w:val="NAM"/>
        </w:rPr>
        <w:t>EXECUTION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general administrative and procedural requirements governing execution of the Work, including, but not limited to, the following:</w:t>
      </w:r>
    </w:p>
    <w:p>
      <w:pPr>
        <w:pStyle w:val="PR2"/>
        <w:numPr>
          <w:ilvl w:val="5"/>
          <w:numId w:val="1"/>
        </w:numPr>
        <w:spacing w:before="240" w:after="0"/>
        <w:rPr/>
      </w:pPr>
      <w:r>
        <w:rPr/>
        <w:t>Construction layout.</w:t>
      </w:r>
    </w:p>
    <w:p>
      <w:pPr>
        <w:pStyle w:val="PR2"/>
        <w:numPr>
          <w:ilvl w:val="5"/>
          <w:numId w:val="1"/>
        </w:numPr>
        <w:rPr/>
      </w:pPr>
      <w:r>
        <w:rPr/>
        <w:t>Field engineering.</w:t>
      </w:r>
    </w:p>
    <w:p>
      <w:pPr>
        <w:pStyle w:val="PR2"/>
        <w:numPr>
          <w:ilvl w:val="5"/>
          <w:numId w:val="1"/>
        </w:numPr>
        <w:rPr/>
      </w:pPr>
      <w:r>
        <w:rPr/>
        <w:t>Installation.</w:t>
      </w:r>
    </w:p>
    <w:p>
      <w:pPr>
        <w:pStyle w:val="PR2"/>
        <w:numPr>
          <w:ilvl w:val="5"/>
          <w:numId w:val="1"/>
        </w:numPr>
        <w:rPr/>
      </w:pPr>
      <w:r>
        <w:rPr/>
        <w:t>Cutting and patching.</w:t>
      </w:r>
    </w:p>
    <w:p>
      <w:pPr>
        <w:pStyle w:val="PR2"/>
        <w:numPr>
          <w:ilvl w:val="5"/>
          <w:numId w:val="1"/>
        </w:numPr>
        <w:rPr/>
      </w:pPr>
      <w:r>
        <w:rPr/>
        <w:t>Coordination of Owner's portion of the Work.</w:t>
      </w:r>
    </w:p>
    <w:p>
      <w:pPr>
        <w:pStyle w:val="PR2"/>
        <w:numPr>
          <w:ilvl w:val="5"/>
          <w:numId w:val="1"/>
        </w:numPr>
        <w:rPr/>
      </w:pPr>
      <w:r>
        <w:rPr/>
        <w:t>Progress cleaning.</w:t>
      </w:r>
    </w:p>
    <w:p>
      <w:pPr>
        <w:pStyle w:val="PR2"/>
        <w:numPr>
          <w:ilvl w:val="5"/>
          <w:numId w:val="1"/>
        </w:numPr>
        <w:rPr/>
      </w:pPr>
      <w:r>
        <w:rPr/>
        <w:t>Starting and adjusting.</w:t>
      </w:r>
    </w:p>
    <w:p>
      <w:pPr>
        <w:pStyle w:val="PR2"/>
        <w:numPr>
          <w:ilvl w:val="5"/>
          <w:numId w:val="1"/>
        </w:numPr>
        <w:rPr/>
      </w:pPr>
      <w:r>
        <w:rPr/>
        <w:t>Protection of installed construction.</w:t>
      </w:r>
    </w:p>
    <w:p>
      <w:pPr>
        <w:pStyle w:val="PR2"/>
        <w:numPr>
          <w:ilvl w:val="5"/>
          <w:numId w:val="1"/>
        </w:numPr>
        <w:rPr/>
      </w:pPr>
      <w:r>
        <w:rPr/>
        <w:t>Correction of the Work.</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011000 "Summary" for coordination of [</w:t>
      </w:r>
      <w:r>
        <w:rPr>
          <w:b/>
        </w:rPr>
        <w:t>Owner-furnished products</w:t>
      </w:r>
      <w:r>
        <w:rPr/>
        <w:t>] [</w:t>
      </w:r>
      <w:r>
        <w:rPr>
          <w:b/>
        </w:rPr>
        <w:t>, Owner-performed work</w:t>
      </w:r>
      <w:r>
        <w:rPr/>
        <w:t>] [</w:t>
      </w:r>
      <w:r>
        <w:rPr>
          <w:b/>
        </w:rPr>
        <w:t>, Owner's separate contracts</w:t>
      </w:r>
      <w:r>
        <w:rPr/>
        <w:t>], and limits on use of Project site.</w:t>
      </w:r>
    </w:p>
    <w:p>
      <w:pPr>
        <w:pStyle w:val="PR2"/>
        <w:numPr>
          <w:ilvl w:val="5"/>
          <w:numId w:val="1"/>
        </w:numPr>
        <w:rPr/>
      </w:pPr>
      <w:r>
        <w:rPr/>
        <w:t>Section 013300 "Submittal Procedures" for submitting surveys.</w:t>
      </w:r>
    </w:p>
    <w:p>
      <w:pPr>
        <w:pStyle w:val="CMT"/>
        <w:rPr/>
      </w:pPr>
      <w:r>
        <w:rPr/>
        <w:t>Revise first subparagraph below to suit Project.</w:t>
      </w:r>
    </w:p>
    <w:p>
      <w:pPr>
        <w:pStyle w:val="PR2"/>
        <w:numPr>
          <w:ilvl w:val="5"/>
          <w:numId w:val="1"/>
        </w:numPr>
        <w:rPr/>
      </w:pPr>
      <w:r>
        <w:rPr/>
        <w:t>Section 017700 "Closeout Procedures" for submitting final property survey with Project Record Documents, recording of Owner-accepted deviations from indicated lines and levels, replacing defective work, and final cleaning.</w:t>
      </w:r>
    </w:p>
    <w:p>
      <w:pPr>
        <w:pStyle w:val="PR2"/>
        <w:numPr>
          <w:ilvl w:val="5"/>
          <w:numId w:val="1"/>
        </w:numPr>
        <w:rPr/>
      </w:pPr>
      <w:r>
        <w:rPr/>
        <w:t>Section 024119 "Selective Demolition" for demolition and removal of selected portions of the building.</w:t>
      </w:r>
    </w:p>
    <w:p>
      <w:pPr>
        <w:pStyle w:val="PR2"/>
        <w:numPr>
          <w:ilvl w:val="5"/>
          <w:numId w:val="1"/>
        </w:numPr>
        <w:rPr/>
      </w:pPr>
      <w:r>
        <w:rPr/>
        <w:t>Section 078413 "Penetration Firestopping" for patching penetrations in fire-rated construction.</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Cutting: Removal of in-place construction necessary to permit installation or performance of subsequent work.</w:t>
      </w:r>
    </w:p>
    <w:p>
      <w:pPr>
        <w:pStyle w:val="PR1"/>
        <w:numPr>
          <w:ilvl w:val="4"/>
          <w:numId w:val="1"/>
        </w:numPr>
        <w:rPr/>
      </w:pPr>
      <w:r>
        <w:rPr/>
        <w:t>Patching: Fitting and repair work required to restore construction to original conditions after installation of subsequent work.</w:t>
      </w:r>
    </w:p>
    <w:p>
      <w:pPr>
        <w:pStyle w:val="ART"/>
        <w:numPr>
          <w:ilvl w:val="3"/>
          <w:numId w:val="1"/>
        </w:numPr>
        <w:ind w:hanging="0" w:left="0"/>
        <w:rPr/>
      </w:pPr>
      <w:r>
        <w:rPr/>
        <w:t>PREINSTALLATION MEETINGS</w:t>
      </w:r>
    </w:p>
    <w:p>
      <w:pPr>
        <w:pStyle w:val="CMT"/>
        <w:rPr/>
      </w:pPr>
      <w:r>
        <w:rPr/>
        <w:t>Retain "Cutting and Patching Conference" Paragraph below only if cutting and patching Work is extensive or complex enough to justify a conference.</w:t>
      </w:r>
    </w:p>
    <w:p>
      <w:pPr>
        <w:pStyle w:val="PR1"/>
        <w:numPr>
          <w:ilvl w:val="4"/>
          <w:numId w:val="1"/>
        </w:numPr>
        <w:rPr/>
      </w:pPr>
      <w:r>
        <w:rPr/>
        <w:t>Cutting and Patching Conference: Conduct conference at [</w:t>
      </w:r>
      <w:r>
        <w:rPr>
          <w:b/>
        </w:rPr>
        <w:t>Project site</w:t>
      </w:r>
      <w:r>
        <w:rPr/>
        <w:t>] &lt;</w:t>
      </w:r>
      <w:r>
        <w:rPr>
          <w:b/>
        </w:rPr>
        <w:t>Insert location</w:t>
      </w:r>
      <w:r>
        <w:rPr/>
        <w:t>&gt;.</w:t>
      </w:r>
    </w:p>
    <w:p>
      <w:pPr>
        <w:pStyle w:val="PR2"/>
        <w:numPr>
          <w:ilvl w:val="5"/>
          <w:numId w:val="1"/>
        </w:numPr>
        <w:spacing w:before="240" w:after="0"/>
        <w:rPr/>
      </w:pPr>
      <w:r>
        <w:rPr/>
        <w:t>Prior to [</w:t>
      </w:r>
      <w:r>
        <w:rPr>
          <w:b/>
        </w:rPr>
        <w:t>submitting cutting and patching plan</w:t>
      </w:r>
      <w:r>
        <w:rPr/>
        <w:t>] [</w:t>
      </w:r>
      <w:r>
        <w:rPr>
          <w:b/>
        </w:rPr>
        <w:t>commencing work requiring cutting and patching</w:t>
      </w:r>
      <w:r>
        <w:rPr/>
        <w:t>], review extent of cutting and patching anticipated and examine procedures for ensuring satisfactory result from cutting and patching work. Inform Architect[</w:t>
      </w:r>
      <w:r>
        <w:rPr>
          <w:b/>
        </w:rPr>
        <w:t> and Construction Manager</w:t>
      </w:r>
      <w:r>
        <w:rPr/>
        <w:t>] of scheduled meeting. Require representatives of each entity directly concerned with cutting and patching to attend, including the following:</w:t>
      </w:r>
    </w:p>
    <w:p>
      <w:pPr>
        <w:pStyle w:val="PR3"/>
        <w:numPr>
          <w:ilvl w:val="6"/>
          <w:numId w:val="1"/>
        </w:numPr>
        <w:spacing w:before="240" w:after="0"/>
        <w:rPr/>
      </w:pPr>
      <w:r>
        <w:rPr/>
        <w:t>Contractor's superintendent.</w:t>
      </w:r>
    </w:p>
    <w:p>
      <w:pPr>
        <w:pStyle w:val="PR3"/>
        <w:numPr>
          <w:ilvl w:val="6"/>
          <w:numId w:val="1"/>
        </w:numPr>
        <w:rPr/>
      </w:pPr>
      <w:r>
        <w:rPr/>
        <w:t>Trade supervisor responsible for cutting operations.</w:t>
      </w:r>
    </w:p>
    <w:p>
      <w:pPr>
        <w:pStyle w:val="PR3"/>
        <w:numPr>
          <w:ilvl w:val="6"/>
          <w:numId w:val="1"/>
        </w:numPr>
        <w:rPr/>
      </w:pPr>
      <w:r>
        <w:rPr/>
        <w:t>Trade supervisor(s) responsible for patching of each type of substrate.</w:t>
      </w:r>
    </w:p>
    <w:p>
      <w:pPr>
        <w:pStyle w:val="PR3"/>
        <w:numPr>
          <w:ilvl w:val="6"/>
          <w:numId w:val="1"/>
        </w:numPr>
        <w:rPr/>
      </w:pPr>
      <w:r>
        <w:rPr/>
        <w:t>Mechanical, electrical, and utilities subcontractors' supervisors, to the extent each trade is affected by cutting and patching operations.</w:t>
      </w:r>
    </w:p>
    <w:p>
      <w:pPr>
        <w:pStyle w:val="PR2"/>
        <w:numPr>
          <w:ilvl w:val="5"/>
          <w:numId w:val="1"/>
        </w:numPr>
        <w:spacing w:before="240" w:after="0"/>
        <w:rPr/>
      </w:pPr>
      <w:r>
        <w:rPr/>
        <w:t>Review areas of potential interference and conflict. Coordinate procedures and resolve potential conflicts before proceeding.</w:t>
      </w:r>
    </w:p>
    <w:p>
      <w:pPr>
        <w:pStyle w:val="CMT"/>
        <w:rPr/>
      </w:pPr>
      <w:r>
        <w:rPr/>
        <w:t>Retain "Layout Conference" Paragraph below and revise to suit Project when scope or complexity of layout work justifies conference.</w:t>
      </w:r>
    </w:p>
    <w:p>
      <w:pPr>
        <w:pStyle w:val="PR1"/>
        <w:numPr>
          <w:ilvl w:val="4"/>
          <w:numId w:val="1"/>
        </w:numPr>
        <w:rPr/>
      </w:pPr>
      <w:r>
        <w:rPr/>
        <w:t>Layout Conference: Conduct conference at [</w:t>
      </w:r>
      <w:r>
        <w:rPr>
          <w:b/>
        </w:rPr>
        <w:t>Project site</w:t>
      </w:r>
      <w:r>
        <w:rPr/>
        <w:t>] &lt;</w:t>
      </w:r>
      <w:r>
        <w:rPr>
          <w:b/>
        </w:rPr>
        <w:t>Insert location</w:t>
      </w:r>
      <w:r>
        <w:rPr/>
        <w:t>&gt;.</w:t>
      </w:r>
    </w:p>
    <w:p>
      <w:pPr>
        <w:pStyle w:val="PR2"/>
        <w:numPr>
          <w:ilvl w:val="5"/>
          <w:numId w:val="1"/>
        </w:numPr>
        <w:spacing w:before="240" w:after="0"/>
        <w:rPr/>
      </w:pPr>
      <w:r>
        <w:rPr/>
        <w:t>Prior to establishing layout of [</w:t>
      </w:r>
      <w:r>
        <w:rPr>
          <w:b/>
        </w:rPr>
        <w:t>new</w:t>
      </w:r>
      <w:r>
        <w:rPr/>
        <w:t>] [</w:t>
      </w:r>
      <w:r>
        <w:rPr>
          <w:b/>
        </w:rPr>
        <w:t>new and existing</w:t>
      </w:r>
      <w:r>
        <w:rPr/>
        <w:t>] perimeter and structural column grid(s), review building location requirements. Review benchmark, control point, and layout and dimension requirements. Inform Architect[</w:t>
      </w:r>
      <w:r>
        <w:rPr>
          <w:b/>
        </w:rPr>
        <w:t> and Construction Manager</w:t>
      </w:r>
      <w:r>
        <w:rPr/>
        <w:t>] of scheduled meeting. Require representatives of each entity directly concerned with Project layout to attend, including the following:</w:t>
      </w:r>
    </w:p>
    <w:p>
      <w:pPr>
        <w:pStyle w:val="PR3"/>
        <w:numPr>
          <w:ilvl w:val="6"/>
          <w:numId w:val="1"/>
        </w:numPr>
        <w:spacing w:before="240" w:after="0"/>
        <w:rPr/>
      </w:pPr>
      <w:r>
        <w:rPr/>
        <w:t>Contractor's superintendent.</w:t>
      </w:r>
    </w:p>
    <w:p>
      <w:pPr>
        <w:pStyle w:val="CMT"/>
        <w:rPr/>
      </w:pPr>
      <w:r>
        <w:rPr/>
        <w:t>Retain option in first subparagraph below that applies to Project. For modest projects, an experienced member of the Contractor's staff may practically perform layout operations. See the Evaluations.</w:t>
      </w:r>
    </w:p>
    <w:p>
      <w:pPr>
        <w:pStyle w:val="PR3"/>
        <w:numPr>
          <w:ilvl w:val="6"/>
          <w:numId w:val="1"/>
        </w:numPr>
        <w:rPr/>
      </w:pPr>
      <w:r>
        <w:rPr/>
        <w:t>[</w:t>
      </w:r>
      <w:r>
        <w:rPr>
          <w:b/>
        </w:rPr>
        <w:t>Professional surveyor</w:t>
      </w:r>
      <w:r>
        <w:rPr/>
        <w:t>] [</w:t>
      </w:r>
      <w:r>
        <w:rPr>
          <w:b/>
        </w:rPr>
        <w:t>Professional engineer</w:t>
      </w:r>
      <w:r>
        <w:rPr/>
        <w:t>] [</w:t>
      </w:r>
      <w:r>
        <w:rPr>
          <w:b/>
        </w:rPr>
        <w:t>Contractor's personnel</w:t>
      </w:r>
      <w:r>
        <w:rPr/>
        <w:t>] responsible for performing Project surveying and layout.</w:t>
      </w:r>
    </w:p>
    <w:p>
      <w:pPr>
        <w:pStyle w:val="PR3"/>
        <w:numPr>
          <w:ilvl w:val="6"/>
          <w:numId w:val="1"/>
        </w:numPr>
        <w:rPr/>
      </w:pPr>
      <w:r>
        <w:rPr/>
        <w:t>[</w:t>
      </w:r>
      <w:r>
        <w:rPr>
          <w:b/>
        </w:rPr>
        <w:t>Professional surveyor</w:t>
      </w:r>
      <w:r>
        <w:rPr/>
        <w:t>] [</w:t>
      </w:r>
      <w:r>
        <w:rPr>
          <w:b/>
        </w:rPr>
        <w:t>Professional engineer</w:t>
      </w:r>
      <w:r>
        <w:rPr/>
        <w:t>] responsible for performing site survey serving as basis for Project design.</w:t>
      </w:r>
    </w:p>
    <w:p>
      <w:pPr>
        <w:pStyle w:val="PR2"/>
        <w:numPr>
          <w:ilvl w:val="5"/>
          <w:numId w:val="1"/>
        </w:numPr>
        <w:spacing w:before="240" w:after="0"/>
        <w:rPr/>
      </w:pPr>
      <w:r>
        <w:rPr/>
        <w:t>Review meanings and intent of dimensions, notes, terms, graphic symbols, and other layout information indicated on the Drawings.</w:t>
      </w:r>
    </w:p>
    <w:p>
      <w:pPr>
        <w:pStyle w:val="PR2"/>
        <w:numPr>
          <w:ilvl w:val="5"/>
          <w:numId w:val="1"/>
        </w:numPr>
        <w:rPr/>
      </w:pPr>
      <w:r>
        <w:rPr/>
        <w:t>Review requirements for including layouts on Shop Drawings and other submittals.</w:t>
      </w:r>
    </w:p>
    <w:p>
      <w:pPr>
        <w:pStyle w:val="PR2"/>
        <w:numPr>
          <w:ilvl w:val="5"/>
          <w:numId w:val="1"/>
        </w:numPr>
        <w:rPr/>
      </w:pPr>
      <w:r>
        <w:rPr/>
        <w:t>Review areas of potential interference and conflict. Coordinate procedures and resolve potential conflicts before proceeding.</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 Contractor's professional engineer or other experienced staff may be capable of performing certain field-engineering tasks; however, for more complex tasks and for certified surveys, qualified land surveyors are more frequently required.</w:t>
      </w:r>
    </w:p>
    <w:p>
      <w:pPr>
        <w:pStyle w:val="PR1"/>
        <w:numPr>
          <w:ilvl w:val="4"/>
          <w:numId w:val="1"/>
        </w:numPr>
        <w:rPr/>
      </w:pPr>
      <w:r>
        <w:rPr/>
        <w:t>Qualification Data: For [</w:t>
      </w:r>
      <w:r>
        <w:rPr>
          <w:b/>
        </w:rPr>
        <w:t>land surveyor</w:t>
      </w:r>
      <w:r>
        <w:rPr/>
        <w:t>] [</w:t>
      </w:r>
      <w:r>
        <w:rPr>
          <w:b/>
        </w:rPr>
        <w:t>professional engineer</w:t>
      </w:r>
      <w:r>
        <w:rPr/>
        <w:t>].</w:t>
      </w:r>
    </w:p>
    <w:p>
      <w:pPr>
        <w:pStyle w:val="CMT"/>
        <w:rPr/>
      </w:pPr>
      <w:r>
        <w:rPr/>
        <w:t>Verify local practices when selecting type of entity to provide surveying services for Project. See the Evaluations.</w:t>
      </w:r>
    </w:p>
    <w:p>
      <w:pPr>
        <w:pStyle w:val="PR1"/>
        <w:numPr>
          <w:ilvl w:val="4"/>
          <w:numId w:val="1"/>
        </w:numPr>
        <w:rPr/>
      </w:pPr>
      <w:r>
        <w:rPr/>
        <w:t>Certified Surveys: Submit [</w:t>
      </w:r>
      <w:r>
        <w:rPr>
          <w:b/>
        </w:rPr>
        <w:t>two</w:t>
      </w:r>
      <w:r>
        <w:rPr/>
        <w:t>] &lt;</w:t>
      </w:r>
      <w:r>
        <w:rPr>
          <w:b/>
        </w:rPr>
        <w:t>Insert number</w:t>
      </w:r>
      <w:r>
        <w:rPr/>
        <w:t>&gt; copies signed by [</w:t>
      </w:r>
      <w:r>
        <w:rPr>
          <w:b/>
        </w:rPr>
        <w:t>land surveyor</w:t>
      </w:r>
      <w:r>
        <w:rPr/>
        <w:t>] [</w:t>
      </w:r>
      <w:r>
        <w:rPr>
          <w:b/>
        </w:rPr>
        <w:t>professional engineer</w:t>
      </w:r>
      <w:r>
        <w:rPr/>
        <w:t>].</w:t>
      </w:r>
    </w:p>
    <w:p>
      <w:pPr>
        <w:pStyle w:val="PR1"/>
        <w:numPr>
          <w:ilvl w:val="4"/>
          <w:numId w:val="1"/>
        </w:numPr>
        <w:rPr/>
      </w:pPr>
      <w:r>
        <w:rPr/>
        <w:t>Certificates: Submit certificate signed by [</w:t>
      </w:r>
      <w:r>
        <w:rPr>
          <w:b/>
        </w:rPr>
        <w:t>land surveyor</w:t>
      </w:r>
      <w:r>
        <w:rPr/>
        <w:t>] [</w:t>
      </w:r>
      <w:r>
        <w:rPr>
          <w:b/>
        </w:rPr>
        <w:t>professional engineer</w:t>
      </w:r>
      <w:r>
        <w:rPr/>
        <w:t>], certifying that location and elevation of improvements comply with requirements.</w:t>
      </w:r>
    </w:p>
    <w:p>
      <w:pPr>
        <w:pStyle w:val="CMT"/>
        <w:rPr/>
      </w:pPr>
      <w:r>
        <w:rPr/>
        <w:t>Retain "Cutting and Patching Plan" Paragraph below only if required by Owner or by special Project requirements; review of a contractor's cutting and patching plan may be beyond scope of architectural services due to Contractor responsibility for means and methods of construction. Revise to include other submittal requirements.</w:t>
      </w:r>
    </w:p>
    <w:p>
      <w:pPr>
        <w:pStyle w:val="PR1"/>
        <w:numPr>
          <w:ilvl w:val="4"/>
          <w:numId w:val="1"/>
        </w:numPr>
        <w:rPr/>
      </w:pPr>
      <w:r>
        <w:rPr/>
        <w:t>Cutting and Patching Plan: Submit plan describing procedures at least [</w:t>
      </w:r>
      <w:r>
        <w:rPr>
          <w:b/>
        </w:rPr>
        <w:t>10</w:t>
      </w:r>
      <w:r>
        <w:rPr/>
        <w:t>] &lt;</w:t>
      </w:r>
      <w:r>
        <w:rPr>
          <w:b/>
        </w:rPr>
        <w:t>Insert number</w:t>
      </w:r>
      <w:r>
        <w:rPr/>
        <w:t>&gt; days prior to the time cutting and patching will be performed. Include the following information:</w:t>
      </w:r>
    </w:p>
    <w:p>
      <w:pPr>
        <w:pStyle w:val="PR2"/>
        <w:numPr>
          <w:ilvl w:val="5"/>
          <w:numId w:val="1"/>
        </w:numPr>
        <w:spacing w:before="240" w:after="0"/>
        <w:rPr/>
      </w:pPr>
      <w:r>
        <w:rPr/>
        <w:t>Extent: Describe reason for and extent of each occurrence of cutting and patching.</w:t>
      </w:r>
    </w:p>
    <w:p>
      <w:pPr>
        <w:pStyle w:val="PR2"/>
        <w:numPr>
          <w:ilvl w:val="5"/>
          <w:numId w:val="1"/>
        </w:numPr>
        <w:rPr/>
      </w:pPr>
      <w:r>
        <w:rPr/>
        <w:t>Changes to In-Place Construction: Describe anticipated results. Include changes to structural elements and operating components as well as changes in building appearance and other significant visual elements.</w:t>
      </w:r>
    </w:p>
    <w:p>
      <w:pPr>
        <w:pStyle w:val="PR2"/>
        <w:numPr>
          <w:ilvl w:val="5"/>
          <w:numId w:val="1"/>
        </w:numPr>
        <w:rPr/>
      </w:pPr>
      <w:r>
        <w:rPr/>
        <w:t>Products: List products to be used for patching and firms or entities that will perform patching work.</w:t>
      </w:r>
    </w:p>
    <w:p>
      <w:pPr>
        <w:pStyle w:val="PR2"/>
        <w:numPr>
          <w:ilvl w:val="5"/>
          <w:numId w:val="1"/>
        </w:numPr>
        <w:rPr/>
      </w:pPr>
      <w:r>
        <w:rPr/>
        <w:t>Dates: Indicate when cutting and patching will be performed.</w:t>
      </w:r>
    </w:p>
    <w:p>
      <w:pPr>
        <w:pStyle w:val="CMT"/>
        <w:rPr/>
      </w:pPr>
      <w:r>
        <w:rPr/>
        <w:t>Retain "Utilities and Mechanical and Electrical Systems" Subparagraph below for occupied projects if utilities or mechanical and electrical systems are affected by cutting and patching.</w:t>
      </w:r>
    </w:p>
    <w:p>
      <w:pPr>
        <w:pStyle w:val="PR2"/>
        <w:numPr>
          <w:ilvl w:val="5"/>
          <w:numId w:val="1"/>
        </w:numPr>
        <w:rPr/>
      </w:pPr>
      <w:r>
        <w:rPr/>
        <w:t>Utilities and Mechanical and Electrical Systems: List services and systems that cutting and patching procedures will disturb or affect. List services and systems that will be relocated and those that will be temporarily out of service. Indicate length of time permanent services and systems will be disrupted.</w:t>
      </w:r>
    </w:p>
    <w:p>
      <w:pPr>
        <w:pStyle w:val="CMT"/>
        <w:rPr/>
      </w:pPr>
      <w:r>
        <w:rPr/>
        <w:t>Retain subparagraph below when Contractor must provide temporary services and systems during permanent power interruptions.</w:t>
      </w:r>
    </w:p>
    <w:p>
      <w:pPr>
        <w:pStyle w:val="PR3"/>
        <w:numPr>
          <w:ilvl w:val="6"/>
          <w:numId w:val="1"/>
        </w:numPr>
        <w:spacing w:before="240" w:after="0"/>
        <w:rPr/>
      </w:pPr>
      <w:r>
        <w:rPr/>
        <w:t>Include description of provisions for temporary services and systems during interruption of permanent services and systems.</w:t>
      </w:r>
    </w:p>
    <w:p>
      <w:pPr>
        <w:pStyle w:val="CMT"/>
        <w:rPr/>
      </w:pPr>
      <w:r>
        <w:rPr/>
        <w:t>Retain "Landfill Receipts" Paragraph below if Section 017419 "Construction Waste Management and Disposal" is not included in Project Manual and disposal of hazardous materials, such as asbestos-containing material, lead paint waste, or contaminated soil, is included in the Work.</w:t>
      </w:r>
    </w:p>
    <w:p>
      <w:pPr>
        <w:pStyle w:val="PR1"/>
        <w:numPr>
          <w:ilvl w:val="4"/>
          <w:numId w:val="1"/>
        </w:numPr>
        <w:rPr/>
      </w:pPr>
      <w:r>
        <w:rPr/>
        <w:t>Landfill Receipts: Submit copy of receipts issued by a landfill facility, licensed to accept hazardous materials, for hazardous waste disposal.</w:t>
      </w:r>
    </w:p>
    <w:p>
      <w:pPr>
        <w:pStyle w:val="ART"/>
        <w:numPr>
          <w:ilvl w:val="3"/>
          <w:numId w:val="1"/>
        </w:numPr>
        <w:ind w:hanging="0" w:left="0"/>
        <w:rPr/>
      </w:pPr>
      <w:r>
        <w:rPr/>
        <w:t>CLOSEOUT SUBMITTALS</w:t>
      </w:r>
    </w:p>
    <w:p>
      <w:pPr>
        <w:pStyle w:val="CMT"/>
        <w:rPr/>
      </w:pPr>
      <w:r>
        <w:rPr/>
        <w:t>Retain "Final Property Survey" Paragraph below if final property survey is required as part of this Contract. Verify number of copies with Owner.</w:t>
      </w:r>
    </w:p>
    <w:p>
      <w:pPr>
        <w:pStyle w:val="PR1"/>
        <w:numPr>
          <w:ilvl w:val="4"/>
          <w:numId w:val="1"/>
        </w:numPr>
        <w:rPr/>
      </w:pPr>
      <w:r>
        <w:rPr/>
        <w:t>Final Property Survey: Submit [</w:t>
      </w:r>
      <w:r>
        <w:rPr>
          <w:b/>
        </w:rPr>
        <w:t>10</w:t>
      </w:r>
      <w:r>
        <w:rPr/>
        <w:t>] &lt;</w:t>
      </w:r>
      <w:r>
        <w:rPr>
          <w:b/>
        </w:rPr>
        <w:t>Insert number</w:t>
      </w:r>
      <w:r>
        <w:rPr/>
        <w:t>&gt; copies showing the Work performed and record survey data.</w:t>
      </w:r>
    </w:p>
    <w:p>
      <w:pPr>
        <w:pStyle w:val="ART"/>
        <w:numPr>
          <w:ilvl w:val="3"/>
          <w:numId w:val="1"/>
        </w:numPr>
        <w:ind w:hanging="0" w:left="0"/>
        <w:rPr/>
      </w:pPr>
      <w:r>
        <w:rPr/>
        <w:t>QUALITY ASSURANCE</w:t>
      </w:r>
    </w:p>
    <w:p>
      <w:pPr>
        <w:pStyle w:val="CMT"/>
        <w:rPr/>
      </w:pPr>
      <w:r>
        <w:rPr/>
        <w:t>Revise this article to comply with local requirements. Retain references to either land surveyor or professional engineer, based on entity charged with performing surveying. See the Evaluations.</w:t>
      </w:r>
    </w:p>
    <w:p>
      <w:pPr>
        <w:pStyle w:val="PR1"/>
        <w:numPr>
          <w:ilvl w:val="4"/>
          <w:numId w:val="1"/>
        </w:numPr>
        <w:rPr/>
      </w:pPr>
      <w:r>
        <w:rPr/>
        <w:t>Land Surveyor Qualifications: A professional land surveyor who is legally qualified to practice in jurisdiction where Project is located and who is experienced in providing land-surveying services of the kind indicated.</w:t>
      </w:r>
    </w:p>
    <w:p>
      <w:pPr>
        <w:pStyle w:val="PR1"/>
        <w:numPr>
          <w:ilvl w:val="4"/>
          <w:numId w:val="1"/>
        </w:numPr>
        <w:rPr/>
      </w:pPr>
      <w:r>
        <w:rPr/>
        <w:t>Professional Engineer Qualifications: Refer to Section 014000 "Quality Requirements."</w:t>
      </w:r>
    </w:p>
    <w:p>
      <w:pPr>
        <w:pStyle w:val="PR1"/>
        <w:numPr>
          <w:ilvl w:val="4"/>
          <w:numId w:val="1"/>
        </w:numPr>
        <w:rPr/>
      </w:pPr>
      <w:r>
        <w:rPr/>
        <w:t>Cutting and Patching: Comply with requirements for and limitations on cutting and patching of construction elements.</w:t>
      </w:r>
    </w:p>
    <w:p>
      <w:pPr>
        <w:pStyle w:val="PR2"/>
        <w:numPr>
          <w:ilvl w:val="5"/>
          <w:numId w:val="1"/>
        </w:numPr>
        <w:spacing w:before="240" w:after="0"/>
        <w:rPr/>
      </w:pPr>
      <w:r>
        <w:rPr/>
        <w:t>Structural Elements: When cutting and patching structural elements, or when encountering the need for cutting and patching of elements whose structural function is not known, notify Architect of locations and details of cutting and await directions from Architect before proceeding. Shore, brace, and support structural elements during cutting and patching. Do not cut and patch structural elements in a manner that could change their load-carrying capacity or increase deflection.</w:t>
      </w:r>
    </w:p>
    <w:p>
      <w:pPr>
        <w:pStyle w:val="PR2"/>
        <w:numPr>
          <w:ilvl w:val="5"/>
          <w:numId w:val="1"/>
        </w:numPr>
        <w:rPr/>
      </w:pPr>
      <w:r>
        <w:rPr/>
        <w:t>Operational Elements: Do not cut and patch operating elements and related components in a manner that results in reducing their capacity to perform as intended or that results in increased maintenance or decreased operational life or safety.[</w:t>
      </w:r>
      <w:r>
        <w:rPr>
          <w:b/>
        </w:rPr>
        <w:t> Operational elements include the following:</w:t>
      </w:r>
      <w:r>
        <w:rPr/>
        <w:t>]</w:t>
      </w:r>
    </w:p>
    <w:p>
      <w:pPr>
        <w:pStyle w:val="CMT"/>
        <w:rPr/>
      </w:pPr>
      <w:r>
        <w:rPr/>
        <w:t>List below is an example only. Revise to suit Project. With advice of counsel, delete below if Architect's review is not required. If list is deleted, delete option in "Operational Elements" Subparagraph above.</w:t>
      </w:r>
    </w:p>
    <w:p>
      <w:pPr>
        <w:pStyle w:val="PR3"/>
        <w:numPr>
          <w:ilvl w:val="6"/>
          <w:numId w:val="1"/>
        </w:numPr>
        <w:spacing w:before="240" w:after="0"/>
        <w:rPr/>
      </w:pPr>
      <w:r>
        <w:rPr/>
        <w:t>Primary operational systems and equipment.</w:t>
      </w:r>
    </w:p>
    <w:p>
      <w:pPr>
        <w:pStyle w:val="PR3"/>
        <w:numPr>
          <w:ilvl w:val="6"/>
          <w:numId w:val="1"/>
        </w:numPr>
        <w:rPr/>
      </w:pPr>
      <w:r>
        <w:rPr/>
        <w:t>Fire separation assemblies.</w:t>
      </w:r>
    </w:p>
    <w:p>
      <w:pPr>
        <w:pStyle w:val="PR3"/>
        <w:numPr>
          <w:ilvl w:val="6"/>
          <w:numId w:val="1"/>
        </w:numPr>
        <w:rPr/>
      </w:pPr>
      <w:r>
        <w:rPr/>
        <w:t>Air or smoke barriers.</w:t>
      </w:r>
    </w:p>
    <w:p>
      <w:pPr>
        <w:pStyle w:val="PR3"/>
        <w:numPr>
          <w:ilvl w:val="6"/>
          <w:numId w:val="1"/>
        </w:numPr>
        <w:rPr/>
      </w:pPr>
      <w:r>
        <w:rPr/>
        <w:t>Fire-suppression systems.</w:t>
      </w:r>
    </w:p>
    <w:p>
      <w:pPr>
        <w:pStyle w:val="PR3"/>
        <w:numPr>
          <w:ilvl w:val="6"/>
          <w:numId w:val="1"/>
        </w:numPr>
        <w:rPr/>
      </w:pPr>
      <w:r>
        <w:rPr/>
        <w:t>Plumbing piping systems.</w:t>
      </w:r>
    </w:p>
    <w:p>
      <w:pPr>
        <w:pStyle w:val="PR3"/>
        <w:numPr>
          <w:ilvl w:val="6"/>
          <w:numId w:val="1"/>
        </w:numPr>
        <w:rPr/>
      </w:pPr>
      <w:r>
        <w:rPr/>
        <w:t>Mechanical systems piping and ducts.</w:t>
      </w:r>
    </w:p>
    <w:p>
      <w:pPr>
        <w:pStyle w:val="PR3"/>
        <w:numPr>
          <w:ilvl w:val="6"/>
          <w:numId w:val="1"/>
        </w:numPr>
        <w:rPr/>
      </w:pPr>
      <w:r>
        <w:rPr/>
        <w:t>Control systems.</w:t>
      </w:r>
    </w:p>
    <w:p>
      <w:pPr>
        <w:pStyle w:val="PR3"/>
        <w:numPr>
          <w:ilvl w:val="6"/>
          <w:numId w:val="1"/>
        </w:numPr>
        <w:rPr/>
      </w:pPr>
      <w:r>
        <w:rPr/>
        <w:t>Communication systems.</w:t>
      </w:r>
    </w:p>
    <w:p>
      <w:pPr>
        <w:pStyle w:val="PR3"/>
        <w:numPr>
          <w:ilvl w:val="6"/>
          <w:numId w:val="1"/>
        </w:numPr>
        <w:rPr/>
      </w:pPr>
      <w:r>
        <w:rPr/>
        <w:t>Fire-detection and -alarm systems.</w:t>
      </w:r>
    </w:p>
    <w:p>
      <w:pPr>
        <w:pStyle w:val="PR3"/>
        <w:numPr>
          <w:ilvl w:val="6"/>
          <w:numId w:val="1"/>
        </w:numPr>
        <w:rPr/>
      </w:pPr>
      <w:r>
        <w:rPr/>
        <w:t>Conveying systems.</w:t>
      </w:r>
    </w:p>
    <w:p>
      <w:pPr>
        <w:pStyle w:val="PR3"/>
        <w:numPr>
          <w:ilvl w:val="6"/>
          <w:numId w:val="1"/>
        </w:numPr>
        <w:rPr/>
      </w:pPr>
      <w:r>
        <w:rPr/>
        <w:t>Electrical wiring systems.</w:t>
      </w:r>
    </w:p>
    <w:p>
      <w:pPr>
        <w:pStyle w:val="PR3"/>
        <w:numPr>
          <w:ilvl w:val="6"/>
          <w:numId w:val="1"/>
        </w:numPr>
        <w:rPr/>
      </w:pPr>
      <w:r>
        <w:rPr/>
        <w:t>Operating systems of special construction.</w:t>
      </w:r>
    </w:p>
    <w:p>
      <w:pPr>
        <w:pStyle w:val="PR3"/>
        <w:numPr>
          <w:ilvl w:val="6"/>
          <w:numId w:val="1"/>
        </w:numPr>
        <w:rPr/>
      </w:pPr>
      <w:r>
        <w:rPr/>
        <w:t>&lt;</w:t>
      </w:r>
      <w:r>
        <w:rPr>
          <w:b/>
        </w:rPr>
        <w:t>Insert operating system</w:t>
      </w:r>
      <w:r>
        <w:rPr/>
        <w:t>&gt;.</w:t>
      </w:r>
    </w:p>
    <w:p>
      <w:pPr>
        <w:pStyle w:val="PR2"/>
        <w:numPr>
          <w:ilvl w:val="5"/>
          <w:numId w:val="1"/>
        </w:numPr>
        <w:spacing w:before="240" w:after="0"/>
        <w:rPr/>
      </w:pPr>
      <w:r>
        <w:rPr/>
        <w:t>Other Construction Elements: Do not cut and patch other construction elements or components in a manner that could change their load-carrying capacity, that results in reducing their capacity to perform as intended, or that results in increased maintenance or decreased operational life or safety.[</w:t>
      </w:r>
      <w:r>
        <w:rPr>
          <w:b/>
        </w:rPr>
        <w:t> Other construction elements include but are not limited to the following:</w:t>
      </w:r>
      <w:r>
        <w:rPr/>
        <w:t>]</w:t>
      </w:r>
    </w:p>
    <w:p>
      <w:pPr>
        <w:pStyle w:val="CMT"/>
        <w:rPr/>
      </w:pPr>
      <w:r>
        <w:rPr/>
        <w:t>List below is an example only. Revise to suit Project. With advice of counsel, delete below if Architect's review is not required. If list is deleted, delete option in "Other Construction Elements" Subparagraph above.</w:t>
      </w:r>
    </w:p>
    <w:p>
      <w:pPr>
        <w:pStyle w:val="PR3"/>
        <w:numPr>
          <w:ilvl w:val="6"/>
          <w:numId w:val="1"/>
        </w:numPr>
        <w:spacing w:before="240" w:after="0"/>
        <w:rPr/>
      </w:pPr>
      <w:r>
        <w:rPr/>
        <w:t>Water, moisture, or vapor barriers.</w:t>
      </w:r>
    </w:p>
    <w:p>
      <w:pPr>
        <w:pStyle w:val="PR3"/>
        <w:numPr>
          <w:ilvl w:val="6"/>
          <w:numId w:val="1"/>
        </w:numPr>
        <w:rPr/>
      </w:pPr>
      <w:r>
        <w:rPr/>
        <w:t>Membranes and flashings.</w:t>
      </w:r>
    </w:p>
    <w:p>
      <w:pPr>
        <w:pStyle w:val="PR3"/>
        <w:numPr>
          <w:ilvl w:val="6"/>
          <w:numId w:val="1"/>
        </w:numPr>
        <w:rPr/>
      </w:pPr>
      <w:r>
        <w:rPr/>
        <w:t>Exterior curtain-wall construction.</w:t>
      </w:r>
    </w:p>
    <w:p>
      <w:pPr>
        <w:pStyle w:val="PR3"/>
        <w:numPr>
          <w:ilvl w:val="6"/>
          <w:numId w:val="1"/>
        </w:numPr>
        <w:rPr/>
      </w:pPr>
      <w:r>
        <w:rPr/>
        <w:t>Sprayed fire-resistive material.</w:t>
      </w:r>
    </w:p>
    <w:p>
      <w:pPr>
        <w:pStyle w:val="PR3"/>
        <w:numPr>
          <w:ilvl w:val="6"/>
          <w:numId w:val="1"/>
        </w:numPr>
        <w:rPr/>
      </w:pPr>
      <w:r>
        <w:rPr/>
        <w:t>Equipment supports.</w:t>
      </w:r>
    </w:p>
    <w:p>
      <w:pPr>
        <w:pStyle w:val="PR3"/>
        <w:numPr>
          <w:ilvl w:val="6"/>
          <w:numId w:val="1"/>
        </w:numPr>
        <w:rPr/>
      </w:pPr>
      <w:r>
        <w:rPr/>
        <w:t>Piping, ductwork, vessels, and equipment.</w:t>
      </w:r>
    </w:p>
    <w:p>
      <w:pPr>
        <w:pStyle w:val="PR3"/>
        <w:numPr>
          <w:ilvl w:val="6"/>
          <w:numId w:val="1"/>
        </w:numPr>
        <w:rPr/>
      </w:pPr>
      <w:r>
        <w:rPr/>
        <w:t>Noise- and vibration-control elements and systems.</w:t>
      </w:r>
    </w:p>
    <w:p>
      <w:pPr>
        <w:pStyle w:val="PR3"/>
        <w:numPr>
          <w:ilvl w:val="6"/>
          <w:numId w:val="1"/>
        </w:numPr>
        <w:rPr/>
      </w:pPr>
      <w:r>
        <w:rPr/>
        <w:t>&lt;</w:t>
      </w:r>
      <w:r>
        <w:rPr>
          <w:b/>
        </w:rPr>
        <w:t>Insert miscellaneous element</w:t>
      </w:r>
      <w:r>
        <w:rPr/>
        <w:t>&gt;.</w:t>
      </w:r>
    </w:p>
    <w:p>
      <w:pPr>
        <w:pStyle w:val="PR2"/>
        <w:numPr>
          <w:ilvl w:val="5"/>
          <w:numId w:val="1"/>
        </w:numPr>
        <w:spacing w:before="240" w:after="0"/>
        <w:rPr/>
      </w:pPr>
      <w:r>
        <w:rPr/>
        <w:t>Visual Elements: Do not cut and patch construction in a manner that results in visual evidence of cutting and patching. Do not cut and patch exposed construction in a manner that would, in Architect's opinion, reduce the building's aesthetic qualities. Remove and replace construction that has been cut and patched in a visually unsatisfactory manner.</w:t>
      </w:r>
    </w:p>
    <w:p>
      <w:pPr>
        <w:pStyle w:val="PR1"/>
        <w:numPr>
          <w:ilvl w:val="4"/>
          <w:numId w:val="1"/>
        </w:numPr>
        <w:rPr/>
      </w:pPr>
      <w:r>
        <w:rPr/>
        <w:t>Manufacturer's Installation Instructions: Obtain and maintain on-site manufacturer's written recommendations and instructions for installation of specified products and equipment.</w:t>
      </w:r>
    </w:p>
    <w:p>
      <w:pPr>
        <w:pStyle w:val="PRT"/>
        <w:numPr>
          <w:ilvl w:val="0"/>
          <w:numId w:val="1"/>
        </w:numPr>
        <w:ind w:hanging="0" w:left="0"/>
        <w:rPr/>
      </w:pPr>
      <w:r>
        <w:rPr/>
        <w:t>PRODUCTS</w:t>
      </w:r>
    </w:p>
    <w:p>
      <w:pPr>
        <w:pStyle w:val="ART"/>
        <w:numPr>
          <w:ilvl w:val="3"/>
          <w:numId w:val="1"/>
        </w:numPr>
        <w:ind w:hanging="0" w:left="0"/>
        <w:rPr/>
      </w:pPr>
      <w:r>
        <w:rPr/>
        <w:t>MATERIALS</w:t>
      </w:r>
    </w:p>
    <w:p>
      <w:pPr>
        <w:pStyle w:val="PR1"/>
        <w:numPr>
          <w:ilvl w:val="4"/>
          <w:numId w:val="1"/>
        </w:numPr>
        <w:rPr/>
      </w:pPr>
      <w:r>
        <w:rPr/>
        <w:t>Comply with requirements specified in other Sections.</w:t>
      </w:r>
    </w:p>
    <w:p>
      <w:pPr>
        <w:pStyle w:val="CMT"/>
        <w:rPr/>
      </w:pPr>
      <w:r>
        <w:rPr/>
        <w:t>Retain subparagraph below for projects with specific sustainable design requirements that may affect Contractor selection of materials used in patching.</w:t>
      </w:r>
    </w:p>
    <w:p>
      <w:pPr>
        <w:pStyle w:val="PR2"/>
        <w:numPr>
          <w:ilvl w:val="5"/>
          <w:numId w:val="1"/>
        </w:numPr>
        <w:spacing w:before="240" w:after="0"/>
        <w:rPr/>
      </w:pPr>
      <w:r>
        <w:rPr/>
        <w:t>For projects requiring compliance with sustainable design and construction practices and procedures, use products for patching that comply with sustainable design requirements.</w:t>
      </w:r>
    </w:p>
    <w:p>
      <w:pPr>
        <w:pStyle w:val="PR1"/>
        <w:numPr>
          <w:ilvl w:val="4"/>
          <w:numId w:val="1"/>
        </w:numPr>
        <w:rPr/>
      </w:pPr>
      <w:r>
        <w:rPr/>
        <w:t>In-Place Materials: Use materials for patching identical to in-place materials. For exposed surfaces, use materials that visually match in-place adjacent surfaces to the fullest extent possible.</w:t>
      </w:r>
    </w:p>
    <w:p>
      <w:pPr>
        <w:pStyle w:val="PR2"/>
        <w:numPr>
          <w:ilvl w:val="5"/>
          <w:numId w:val="1"/>
        </w:numPr>
        <w:spacing w:before="240" w:after="0"/>
        <w:rPr/>
      </w:pPr>
      <w:r>
        <w:rPr/>
        <w:t>If identical materials are unavailable or cannot be used, use materials that, when installed, will provide a match acceptable to Architect for the visual and functional performance of in-place materials. Use materials that are not considered hazardous.</w:t>
      </w:r>
    </w:p>
    <w:p>
      <w:pPr>
        <w:pStyle w:val="CMT"/>
        <w:rPr/>
      </w:pPr>
      <w:r>
        <w:rPr/>
        <w:t>"Cleaning Agents" Paragraph below contains basic requirements. Revise this paragraph to suit Project or to accommodate unusual situations.</w:t>
      </w:r>
    </w:p>
    <w:p>
      <w:pPr>
        <w:pStyle w:val="PR1"/>
        <w:numPr>
          <w:ilvl w:val="4"/>
          <w:numId w:val="1"/>
        </w:numPr>
        <w:rPr/>
      </w:pPr>
      <w:r>
        <w:rPr/>
        <w:t>Cleaning Agents: Use cleaning materials and agents recommended by manufacturer or fabricator of the surface to be cleaned. Do not use cleaning agents that are potentially hazardous to health or property or that might damage finished surfaces.</w:t>
      </w:r>
    </w:p>
    <w:p>
      <w:pPr>
        <w:pStyle w:val="CMT"/>
        <w:rPr/>
      </w:pPr>
      <w:r>
        <w:rPr/>
        <w:t>Retain or revise subparagraph below if required by Owner. Requirements are from the USGBC's "LEED 2009 for Existing Buildings: Operation &amp; Maintenance."</w:t>
      </w:r>
    </w:p>
    <w:p>
      <w:pPr>
        <w:pStyle w:val="PR2"/>
        <w:numPr>
          <w:ilvl w:val="5"/>
          <w:numId w:val="1"/>
        </w:numPr>
        <w:spacing w:before="240" w:after="0"/>
        <w:rPr/>
      </w:pPr>
      <w:r>
        <w:rPr/>
        <w:t>Use cleaning products that comply with Green Seal's GS-37, or if GS-37 is not applicable, use products that comply with the California Code of Regulations maximum allowable VOC levels.</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Revise "Existing Conditions" Paragraph below to suit Project. Verify with authorities having jurisdiction and utility companies. Coordinate with Section 330500 "Common Work Results for Utilities."</w:t>
      </w:r>
    </w:p>
    <w:p>
      <w:pPr>
        <w:pStyle w:val="PR1"/>
        <w:numPr>
          <w:ilvl w:val="4"/>
          <w:numId w:val="1"/>
        </w:numPr>
        <w:rPr/>
      </w:pPr>
      <w:r>
        <w:rPr/>
        <w:t>Existing Conditions: The existence and location of underground and other utilities and construction indicated as existing are not guaranteed. Before beginning sitework, investigate and verify the existence and location of underground utilities,[</w:t>
      </w:r>
      <w:r>
        <w:rPr>
          <w:b/>
        </w:rPr>
        <w:t> mechanical and electrical systems,</w:t>
      </w:r>
      <w:r>
        <w:rPr/>
        <w:t>] and other construction affecting the Work.</w:t>
      </w:r>
    </w:p>
    <w:p>
      <w:pPr>
        <w:pStyle w:val="PR2"/>
        <w:numPr>
          <w:ilvl w:val="5"/>
          <w:numId w:val="1"/>
        </w:numPr>
        <w:spacing w:before="240" w:after="0"/>
        <w:rPr/>
      </w:pPr>
      <w:r>
        <w:rPr/>
        <w:t>Before construction, verify the location and invert elevation at points of connection of sanitary sewer, storm sewer, gas service piping, and water-service piping; underground electrical services; and other utilities.</w:t>
      </w:r>
    </w:p>
    <w:p>
      <w:pPr>
        <w:pStyle w:val="PR2"/>
        <w:numPr>
          <w:ilvl w:val="5"/>
          <w:numId w:val="1"/>
        </w:numPr>
        <w:rPr/>
      </w:pPr>
      <w:r>
        <w:rPr/>
        <w:t>Furnish location data for work related to Project that must be performed by public utilities serving Project site.</w:t>
      </w:r>
    </w:p>
    <w:p>
      <w:pPr>
        <w:pStyle w:val="PR1"/>
        <w:numPr>
          <w:ilvl w:val="4"/>
          <w:numId w:val="1"/>
        </w:numPr>
        <w:rPr/>
      </w:pPr>
      <w:r>
        <w:rPr/>
        <w:t>Examination and Acceptance of Conditions: Before proceeding with each component of the Work, examine substrates, areas, and conditions, with Installer or Applicator present where indicated, for compliance with requirements for installation tolerances and other conditions affecting performance. Record observations.</w:t>
      </w:r>
    </w:p>
    <w:p>
      <w:pPr>
        <w:pStyle w:val="PR2"/>
        <w:numPr>
          <w:ilvl w:val="5"/>
          <w:numId w:val="1"/>
        </w:numPr>
        <w:spacing w:before="240" w:after="0"/>
        <w:rPr/>
      </w:pPr>
      <w:r>
        <w:rPr/>
        <w:t>Examine roughing-in for mechanical and electrical systems to verify actual locations of connections before equipment and fixture installation.</w:t>
      </w:r>
    </w:p>
    <w:p>
      <w:pPr>
        <w:pStyle w:val="PR2"/>
        <w:numPr>
          <w:ilvl w:val="5"/>
          <w:numId w:val="1"/>
        </w:numPr>
        <w:rPr/>
      </w:pPr>
      <w:r>
        <w:rPr/>
        <w:t>Examine walls, floors, and roofs for suitable conditions where products and systems are to be installed.</w:t>
      </w:r>
    </w:p>
    <w:p>
      <w:pPr>
        <w:pStyle w:val="PR2"/>
        <w:numPr>
          <w:ilvl w:val="5"/>
          <w:numId w:val="1"/>
        </w:numPr>
        <w:rPr/>
      </w:pPr>
      <w:r>
        <w:rPr/>
        <w:t>Verify compatibility with and suitability of substrates, including compatibility with existing finishes or primers.</w:t>
      </w:r>
    </w:p>
    <w:p>
      <w:pPr>
        <w:pStyle w:val="CMT"/>
        <w:rPr/>
      </w:pPr>
      <w:r>
        <w:rPr/>
        <w:t>Retain "Written Report" Paragraph below if required.</w:t>
      </w:r>
    </w:p>
    <w:p>
      <w:pPr>
        <w:pStyle w:val="PR1"/>
        <w:numPr>
          <w:ilvl w:val="4"/>
          <w:numId w:val="1"/>
        </w:numPr>
        <w:rPr/>
      </w:pPr>
      <w:r>
        <w:rPr/>
        <w:t>Written Report: Where a written report listing conditions detrimental to performance of the Work is required by other Sections, include the following:</w:t>
      </w:r>
    </w:p>
    <w:p>
      <w:pPr>
        <w:pStyle w:val="PR2"/>
        <w:numPr>
          <w:ilvl w:val="5"/>
          <w:numId w:val="1"/>
        </w:numPr>
        <w:spacing w:before="240" w:after="0"/>
        <w:rPr/>
      </w:pPr>
      <w:r>
        <w:rPr/>
        <w:t>Description of the Work, including Specification Section number and paragraph, and Drawing sheet number and detail, where applicable.</w:t>
      </w:r>
    </w:p>
    <w:p>
      <w:pPr>
        <w:pStyle w:val="PR2"/>
        <w:numPr>
          <w:ilvl w:val="5"/>
          <w:numId w:val="1"/>
        </w:numPr>
        <w:rPr/>
      </w:pPr>
      <w:r>
        <w:rPr/>
        <w:t>List of detrimental conditions, including substrates.</w:t>
      </w:r>
    </w:p>
    <w:p>
      <w:pPr>
        <w:pStyle w:val="PR2"/>
        <w:numPr>
          <w:ilvl w:val="5"/>
          <w:numId w:val="1"/>
        </w:numPr>
        <w:rPr/>
      </w:pPr>
      <w:r>
        <w:rPr/>
        <w:t>List of unacceptable installation tolerances.</w:t>
      </w:r>
    </w:p>
    <w:p>
      <w:pPr>
        <w:pStyle w:val="PR2"/>
        <w:numPr>
          <w:ilvl w:val="5"/>
          <w:numId w:val="1"/>
        </w:numPr>
        <w:rPr/>
      </w:pPr>
      <w:r>
        <w:rPr/>
        <w:t>Recommended corrections.</w:t>
      </w:r>
    </w:p>
    <w:p>
      <w:pPr>
        <w:pStyle w:val="PR1"/>
        <w:numPr>
          <w:ilvl w:val="4"/>
          <w:numId w:val="1"/>
        </w:numPr>
        <w:rPr/>
      </w:pPr>
      <w:r>
        <w:rPr/>
        <w:t>Proceed with installation only after unsatisfactory conditions have been corrected. Proceeding with the Work indicates acceptance of surfaces and conditions.</w:t>
      </w:r>
    </w:p>
    <w:p>
      <w:pPr>
        <w:pStyle w:val="ART"/>
        <w:numPr>
          <w:ilvl w:val="3"/>
          <w:numId w:val="1"/>
        </w:numPr>
        <w:ind w:hanging="0" w:left="0"/>
        <w:rPr/>
      </w:pPr>
      <w:r>
        <w:rPr/>
        <w:t>PREPARATION</w:t>
      </w:r>
    </w:p>
    <w:p>
      <w:pPr>
        <w:pStyle w:val="CMT"/>
        <w:rPr/>
      </w:pPr>
      <w:r>
        <w:rPr/>
        <w:t>Revise "Existing Utility Information" Paragraph below to suit Project.</w:t>
      </w:r>
    </w:p>
    <w:p>
      <w:pPr>
        <w:pStyle w:val="PR1"/>
        <w:numPr>
          <w:ilvl w:val="4"/>
          <w:numId w:val="1"/>
        </w:numPr>
        <w:rPr/>
      </w:pPr>
      <w:r>
        <w:rPr/>
        <w:t>Existing Utility Information: Furnish information to [</w:t>
      </w:r>
      <w:r>
        <w:rPr>
          <w:b/>
        </w:rPr>
        <w:t>local utility</w:t>
      </w:r>
      <w:r>
        <w:rPr/>
        <w:t>] [</w:t>
      </w:r>
      <w:r>
        <w:rPr>
          <w:b/>
        </w:rPr>
        <w:t>Owner</w:t>
      </w:r>
      <w:r>
        <w:rPr/>
        <w:t>] that is necessary to adjust, move, or relocate existing utility structures, utility poles, lines, services, or other utility appurtenances located in or affected by construction. Coordinate with authorities having jurisdiction.</w:t>
      </w:r>
    </w:p>
    <w:p>
      <w:pPr>
        <w:pStyle w:val="PR1"/>
        <w:numPr>
          <w:ilvl w:val="4"/>
          <w:numId w:val="1"/>
        </w:numPr>
        <w:rPr/>
      </w:pPr>
      <w:r>
        <w:rPr/>
        <w:t>Field Measurements: Take field measurements as required to fit the Work properly. Recheck measurements before installing each product. Where portions of the Work are indicated to fit to other construction, verify dimensions of other construction by field measurements before fabrication. Coordinate fabrication schedule with construction progress to avoid delaying the Work.</w:t>
      </w:r>
    </w:p>
    <w:p>
      <w:pPr>
        <w:pStyle w:val="PR1"/>
        <w:numPr>
          <w:ilvl w:val="4"/>
          <w:numId w:val="1"/>
        </w:numPr>
        <w:rPr/>
      </w:pPr>
      <w:r>
        <w:rPr/>
        <w:t>Space Requirements: Verify space requirements and dimensions of items shown diagrammatically on Drawings.</w:t>
      </w:r>
    </w:p>
    <w:p>
      <w:pPr>
        <w:pStyle w:val="CMT"/>
        <w:rPr/>
      </w:pPr>
      <w:r>
        <w:rPr/>
        <w:t>Revise "Review of Contract Documents and Field Conditions" Paragraph below to suit Project and Owner's special requirements.</w:t>
      </w:r>
    </w:p>
    <w:p>
      <w:pPr>
        <w:pStyle w:val="PR1"/>
        <w:numPr>
          <w:ilvl w:val="4"/>
          <w:numId w:val="1"/>
        </w:numPr>
        <w:rPr/>
      </w:pPr>
      <w:r>
        <w:rPr/>
        <w:t>Review of Contract Documents and Field Conditions: Immediately on discovery of the need for clarification of the Contract Documents, submit a request for information to Architect[</w:t>
      </w:r>
      <w:r>
        <w:rPr>
          <w:b/>
        </w:rPr>
        <w:t> through Construction Manager</w:t>
      </w:r>
      <w:r>
        <w:rPr/>
        <w:t>] in accordance with requirements in Section 013100 "Project Management and Coordination."</w:t>
      </w:r>
    </w:p>
    <w:p>
      <w:pPr>
        <w:pStyle w:val="ART"/>
        <w:numPr>
          <w:ilvl w:val="3"/>
          <w:numId w:val="1"/>
        </w:numPr>
        <w:ind w:hanging="0" w:left="0"/>
        <w:rPr/>
      </w:pPr>
      <w:r>
        <w:rPr/>
        <w:t>CONSTRUCTION LAYOUT</w:t>
      </w:r>
    </w:p>
    <w:p>
      <w:pPr>
        <w:pStyle w:val="PR1"/>
        <w:numPr>
          <w:ilvl w:val="4"/>
          <w:numId w:val="1"/>
        </w:numPr>
        <w:rPr/>
      </w:pPr>
      <w:r>
        <w:rPr/>
        <w:t>Verification: Before proceeding to lay out the Work, verify layout information shown on Drawings, in relation to the property survey and existing benchmarks and existing conditions. If discrepancies are discovered, notify Architect[</w:t>
      </w:r>
      <w:r>
        <w:rPr>
          <w:b/>
        </w:rPr>
        <w:t> and Construction Manager</w:t>
      </w:r>
      <w:r>
        <w:rPr/>
        <w:t>] promptly.</w:t>
      </w:r>
    </w:p>
    <w:p>
      <w:pPr>
        <w:pStyle w:val="PR1"/>
        <w:numPr>
          <w:ilvl w:val="4"/>
          <w:numId w:val="1"/>
        </w:numPr>
        <w:rPr/>
      </w:pPr>
      <w:r>
        <w:rPr/>
        <w:t>Engage a [</w:t>
      </w:r>
      <w:r>
        <w:rPr>
          <w:b/>
        </w:rPr>
        <w:t>land surveyor</w:t>
      </w:r>
      <w:r>
        <w:rPr/>
        <w:t>] [</w:t>
      </w:r>
      <w:r>
        <w:rPr>
          <w:b/>
        </w:rPr>
        <w:t>professional engineer</w:t>
      </w:r>
      <w:r>
        <w:rPr/>
        <w:t>] experienced in laying out the Work, using the following accepted surveying practices:</w:t>
      </w:r>
    </w:p>
    <w:p>
      <w:pPr>
        <w:pStyle w:val="PR2"/>
        <w:numPr>
          <w:ilvl w:val="5"/>
          <w:numId w:val="1"/>
        </w:numPr>
        <w:spacing w:before="240" w:after="0"/>
        <w:rPr/>
      </w:pPr>
      <w:r>
        <w:rPr/>
        <w:t>Establish benchmarks and control points to set lines and levels at each story of construction and elsewhere as needed to locate each element of Project.</w:t>
      </w:r>
    </w:p>
    <w:p>
      <w:pPr>
        <w:pStyle w:val="PR2"/>
        <w:numPr>
          <w:ilvl w:val="5"/>
          <w:numId w:val="1"/>
        </w:numPr>
        <w:rPr/>
      </w:pPr>
      <w:r>
        <w:rPr/>
        <w:t>Establish limits on use of Project site.</w:t>
      </w:r>
    </w:p>
    <w:p>
      <w:pPr>
        <w:pStyle w:val="PR2"/>
        <w:numPr>
          <w:ilvl w:val="5"/>
          <w:numId w:val="1"/>
        </w:numPr>
        <w:rPr/>
      </w:pPr>
      <w:r>
        <w:rPr/>
        <w:t>Establish dimensions within tolerances indicated. Do not scale Drawings to obtain required dimensions.</w:t>
      </w:r>
    </w:p>
    <w:p>
      <w:pPr>
        <w:pStyle w:val="PR2"/>
        <w:numPr>
          <w:ilvl w:val="5"/>
          <w:numId w:val="1"/>
        </w:numPr>
        <w:rPr/>
      </w:pPr>
      <w:r>
        <w:rPr/>
        <w:t>Inform installers of lines and levels to which they must comply.</w:t>
      </w:r>
    </w:p>
    <w:p>
      <w:pPr>
        <w:pStyle w:val="PR2"/>
        <w:numPr>
          <w:ilvl w:val="5"/>
          <w:numId w:val="1"/>
        </w:numPr>
        <w:rPr/>
      </w:pPr>
      <w:r>
        <w:rPr/>
        <w:t>Check the location, level and plumb, of every major element as the Work progresses.</w:t>
      </w:r>
    </w:p>
    <w:p>
      <w:pPr>
        <w:pStyle w:val="PR2"/>
        <w:numPr>
          <w:ilvl w:val="5"/>
          <w:numId w:val="1"/>
        </w:numPr>
        <w:rPr/>
      </w:pPr>
      <w:r>
        <w:rPr/>
        <w:t>Notify Architect[</w:t>
      </w:r>
      <w:r>
        <w:rPr>
          <w:b/>
        </w:rPr>
        <w:t> and Construction Manager</w:t>
      </w:r>
      <w:r>
        <w:rPr/>
        <w:t>] when deviations from required lines and levels exceed allowable tolerances.</w:t>
      </w:r>
    </w:p>
    <w:p>
      <w:pPr>
        <w:pStyle w:val="PR2"/>
        <w:numPr>
          <w:ilvl w:val="5"/>
          <w:numId w:val="1"/>
        </w:numPr>
        <w:rPr/>
      </w:pPr>
      <w:r>
        <w:rPr/>
        <w:t>Close site surveys with an error of closure equal to or less than the standard established by authorities having jurisdiction.</w:t>
      </w:r>
    </w:p>
    <w:p>
      <w:pPr>
        <w:pStyle w:val="PR1"/>
        <w:numPr>
          <w:ilvl w:val="4"/>
          <w:numId w:val="1"/>
        </w:numPr>
        <w:rPr/>
      </w:pPr>
      <w:r>
        <w:rPr/>
        <w:t>Site Improvements: Locate and lay out site improvements, including pavements, grading, fill and topsoil placement, utility slopes, and rim and invert elevations.</w:t>
      </w:r>
    </w:p>
    <w:p>
      <w:pPr>
        <w:pStyle w:val="PR1"/>
        <w:numPr>
          <w:ilvl w:val="4"/>
          <w:numId w:val="1"/>
        </w:numPr>
        <w:rPr/>
      </w:pPr>
      <w:r>
        <w:rPr/>
        <w:t>Building Lines and Levels: Locate and lay out control lines and levels for structures, building foundations, column grids, and floor levels, including those required for mechanical and electrical work. Transfer survey markings and elevations for use with control lines and levels. Level foundations and piers from two or more locations.</w:t>
      </w:r>
    </w:p>
    <w:p>
      <w:pPr>
        <w:pStyle w:val="PR1"/>
        <w:numPr>
          <w:ilvl w:val="4"/>
          <w:numId w:val="1"/>
        </w:numPr>
        <w:rPr/>
      </w:pPr>
      <w:r>
        <w:rPr/>
        <w:t>Record Log: Maintain a log of layout control work. Record deviations from required lines and levels. Include beginning and ending dates and times of surveys, weather conditions, name and duty of each survey party member, and types of instruments and tapes used. Make the log available for reference by Architect[</w:t>
      </w:r>
      <w:r>
        <w:rPr>
          <w:b/>
        </w:rPr>
        <w:t> and Construction Manager</w:t>
      </w:r>
      <w:r>
        <w:rPr/>
        <w:t>].</w:t>
      </w:r>
    </w:p>
    <w:p>
      <w:pPr>
        <w:pStyle w:val="CMT"/>
        <w:rPr/>
      </w:pPr>
      <w:r>
        <w:rPr/>
        <w:t>Insert special requirements for laying out the Work to suit Project.</w:t>
      </w:r>
    </w:p>
    <w:p>
      <w:pPr>
        <w:pStyle w:val="ART"/>
        <w:numPr>
          <w:ilvl w:val="3"/>
          <w:numId w:val="1"/>
        </w:numPr>
        <w:ind w:hanging="0" w:left="0"/>
        <w:rPr/>
      </w:pPr>
      <w:r>
        <w:rPr/>
        <w:t>FIELD ENGINEERING</w:t>
      </w:r>
    </w:p>
    <w:p>
      <w:pPr>
        <w:pStyle w:val="CMT"/>
        <w:rPr/>
      </w:pPr>
      <w:r>
        <w:rPr/>
        <w:t>Revise "Identification" Paragraph below to suit Project or delete. Requirement exceeds that required in AIA Document A201, which only requires Owner to furnish a survey.</w:t>
      </w:r>
    </w:p>
    <w:p>
      <w:pPr>
        <w:pStyle w:val="PR1"/>
        <w:numPr>
          <w:ilvl w:val="4"/>
          <w:numId w:val="1"/>
        </w:numPr>
        <w:rPr/>
      </w:pPr>
      <w:r>
        <w:rPr/>
        <w:t>Identification: Owner will identify existing benchmarks, control points, and property corners.</w:t>
      </w:r>
    </w:p>
    <w:p>
      <w:pPr>
        <w:pStyle w:val="PR1"/>
        <w:numPr>
          <w:ilvl w:val="4"/>
          <w:numId w:val="1"/>
        </w:numPr>
        <w:rPr/>
      </w:pPr>
      <w:r>
        <w:rPr/>
        <w:t>Reference Points: Locate existing permanent benchmarks, control points, and similar reference points before beginning the Work. Preserve and protect permanent benchmarks and control points during construction operations.</w:t>
      </w:r>
    </w:p>
    <w:p>
      <w:pPr>
        <w:pStyle w:val="PR2"/>
        <w:numPr>
          <w:ilvl w:val="5"/>
          <w:numId w:val="1"/>
        </w:numPr>
        <w:spacing w:before="240" w:after="0"/>
        <w:rPr/>
      </w:pPr>
      <w:r>
        <w:rPr/>
        <w:t>Do not change or relocate existing benchmarks or control points without prior written approval of Architect[</w:t>
      </w:r>
      <w:r>
        <w:rPr>
          <w:b/>
        </w:rPr>
        <w:t> or Construction Manager</w:t>
      </w:r>
      <w:r>
        <w:rPr/>
        <w:t>]. Report lost or destroyed permanent benchmarks or control points promptly. Report the need to relocate permanent benchmarks or control points to Architect[</w:t>
      </w:r>
      <w:r>
        <w:rPr>
          <w:b/>
        </w:rPr>
        <w:t> and Construction Manager</w:t>
      </w:r>
      <w:r>
        <w:rPr/>
        <w:t>] before proceeding.</w:t>
      </w:r>
    </w:p>
    <w:p>
      <w:pPr>
        <w:pStyle w:val="PR2"/>
        <w:numPr>
          <w:ilvl w:val="5"/>
          <w:numId w:val="1"/>
        </w:numPr>
        <w:rPr/>
      </w:pPr>
      <w:r>
        <w:rPr/>
        <w:t>Replace lost or destroyed permanent benchmarks and control points promptly. Base replacements on the original survey control points.</w:t>
      </w:r>
    </w:p>
    <w:p>
      <w:pPr>
        <w:pStyle w:val="CMT"/>
        <w:rPr/>
      </w:pPr>
      <w:r>
        <w:rPr/>
        <w:t>Insert additional requirements for preserving permanent benchmarks and control points.</w:t>
      </w:r>
    </w:p>
    <w:p>
      <w:pPr>
        <w:pStyle w:val="PR1"/>
        <w:numPr>
          <w:ilvl w:val="4"/>
          <w:numId w:val="1"/>
        </w:numPr>
        <w:rPr/>
      </w:pPr>
      <w:r>
        <w:rPr/>
        <w:t>Benchmarks: Establish and maintain a minimum of [</w:t>
      </w:r>
      <w:r>
        <w:rPr>
          <w:b/>
        </w:rPr>
        <w:t>two</w:t>
      </w:r>
      <w:r>
        <w:rPr/>
        <w:t>] &lt;</w:t>
      </w:r>
      <w:r>
        <w:rPr>
          <w:b/>
        </w:rPr>
        <w:t>Insert number</w:t>
      </w:r>
      <w:r>
        <w:rPr/>
        <w:t>&gt; permanent benchmarks on Project site, referenced to data established by survey control points. Comply with authorities having jurisdiction for type and size of benchmark.</w:t>
      </w:r>
    </w:p>
    <w:p>
      <w:pPr>
        <w:pStyle w:val="PR2"/>
        <w:numPr>
          <w:ilvl w:val="5"/>
          <w:numId w:val="1"/>
        </w:numPr>
        <w:spacing w:before="240" w:after="0"/>
        <w:rPr/>
      </w:pPr>
      <w:r>
        <w:rPr/>
        <w:t>Record benchmark locations, with horizontal and vertical data, on Project Record Documents.</w:t>
      </w:r>
    </w:p>
    <w:p>
      <w:pPr>
        <w:pStyle w:val="PR2"/>
        <w:numPr>
          <w:ilvl w:val="5"/>
          <w:numId w:val="1"/>
        </w:numPr>
        <w:rPr/>
      </w:pPr>
      <w:r>
        <w:rPr/>
        <w:t>Where the actual location or elevation of layout points cannot be marked, provide temporary reference points sufficient to locate the Work.</w:t>
      </w:r>
    </w:p>
    <w:p>
      <w:pPr>
        <w:pStyle w:val="PR2"/>
        <w:numPr>
          <w:ilvl w:val="5"/>
          <w:numId w:val="1"/>
        </w:numPr>
        <w:rPr/>
      </w:pPr>
      <w:r>
        <w:rPr/>
        <w:t>Remove temporary reference points when no longer needed. Restore marked construction to its original condition.</w:t>
      </w:r>
    </w:p>
    <w:p>
      <w:pPr>
        <w:pStyle w:val="CMT"/>
        <w:rPr/>
      </w:pPr>
      <w:r>
        <w:rPr/>
        <w:t>Retain "Certified Survey" Paragraph below if required by Owner or authorities having jurisdiction.</w:t>
      </w:r>
    </w:p>
    <w:p>
      <w:pPr>
        <w:pStyle w:val="PR1"/>
        <w:numPr>
          <w:ilvl w:val="4"/>
          <w:numId w:val="1"/>
        </w:numPr>
        <w:rPr/>
      </w:pPr>
      <w:r>
        <w:rPr/>
        <w:t>Certified Survey: On completion of foundation walls, major site improvements, and other work requiring field-engineering services, prepare a certified survey showing dimensions, locations, angles, and elevations of construction and sitework.</w:t>
      </w:r>
    </w:p>
    <w:p>
      <w:pPr>
        <w:pStyle w:val="CMT"/>
        <w:rPr/>
      </w:pPr>
      <w:r>
        <w:rPr/>
        <w:t>Retain "Final Property Survey" Paragraph below if Contractor is required to provide final property survey.</w:t>
      </w:r>
    </w:p>
    <w:p>
      <w:pPr>
        <w:pStyle w:val="PR1"/>
        <w:numPr>
          <w:ilvl w:val="4"/>
          <w:numId w:val="1"/>
        </w:numPr>
        <w:rPr/>
      </w:pPr>
      <w:r>
        <w:rPr/>
        <w:t>Final Property Survey: Engage a [</w:t>
      </w:r>
      <w:r>
        <w:rPr>
          <w:b/>
        </w:rPr>
        <w:t>land surveyor</w:t>
      </w:r>
      <w:r>
        <w:rPr/>
        <w:t>] [</w:t>
      </w:r>
      <w:r>
        <w:rPr>
          <w:b/>
        </w:rPr>
        <w:t>professional engineer</w:t>
      </w:r>
      <w:r>
        <w:rPr/>
        <w:t>] to prepare a final property survey showing significant features (real property) for Project. Include on the survey a certification, signed by [</w:t>
      </w:r>
      <w:r>
        <w:rPr>
          <w:b/>
        </w:rPr>
        <w:t>land surveyor</w:t>
      </w:r>
      <w:r>
        <w:rPr/>
        <w:t>] [</w:t>
      </w:r>
      <w:r>
        <w:rPr>
          <w:b/>
        </w:rPr>
        <w:t>professional engineer</w:t>
      </w:r>
      <w:r>
        <w:rPr/>
        <w:t>], that principal metes, bounds, lines, and levels of Project are accurately positioned as shown on the survey.</w:t>
      </w:r>
    </w:p>
    <w:p>
      <w:pPr>
        <w:pStyle w:val="PR2"/>
        <w:numPr>
          <w:ilvl w:val="5"/>
          <w:numId w:val="1"/>
        </w:numPr>
        <w:spacing w:before="240" w:after="0"/>
        <w:rPr/>
      </w:pPr>
      <w:r>
        <w:rPr/>
        <w:t>Show boundary lines, monuments, streets, site improvements and utilities, existing improvements and significant vegetation, adjoining properties, acreage, grade contours, and the distance and bearing from a site corner to a legal point.</w:t>
      </w:r>
    </w:p>
    <w:p>
      <w:pPr>
        <w:pStyle w:val="CMT"/>
        <w:rPr/>
      </w:pPr>
      <w:r>
        <w:rPr/>
        <w:t>Delete "Recording" Subparagraph below if Owner will record survey.</w:t>
      </w:r>
    </w:p>
    <w:p>
      <w:pPr>
        <w:pStyle w:val="PR2"/>
        <w:numPr>
          <w:ilvl w:val="5"/>
          <w:numId w:val="1"/>
        </w:numPr>
        <w:rPr/>
      </w:pPr>
      <w:r>
        <w:rPr/>
        <w:t>Recording: At Substantial Completion, have the final property survey recorded by or with authorities having jurisdiction as the official "property survey."</w:t>
      </w:r>
    </w:p>
    <w:p>
      <w:pPr>
        <w:pStyle w:val="CMT"/>
        <w:rPr/>
      </w:pPr>
      <w:r>
        <w:rPr/>
        <w:t>Insert other special field-engineering requirements, such as damage surveys, settlement surveys and reports, environmental impact surveys, and similar requirements, as needed.</w:t>
      </w:r>
    </w:p>
    <w:p>
      <w:pPr>
        <w:pStyle w:val="ART"/>
        <w:numPr>
          <w:ilvl w:val="3"/>
          <w:numId w:val="1"/>
        </w:numPr>
        <w:ind w:hanging="0" w:left="0"/>
        <w:rPr/>
      </w:pPr>
      <w:r>
        <w:rPr/>
        <w:t>INSTALLATION</w:t>
      </w:r>
    </w:p>
    <w:p>
      <w:pPr>
        <w:pStyle w:val="PR1"/>
        <w:numPr>
          <w:ilvl w:val="4"/>
          <w:numId w:val="1"/>
        </w:numPr>
        <w:rPr/>
      </w:pPr>
      <w:r>
        <w:rPr/>
        <w:t>Locate the Work and components of the Work accurately, in correct alignment and elevation, as indicated.</w:t>
      </w:r>
    </w:p>
    <w:p>
      <w:pPr>
        <w:pStyle w:val="PR2"/>
        <w:numPr>
          <w:ilvl w:val="5"/>
          <w:numId w:val="1"/>
        </w:numPr>
        <w:spacing w:before="240" w:after="0"/>
        <w:rPr/>
      </w:pPr>
      <w:r>
        <w:rPr/>
        <w:t>Make vertical work plumb, and make horizontal work level.</w:t>
      </w:r>
    </w:p>
    <w:p>
      <w:pPr>
        <w:pStyle w:val="PR2"/>
        <w:numPr>
          <w:ilvl w:val="5"/>
          <w:numId w:val="1"/>
        </w:numPr>
        <w:rPr/>
      </w:pPr>
      <w:r>
        <w:rPr/>
        <w:t>Where space is limited, install components to maximize space available for maintenance and ease of removal for replacement.</w:t>
      </w:r>
    </w:p>
    <w:p>
      <w:pPr>
        <w:pStyle w:val="PR2"/>
        <w:numPr>
          <w:ilvl w:val="5"/>
          <w:numId w:val="1"/>
        </w:numPr>
        <w:rPr/>
      </w:pPr>
      <w:r>
        <w:rPr/>
        <w:t>Conceal pipes, ducts, and wiring in finished areas unless otherwise indicated.</w:t>
      </w:r>
    </w:p>
    <w:p>
      <w:pPr>
        <w:pStyle w:val="PR2"/>
        <w:numPr>
          <w:ilvl w:val="5"/>
          <w:numId w:val="1"/>
        </w:numPr>
        <w:rPr/>
      </w:pPr>
      <w:r>
        <w:rPr/>
        <w:t>Maintain minimum headroom clearance of [</w:t>
      </w:r>
      <w:r>
        <w:rPr>
          <w:rStyle w:val="IP"/>
          <w:b/>
        </w:rPr>
        <w:t>96 inches</w:t>
      </w:r>
      <w:r>
        <w:rPr>
          <w:rStyle w:val="SI"/>
          <w:b/>
        </w:rPr>
        <w:t xml:space="preserve"> (2440 mm)</w:t>
      </w:r>
      <w:r>
        <w:rPr/>
        <w:t>] &lt;</w:t>
      </w:r>
      <w:r>
        <w:rPr>
          <w:b/>
        </w:rPr>
        <w:t>Insert dimension</w:t>
      </w:r>
      <w:r>
        <w:rPr/>
        <w:t>&gt; in occupied spaces and [</w:t>
      </w:r>
      <w:r>
        <w:rPr>
          <w:rStyle w:val="IP"/>
          <w:b/>
        </w:rPr>
        <w:t>90 inches</w:t>
      </w:r>
      <w:r>
        <w:rPr>
          <w:rStyle w:val="SI"/>
          <w:b/>
        </w:rPr>
        <w:t xml:space="preserve"> (2300 mm)</w:t>
      </w:r>
      <w:r>
        <w:rPr/>
        <w:t>] &lt;</w:t>
      </w:r>
      <w:r>
        <w:rPr>
          <w:b/>
        </w:rPr>
        <w:t>Insert dimension</w:t>
      </w:r>
      <w:r>
        <w:rPr/>
        <w:t>&gt; in unoccupied spaces, unless otherwise indicated on Drawings.</w:t>
      </w:r>
    </w:p>
    <w:p>
      <w:pPr>
        <w:pStyle w:val="PR1"/>
        <w:numPr>
          <w:ilvl w:val="4"/>
          <w:numId w:val="1"/>
        </w:numPr>
        <w:rPr/>
      </w:pPr>
      <w:r>
        <w:rPr/>
        <w:t>Comply with manufacturer's written instructions and recommendations for installing products in applications indicated.</w:t>
      </w:r>
    </w:p>
    <w:p>
      <w:pPr>
        <w:pStyle w:val="PR1"/>
        <w:numPr>
          <w:ilvl w:val="4"/>
          <w:numId w:val="1"/>
        </w:numPr>
        <w:rPr/>
      </w:pPr>
      <w:r>
        <w:rPr/>
        <w:t>Install products at the time and under conditions that will ensure satisfactory results as judged by Architect. Maintain conditions required for product performance until Substantial Completion.</w:t>
      </w:r>
    </w:p>
    <w:p>
      <w:pPr>
        <w:pStyle w:val="PR1"/>
        <w:numPr>
          <w:ilvl w:val="4"/>
          <w:numId w:val="1"/>
        </w:numPr>
        <w:rPr/>
      </w:pPr>
      <w:r>
        <w:rPr/>
        <w:t>Conduct construction operations, so no part of the Work is subjected to damaging operations or loading in excess of that expected during normal conditions of occupancy of type expected for Project.</w:t>
      </w:r>
    </w:p>
    <w:p>
      <w:pPr>
        <w:pStyle w:val="PR1"/>
        <w:numPr>
          <w:ilvl w:val="4"/>
          <w:numId w:val="1"/>
        </w:numPr>
        <w:rPr/>
      </w:pPr>
      <w:r>
        <w:rPr/>
        <w:t>Sequence the Work and allow adequate clearances to accommodate movement of construction items on-site and placement in permanent locations.</w:t>
      </w:r>
    </w:p>
    <w:p>
      <w:pPr>
        <w:pStyle w:val="PR1"/>
        <w:numPr>
          <w:ilvl w:val="4"/>
          <w:numId w:val="1"/>
        </w:numPr>
        <w:rPr/>
      </w:pPr>
      <w:r>
        <w:rPr/>
        <w:t>Tools and Equipment: Select tools or equipment that minimize production of excessive noise levels.</w:t>
      </w:r>
    </w:p>
    <w:p>
      <w:pPr>
        <w:pStyle w:val="PR1"/>
        <w:numPr>
          <w:ilvl w:val="4"/>
          <w:numId w:val="1"/>
        </w:numPr>
        <w:rPr/>
      </w:pPr>
      <w:r>
        <w:rPr/>
        <w:t>Templates: Obtain and distribute to the parties involved templates for Work specified to be factory prepared and field installed. Check Shop Drawings of other portions of the Work to confirm that adequate provisions are made for locating and installing products to comply with indicated requirements.</w:t>
      </w:r>
    </w:p>
    <w:p>
      <w:pPr>
        <w:pStyle w:val="PR1"/>
        <w:numPr>
          <w:ilvl w:val="4"/>
          <w:numId w:val="1"/>
        </w:numPr>
        <w:rPr/>
      </w:pPr>
      <w:r>
        <w:rPr/>
        <w:t>Attachment: Provide blocking and attachment plates and anchors and fasteners of adequate size and number to securely anchor each component in place, accurately located and aligned with other portions of the Work. Where size and type of attachments are not indicated, verify size and type required for load conditions with manufacturer.</w:t>
      </w:r>
    </w:p>
    <w:p>
      <w:pPr>
        <w:pStyle w:val="PR2"/>
        <w:numPr>
          <w:ilvl w:val="5"/>
          <w:numId w:val="1"/>
        </w:numPr>
        <w:spacing w:before="240" w:after="0"/>
        <w:rPr/>
      </w:pPr>
      <w:r>
        <w:rPr/>
        <w:t>Mounting Heights: Where mounting heights are not indicated, mount components at heights directed by Architect.</w:t>
      </w:r>
    </w:p>
    <w:p>
      <w:pPr>
        <w:pStyle w:val="PR2"/>
        <w:numPr>
          <w:ilvl w:val="5"/>
          <w:numId w:val="1"/>
        </w:numPr>
        <w:rPr/>
      </w:pPr>
      <w:r>
        <w:rPr/>
        <w:t>Allow for building movement, including thermal expansion and contraction.</w:t>
      </w:r>
    </w:p>
    <w:p>
      <w:pPr>
        <w:pStyle w:val="PR2"/>
        <w:numPr>
          <w:ilvl w:val="5"/>
          <w:numId w:val="1"/>
        </w:numPr>
        <w:rPr/>
      </w:pPr>
      <w:r>
        <w:rPr/>
        <w:t>Coordinate installation of anchorages. Furnish setting drawings, templates, and directions for installing anchorages, including sleeves, concrete inserts, anchor bolts, and items with integral anchors, that are to be embedded in concrete or masonry. Deliver such items to Project site in time for installation.</w:t>
      </w:r>
    </w:p>
    <w:p>
      <w:pPr>
        <w:pStyle w:val="PR1"/>
        <w:numPr>
          <w:ilvl w:val="4"/>
          <w:numId w:val="1"/>
        </w:numPr>
        <w:rPr/>
      </w:pPr>
      <w:r>
        <w:rPr/>
        <w:t>Joints: Make joints of uniform width. Where joint locations in exposed Work are not indicated, arrange joints for the best visual effect, as judged by Architect. Fit exposed connections together to form hairline joints.</w:t>
      </w:r>
    </w:p>
    <w:p>
      <w:pPr>
        <w:pStyle w:val="CMT"/>
        <w:rPr/>
      </w:pPr>
      <w:r>
        <w:rPr/>
        <w:t>Insert additional installation requirements to suit Project. See the Evaluations.</w:t>
      </w:r>
    </w:p>
    <w:p>
      <w:pPr>
        <w:pStyle w:val="ART"/>
        <w:numPr>
          <w:ilvl w:val="3"/>
          <w:numId w:val="1"/>
        </w:numPr>
        <w:ind w:hanging="0" w:left="0"/>
        <w:rPr/>
      </w:pPr>
      <w:r>
        <w:rPr/>
        <w:t>CUTTING AND PATCHING</w:t>
      </w:r>
    </w:p>
    <w:p>
      <w:pPr>
        <w:pStyle w:val="PR1"/>
        <w:numPr>
          <w:ilvl w:val="4"/>
          <w:numId w:val="1"/>
        </w:numPr>
        <w:rPr/>
      </w:pPr>
      <w:r>
        <w:rPr/>
        <w:t>General: Employ skilled workers to perform cutting and patching. Proceed with cutting and patching at the earliest feasible time, and complete without delay.</w:t>
      </w:r>
    </w:p>
    <w:p>
      <w:pPr>
        <w:pStyle w:val="PR2"/>
        <w:numPr>
          <w:ilvl w:val="5"/>
          <w:numId w:val="1"/>
        </w:numPr>
        <w:spacing w:before="240" w:after="0"/>
        <w:rPr/>
      </w:pPr>
      <w:r>
        <w:rPr/>
        <w:t>Cut in-place construction to provide for installation of other components or performance of other construction, and subsequently patch as required to restore surfaces to their original condition.</w:t>
      </w:r>
    </w:p>
    <w:p>
      <w:pPr>
        <w:pStyle w:val="PR1"/>
        <w:numPr>
          <w:ilvl w:val="4"/>
          <w:numId w:val="1"/>
        </w:numPr>
        <w:rPr/>
      </w:pPr>
      <w:r>
        <w:rPr/>
        <w:t>Existing Warranties: Remove, replace, patch, and repair materials and surfaces cut or damaged during installation or cutting and patching operations, by methods and with materials so as not to void existing warranties.</w:t>
      </w:r>
    </w:p>
    <w:p>
      <w:pPr>
        <w:pStyle w:val="PR1"/>
        <w:numPr>
          <w:ilvl w:val="4"/>
          <w:numId w:val="1"/>
        </w:numPr>
        <w:rPr/>
      </w:pPr>
      <w:r>
        <w:rPr/>
        <w:t>Temporary Support: Provide temporary support of Work to be cut.</w:t>
      </w:r>
    </w:p>
    <w:p>
      <w:pPr>
        <w:pStyle w:val="PR1"/>
        <w:numPr>
          <w:ilvl w:val="4"/>
          <w:numId w:val="1"/>
        </w:numPr>
        <w:rPr/>
      </w:pPr>
      <w:r>
        <w:rPr/>
        <w:t>Protection: Protect in-place construction during cutting and patching to prevent damage. Provide protection from adverse weather conditions for portions of Project that might be exposed during cutting and patching operations.</w:t>
      </w:r>
    </w:p>
    <w:p>
      <w:pPr>
        <w:pStyle w:val="CMT"/>
        <w:rPr/>
      </w:pPr>
      <w:r>
        <w:rPr/>
        <w:t>Retain "Adjacent Occupied Areas" and "Existing Utility Services and Mechanical/Electrical Systems" paragraphs below where Owner continues to occupy other portions of an existing facility.</w:t>
      </w:r>
    </w:p>
    <w:p>
      <w:pPr>
        <w:pStyle w:val="PR1"/>
        <w:numPr>
          <w:ilvl w:val="4"/>
          <w:numId w:val="1"/>
        </w:numPr>
        <w:rPr/>
      </w:pPr>
      <w:r>
        <w:rPr/>
        <w:t>Adjacent Occupied Areas: Where interference with use of adjoining areas or interruption of free passage to adjoining areas is unavoidable, coordinate cutting and patching in accordance with requirements in Section 011000 "Summary."</w:t>
      </w:r>
    </w:p>
    <w:p>
      <w:pPr>
        <w:pStyle w:val="PR1"/>
        <w:numPr>
          <w:ilvl w:val="4"/>
          <w:numId w:val="1"/>
        </w:numPr>
        <w:rPr/>
      </w:pPr>
      <w:r>
        <w:rPr/>
        <w:t>Existing Utility Services and Mechanical/Electrical Systems: Where existing services/systems are required to be removed, relocated, or abandoned, bypass such services/systems before cutting to [</w:t>
      </w:r>
      <w:r>
        <w:rPr>
          <w:b/>
        </w:rPr>
        <w:t>minimize</w:t>
      </w:r>
      <w:r>
        <w:rPr/>
        <w:t>] [</w:t>
      </w:r>
      <w:r>
        <w:rPr>
          <w:b/>
        </w:rPr>
        <w:t>prevent</w:t>
      </w:r>
      <w:r>
        <w:rPr/>
        <w:t>] interruption to occupied areas.</w:t>
      </w:r>
    </w:p>
    <w:p>
      <w:pPr>
        <w:pStyle w:val="PR1"/>
        <w:numPr>
          <w:ilvl w:val="4"/>
          <w:numId w:val="1"/>
        </w:numPr>
        <w:rPr/>
      </w:pPr>
      <w:r>
        <w:rPr/>
        <w:t>Cutting: Cut in-place construction by sawing, drilling, breaking, chipping, grinding, and similar operations, including excavation, using methods least likely to damage elements retained or adjoining construction. If possible, review proposed procedures with original Installer; comply with original Installer's written recommendations.</w:t>
      </w:r>
    </w:p>
    <w:p>
      <w:pPr>
        <w:pStyle w:val="PR2"/>
        <w:numPr>
          <w:ilvl w:val="5"/>
          <w:numId w:val="1"/>
        </w:numPr>
        <w:spacing w:before="240" w:after="0"/>
        <w:rPr/>
      </w:pPr>
      <w:r>
        <w:rPr/>
        <w:t>In general, use hand or small power tools designed for sawing and grinding, not hammering and chopping. Cut holes and slots neatly to minimum size required, and with minimum disturbance of adjacent surfaces. Temporarily cover openings when not in use.</w:t>
      </w:r>
    </w:p>
    <w:p>
      <w:pPr>
        <w:pStyle w:val="PR2"/>
        <w:numPr>
          <w:ilvl w:val="5"/>
          <w:numId w:val="1"/>
        </w:numPr>
        <w:rPr/>
      </w:pPr>
      <w:r>
        <w:rPr/>
        <w:t>Finished Surfaces: Cut or drill from the exposed or finished side into concealed surfaces.</w:t>
      </w:r>
    </w:p>
    <w:p>
      <w:pPr>
        <w:pStyle w:val="PR2"/>
        <w:numPr>
          <w:ilvl w:val="5"/>
          <w:numId w:val="1"/>
        </w:numPr>
        <w:rPr/>
      </w:pPr>
      <w:r>
        <w:rPr/>
        <w:t>[</w:t>
      </w:r>
      <w:r>
        <w:rPr>
          <w:b/>
        </w:rPr>
        <w:t>Concrete</w:t>
      </w:r>
      <w:r>
        <w:rPr/>
        <w:t>] [</w:t>
      </w:r>
      <w:r>
        <w:rPr>
          <w:b/>
        </w:rPr>
        <w:t>and</w:t>
      </w:r>
      <w:r>
        <w:rPr/>
        <w:t>] [</w:t>
      </w:r>
      <w:r>
        <w:rPr>
          <w:b/>
        </w:rPr>
        <w:t>Masonry</w:t>
      </w:r>
      <w:r>
        <w:rPr/>
        <w:t>]: Cut using a cutting machine, such as an abrasive saw or a diamond-core drill.</w:t>
      </w:r>
    </w:p>
    <w:p>
      <w:pPr>
        <w:pStyle w:val="PR2"/>
        <w:numPr>
          <w:ilvl w:val="5"/>
          <w:numId w:val="1"/>
        </w:numPr>
        <w:rPr/>
      </w:pPr>
      <w:r>
        <w:rPr/>
        <w:t>Excavating and Backfilling: Comply with requirements in applicable Sections where required by cutting and patching operations.</w:t>
      </w:r>
    </w:p>
    <w:p>
      <w:pPr>
        <w:pStyle w:val="CMT"/>
        <w:rPr/>
      </w:pPr>
      <w:r>
        <w:rPr/>
        <w:t>Revise "Mechanical and Electrical Services" Subparagraph below to suit Project.</w:t>
      </w:r>
    </w:p>
    <w:p>
      <w:pPr>
        <w:pStyle w:val="PR2"/>
        <w:numPr>
          <w:ilvl w:val="5"/>
          <w:numId w:val="1"/>
        </w:numPr>
        <w:rPr/>
      </w:pPr>
      <w:r>
        <w:rPr/>
        <w:t>Mechanical and Electrical Services: Cut off pipe or conduit in walls or partitions to be removed. Cap, valve, or plug and seal remaining portion of pipe or conduit to prevent entrance of moisture or other foreign matter after cutting.</w:t>
      </w:r>
    </w:p>
    <w:p>
      <w:pPr>
        <w:pStyle w:val="CMT"/>
        <w:rPr/>
      </w:pPr>
      <w:r>
        <w:rPr/>
        <w:t>Retain subparagraph below if required to prevent multiple cutting and patching in the same area. Insert specific requirements for multiple contracts and special conditions requiring coordination.</w:t>
      </w:r>
    </w:p>
    <w:p>
      <w:pPr>
        <w:pStyle w:val="PR2"/>
        <w:numPr>
          <w:ilvl w:val="5"/>
          <w:numId w:val="1"/>
        </w:numPr>
        <w:rPr/>
      </w:pPr>
      <w:r>
        <w:rPr/>
        <w:t>Proceed with patching after construction operations requiring cutting are complete.</w:t>
      </w:r>
    </w:p>
    <w:p>
      <w:pPr>
        <w:pStyle w:val="PR1"/>
        <w:numPr>
          <w:ilvl w:val="4"/>
          <w:numId w:val="1"/>
        </w:numPr>
        <w:rPr/>
      </w:pPr>
      <w:r>
        <w:rPr/>
        <w:t>Patching: Patch construction by filling, repairing, refinishing, closing up, and similar operations following performance of other Work. Patch with durable seams that are as invisible as practicable, as judged by Architect. Provide materials and comply with installation requirements specified in other Sections, where applicable.</w:t>
      </w:r>
    </w:p>
    <w:p>
      <w:pPr>
        <w:pStyle w:val="PR2"/>
        <w:numPr>
          <w:ilvl w:val="5"/>
          <w:numId w:val="1"/>
        </w:numPr>
        <w:spacing w:before="240" w:after="0"/>
        <w:rPr/>
      </w:pPr>
      <w:r>
        <w:rPr/>
        <w:t>Inspection: Where feasible, test and inspect patched areas after completion to demonstrate physical integrity of installation.</w:t>
      </w:r>
    </w:p>
    <w:p>
      <w:pPr>
        <w:pStyle w:val="PR2"/>
        <w:numPr>
          <w:ilvl w:val="5"/>
          <w:numId w:val="1"/>
        </w:numPr>
        <w:rPr/>
      </w:pPr>
      <w:r>
        <w:rPr/>
        <w:t>Exposed Finishes: Restore exposed finishes of patched areas and extend finish restoration into retained adjoining construction in a manner that will eliminate evidence of patching and refinishing.</w:t>
      </w:r>
    </w:p>
    <w:p>
      <w:pPr>
        <w:pStyle w:val="PR3"/>
        <w:numPr>
          <w:ilvl w:val="6"/>
          <w:numId w:val="1"/>
        </w:numPr>
        <w:spacing w:before="240" w:after="0"/>
        <w:rPr/>
      </w:pPr>
      <w:r>
        <w:rPr/>
        <w:t>Clean piping, conduit, and similar features before applying paint or other finishing materials.</w:t>
      </w:r>
    </w:p>
    <w:p>
      <w:pPr>
        <w:pStyle w:val="PR3"/>
        <w:numPr>
          <w:ilvl w:val="6"/>
          <w:numId w:val="1"/>
        </w:numPr>
        <w:rPr/>
      </w:pPr>
      <w:r>
        <w:rPr/>
        <w:t>Restore damaged pipe covering to its original condition.</w:t>
      </w:r>
    </w:p>
    <w:p>
      <w:pPr>
        <w:pStyle w:val="CMT"/>
        <w:rPr/>
      </w:pPr>
      <w:r>
        <w:rPr/>
        <w:t>Insert specific refinishing requirements for floors, walls, and ceilings. Revise "Floors and Walls" Subparagraph below to suit Project.</w:t>
      </w:r>
    </w:p>
    <w:p>
      <w:pPr>
        <w:pStyle w:val="PR2"/>
        <w:numPr>
          <w:ilvl w:val="5"/>
          <w:numId w:val="1"/>
        </w:numPr>
        <w:spacing w:before="240" w:after="0"/>
        <w:rPr/>
      </w:pPr>
      <w:r>
        <w:rPr/>
        <w:t>Floors and Walls: Where walls or partitions that are removed extend one finished area into another, patch and repair floor and wall surfaces in the new space. Provide an even surface of uniform finish, color, texture, and appearance. Remove in-place floor and wall coverings and replace with new materials, if necessary, to achieve uniform color and appearance.</w:t>
      </w:r>
    </w:p>
    <w:p>
      <w:pPr>
        <w:pStyle w:val="PR3"/>
        <w:numPr>
          <w:ilvl w:val="6"/>
          <w:numId w:val="1"/>
        </w:numPr>
        <w:spacing w:before="240" w:after="0"/>
        <w:rPr/>
      </w:pPr>
      <w:r>
        <w:rPr/>
        <w:t>Where patching occurs in a painted surface, prepare substrate and apply primer and intermediate paint coats appropriate for substrate over the patch, and apply final paint coat over entire unbroken surface containing the patch, corner to corner of wall and edge to edge of ceiling. Provide additional coats until patch blends with adjacent surfaces.</w:t>
      </w:r>
    </w:p>
    <w:p>
      <w:pPr>
        <w:pStyle w:val="CMT"/>
        <w:rPr/>
      </w:pPr>
      <w:r>
        <w:rPr/>
        <w:t>Revise "Ceilings" Subparagraph below to suit Project or delete.</w:t>
      </w:r>
    </w:p>
    <w:p>
      <w:pPr>
        <w:pStyle w:val="PR2"/>
        <w:numPr>
          <w:ilvl w:val="5"/>
          <w:numId w:val="1"/>
        </w:numPr>
        <w:spacing w:before="240" w:after="0"/>
        <w:rPr/>
      </w:pPr>
      <w:r>
        <w:rPr/>
        <w:t>Ceilings: Patch, repair, or rehang in-place ceilings as necessary to provide an even-plane surface of uniform appearance.</w:t>
      </w:r>
    </w:p>
    <w:p>
      <w:pPr>
        <w:pStyle w:val="PR2"/>
        <w:numPr>
          <w:ilvl w:val="5"/>
          <w:numId w:val="1"/>
        </w:numPr>
        <w:rPr/>
      </w:pPr>
      <w:r>
        <w:rPr/>
        <w:t>Exterior Building Enclosure: Patch components in a manner that restores enclosure to a weathertight condition and ensures thermal and moisture integrity of building enclosure.</w:t>
      </w:r>
    </w:p>
    <w:p>
      <w:pPr>
        <w:pStyle w:val="PR1"/>
        <w:numPr>
          <w:ilvl w:val="4"/>
          <w:numId w:val="1"/>
        </w:numPr>
        <w:rPr/>
      </w:pPr>
      <w:r>
        <w:rPr/>
        <w:t>Cleaning: Clean areas and spaces where cutting and patching are performed. Remove paint, mortar, oils, putty, and similar materials from adjacent finished surfaces.</w:t>
      </w:r>
    </w:p>
    <w:p>
      <w:pPr>
        <w:pStyle w:val="CMT"/>
        <w:rPr/>
      </w:pPr>
      <w:r>
        <w:rPr/>
        <w:t>Insert specific installation requirements if not specified elsewhere. Specific installation requirements are better specified in individual Sections.</w:t>
      </w:r>
    </w:p>
    <w:p>
      <w:pPr>
        <w:pStyle w:val="ART"/>
        <w:numPr>
          <w:ilvl w:val="3"/>
          <w:numId w:val="1"/>
        </w:numPr>
        <w:ind w:hanging="0" w:left="0"/>
        <w:rPr/>
      </w:pPr>
      <w:r>
        <w:rPr/>
        <w:t>COORDINATION OF OWNER'S PORTION OF THE WORK</w:t>
      </w:r>
    </w:p>
    <w:p>
      <w:pPr>
        <w:pStyle w:val="PR1"/>
        <w:numPr>
          <w:ilvl w:val="4"/>
          <w:numId w:val="1"/>
        </w:numPr>
        <w:rPr/>
      </w:pPr>
      <w:r>
        <w:rPr/>
        <w:t>Site Access: Provide access to Project site for Owner's construction personnel[</w:t>
      </w:r>
      <w:r>
        <w:rPr>
          <w:b/>
        </w:rPr>
        <w:t> and Owner's separate contractors</w:t>
      </w:r>
      <w:r>
        <w:rPr/>
        <w:t>].</w:t>
      </w:r>
    </w:p>
    <w:p>
      <w:pPr>
        <w:pStyle w:val="PR2"/>
        <w:numPr>
          <w:ilvl w:val="5"/>
          <w:numId w:val="1"/>
        </w:numPr>
        <w:spacing w:before="240" w:after="0"/>
        <w:rPr/>
      </w:pPr>
      <w:r>
        <w:rPr/>
        <w:t>Provide temporary facilities required for Owner-furnished, Contractor-installed[</w:t>
      </w:r>
      <w:r>
        <w:rPr>
          <w:b/>
        </w:rPr>
        <w:t> and Owner-furnished, Owner-installed</w:t>
      </w:r>
      <w:r>
        <w:rPr/>
        <w:t>] products.</w:t>
      </w:r>
    </w:p>
    <w:p>
      <w:pPr>
        <w:pStyle w:val="PR2"/>
        <w:numPr>
          <w:ilvl w:val="5"/>
          <w:numId w:val="1"/>
        </w:numPr>
        <w:rPr/>
      </w:pPr>
      <w:r>
        <w:rPr/>
        <w:t>Refer to Section 011000 "Summary" for other requirements for Owner-furnished, Contractor-installed[</w:t>
      </w:r>
      <w:r>
        <w:rPr>
          <w:b/>
        </w:rPr>
        <w:t> and Owner-furnished, Owner-installed</w:t>
      </w:r>
      <w:r>
        <w:rPr/>
        <w:t>] products.</w:t>
      </w:r>
    </w:p>
    <w:p>
      <w:pPr>
        <w:pStyle w:val="PR1"/>
        <w:numPr>
          <w:ilvl w:val="4"/>
          <w:numId w:val="1"/>
        </w:numPr>
        <w:rPr/>
      </w:pPr>
      <w:r>
        <w:rPr/>
        <w:t>Coordination: Coordinate construction and operations of the Work with work performed by Owner's construction personnel[</w:t>
      </w:r>
      <w:r>
        <w:rPr>
          <w:b/>
        </w:rPr>
        <w:t> and Owner's separate contractors</w:t>
      </w:r>
      <w:r>
        <w:rPr/>
        <w:t>].</w:t>
      </w:r>
    </w:p>
    <w:p>
      <w:pPr>
        <w:pStyle w:val="PR2"/>
        <w:numPr>
          <w:ilvl w:val="5"/>
          <w:numId w:val="1"/>
        </w:numPr>
        <w:spacing w:before="240" w:after="0"/>
        <w:rPr/>
      </w:pPr>
      <w:r>
        <w:rPr/>
        <w:t>Construction Schedule: Inform Owner of Contractor's preferred construction schedule for Owner's portion of the Work. Adjust construction schedule based on a mutually agreeable timetable. Notify Owner if changes to schedule are required due to differences in actual construction progress.</w:t>
      </w:r>
    </w:p>
    <w:p>
      <w:pPr>
        <w:pStyle w:val="PR2"/>
        <w:numPr>
          <w:ilvl w:val="5"/>
          <w:numId w:val="1"/>
        </w:numPr>
        <w:rPr/>
      </w:pPr>
      <w:r>
        <w:rPr/>
        <w:t>Preinstallation Conferences: Include Owner's construction personnel[</w:t>
      </w:r>
      <w:r>
        <w:rPr>
          <w:b/>
        </w:rPr>
        <w:t> and Owner's separate contractors</w:t>
      </w:r>
      <w:r>
        <w:rPr/>
        <w:t>] at preinstallation conferences covering portions of the Work that are to receive Owner's work. Attend preinstallation conferences conducted by Owner's construction personnel if portions of the Work depend on Owner's construction.</w:t>
      </w:r>
    </w:p>
    <w:p>
      <w:pPr>
        <w:pStyle w:val="ART"/>
        <w:numPr>
          <w:ilvl w:val="3"/>
          <w:numId w:val="1"/>
        </w:numPr>
        <w:ind w:hanging="0" w:left="0"/>
        <w:rPr/>
      </w:pPr>
      <w:r>
        <w:rPr/>
        <w:t>PROGRESS CLEANING</w:t>
      </w:r>
    </w:p>
    <w:p>
      <w:pPr>
        <w:pStyle w:val="CMT"/>
        <w:rPr/>
      </w:pPr>
      <w:r>
        <w:rPr/>
        <w:t>This article refers to regular cleaning operations conducted while construction is in progress. Requirements for final cleaning before Substantial Completion are included in Section 017700 "Closeout Procedures."</w:t>
      </w:r>
    </w:p>
    <w:p>
      <w:pPr>
        <w:pStyle w:val="PR1"/>
        <w:numPr>
          <w:ilvl w:val="4"/>
          <w:numId w:val="1"/>
        </w:numPr>
        <w:rPr/>
      </w:pPr>
      <w:r>
        <w:rPr/>
        <w:t>Clean Project site and work areas daily, including common areas. Enforce requirements strictly. Dispose of materials lawfully.</w:t>
      </w:r>
    </w:p>
    <w:p>
      <w:pPr>
        <w:pStyle w:val="PR2"/>
        <w:numPr>
          <w:ilvl w:val="5"/>
          <w:numId w:val="1"/>
        </w:numPr>
        <w:spacing w:before="240" w:after="0"/>
        <w:rPr/>
      </w:pPr>
      <w:r>
        <w:rPr/>
        <w:t>Comply with requirements in NFPA 241 for removal of combustible waste materials and debris.</w:t>
      </w:r>
    </w:p>
    <w:p>
      <w:pPr>
        <w:pStyle w:val="PR2"/>
        <w:numPr>
          <w:ilvl w:val="5"/>
          <w:numId w:val="1"/>
        </w:numPr>
        <w:rPr/>
      </w:pPr>
      <w:r>
        <w:rPr/>
        <w:t xml:space="preserve">Do not hold waste materials more than seven days during normal weather or three days if the temperature is expected to rise above </w:t>
      </w:r>
      <w:r>
        <w:rPr>
          <w:rStyle w:val="IP"/>
        </w:rPr>
        <w:t>80 deg F</w:t>
      </w:r>
      <w:r>
        <w:rPr>
          <w:rStyle w:val="SI"/>
        </w:rPr>
        <w:t xml:space="preserve"> (27 deg C)</w:t>
      </w:r>
      <w:r>
        <w:rPr/>
        <w:t>.</w:t>
      </w:r>
    </w:p>
    <w:p>
      <w:pPr>
        <w:pStyle w:val="PR2"/>
        <w:numPr>
          <w:ilvl w:val="5"/>
          <w:numId w:val="1"/>
        </w:numPr>
        <w:rPr/>
      </w:pPr>
      <w:r>
        <w:rPr/>
        <w:t>Containerize hazardous and unsanitary waste materials separately from other waste. Mark containers appropriately and dispose of legally, in accordance with regulations.</w:t>
      </w:r>
    </w:p>
    <w:p>
      <w:pPr>
        <w:pStyle w:val="PR3"/>
        <w:numPr>
          <w:ilvl w:val="6"/>
          <w:numId w:val="1"/>
        </w:numPr>
        <w:spacing w:before="240" w:after="0"/>
        <w:rPr/>
      </w:pPr>
      <w:r>
        <w:rPr/>
        <w:t>Use containers intended for holding waste materials of type to be stored.</w:t>
      </w:r>
    </w:p>
    <w:p>
      <w:pPr>
        <w:pStyle w:val="CMT"/>
        <w:rPr/>
      </w:pPr>
      <w:r>
        <w:rPr/>
        <w:t>Retain subparagraph below for projects involving multiple contracts.</w:t>
      </w:r>
    </w:p>
    <w:p>
      <w:pPr>
        <w:pStyle w:val="PR2"/>
        <w:numPr>
          <w:ilvl w:val="5"/>
          <w:numId w:val="1"/>
        </w:numPr>
        <w:spacing w:before="240" w:after="0"/>
        <w:rPr/>
      </w:pPr>
      <w:r>
        <w:rPr/>
        <w:t>Coordinate progress cleaning for joint-use areas where Contractor and other contractors are working concurrently.</w:t>
      </w:r>
    </w:p>
    <w:p>
      <w:pPr>
        <w:pStyle w:val="PR1"/>
        <w:numPr>
          <w:ilvl w:val="4"/>
          <w:numId w:val="1"/>
        </w:numPr>
        <w:rPr/>
      </w:pPr>
      <w:r>
        <w:rPr/>
        <w:t>Site: Maintain Project site free of waste materials and debris.</w:t>
      </w:r>
    </w:p>
    <w:p>
      <w:pPr>
        <w:pStyle w:val="PR1"/>
        <w:numPr>
          <w:ilvl w:val="4"/>
          <w:numId w:val="1"/>
        </w:numPr>
        <w:rPr/>
      </w:pPr>
      <w:r>
        <w:rPr/>
        <w:t>Work Areas: Clean areas where Work is in progress to the level of cleanliness necessary for proper execution of the Work.</w:t>
      </w:r>
    </w:p>
    <w:p>
      <w:pPr>
        <w:pStyle w:val="PR2"/>
        <w:numPr>
          <w:ilvl w:val="5"/>
          <w:numId w:val="1"/>
        </w:numPr>
        <w:spacing w:before="240" w:after="0"/>
        <w:rPr/>
      </w:pPr>
      <w:r>
        <w:rPr/>
        <w:t>Remove liquid spills promptly.</w:t>
      </w:r>
    </w:p>
    <w:p>
      <w:pPr>
        <w:pStyle w:val="PR2"/>
        <w:numPr>
          <w:ilvl w:val="5"/>
          <w:numId w:val="1"/>
        </w:numPr>
        <w:rPr/>
      </w:pPr>
      <w:r>
        <w:rPr/>
        <w:t>Where dust would impair proper execution of the Work, broom-clean or vacuum the entire work area, as appropriate.</w:t>
      </w:r>
    </w:p>
    <w:p>
      <w:pPr>
        <w:pStyle w:val="PR1"/>
        <w:numPr>
          <w:ilvl w:val="4"/>
          <w:numId w:val="1"/>
        </w:numPr>
        <w:rPr/>
      </w:pPr>
      <w:r>
        <w:rPr/>
        <w:t>Installed Work: Keep installed work clean. Clean installed surfaces in accordance with written instructions of manufacturer or fabricator of product installed, using only cleaning materials specifically recommended. If specific cleaning materials are not recommended, use cleaning materials that are not hazardous to health or property and that will not damage exposed surfaces.</w:t>
      </w:r>
    </w:p>
    <w:p>
      <w:pPr>
        <w:pStyle w:val="PR1"/>
        <w:numPr>
          <w:ilvl w:val="4"/>
          <w:numId w:val="1"/>
        </w:numPr>
        <w:rPr/>
      </w:pPr>
      <w:r>
        <w:rPr/>
        <w:t>Concealed Spaces: Remove debris from concealed spaces before enclosing the space.</w:t>
      </w:r>
    </w:p>
    <w:p>
      <w:pPr>
        <w:pStyle w:val="PR1"/>
        <w:numPr>
          <w:ilvl w:val="4"/>
          <w:numId w:val="1"/>
        </w:numPr>
        <w:rPr/>
      </w:pPr>
      <w:r>
        <w:rPr/>
        <w:t>Exposed Surfaces: Clean exposed surfaces and protect as necessary to ensure freedom from damage and deterioration at time of Substantial Completion.</w:t>
      </w:r>
    </w:p>
    <w:p>
      <w:pPr>
        <w:pStyle w:val="PR1"/>
        <w:numPr>
          <w:ilvl w:val="4"/>
          <w:numId w:val="1"/>
        </w:numPr>
        <w:rPr/>
      </w:pPr>
      <w:r>
        <w:rPr/>
        <w:t>Waste Disposal: Do not bury or burn waste materials on-site. Do not wash waste materials down sewers or into waterways. Comply with waste disposal requirements in [</w:t>
      </w:r>
      <w:r>
        <w:rPr>
          <w:b/>
        </w:rPr>
        <w:t>Section 015000 "Temporary Facilities and Controls."</w:t>
      </w:r>
      <w:r>
        <w:rPr/>
        <w:t>] [</w:t>
      </w:r>
      <w:r>
        <w:rPr>
          <w:b/>
        </w:rPr>
        <w:t>Section 017419 "Construction Waste Management and Disposal."</w:t>
      </w:r>
      <w:r>
        <w:rPr/>
        <w:t>]</w:t>
      </w:r>
    </w:p>
    <w:p>
      <w:pPr>
        <w:pStyle w:val="CMT"/>
        <w:rPr/>
      </w:pPr>
      <w:r>
        <w:rPr/>
        <w:t>Three paragraphs below reduce or eliminate the need for similar provisions in other Sections. Insert other provisions needed because of unusual Project conditions. Specify unusual provisions for specific work in the individual Section.</w:t>
      </w:r>
    </w:p>
    <w:p>
      <w:pPr>
        <w:pStyle w:val="PR1"/>
        <w:numPr>
          <w:ilvl w:val="4"/>
          <w:numId w:val="1"/>
        </w:numPr>
        <w:rPr/>
      </w:pPr>
      <w:r>
        <w:rPr/>
        <w:t>During handling and installation, clean and protect construction in progress and adjoining materials already in place. Apply protective covering where required to ensure protection from damage or deterioration at Substantial Completion.</w:t>
      </w:r>
    </w:p>
    <w:p>
      <w:pPr>
        <w:pStyle w:val="PR1"/>
        <w:numPr>
          <w:ilvl w:val="4"/>
          <w:numId w:val="1"/>
        </w:numPr>
        <w:rPr/>
      </w:pPr>
      <w:r>
        <w:rPr/>
        <w:t>Clean and provide maintenance on completed construction as frequently as necessary through the remainder of the construction period. Adjust and lubricate operable components to ensure operability without damaging effects.</w:t>
      </w:r>
    </w:p>
    <w:p>
      <w:pPr>
        <w:pStyle w:val="CMT"/>
        <w:rPr/>
      </w:pPr>
      <w:r>
        <w:rPr/>
        <w:t>If necessary, revise "Limiting Exposures" Paragraph below by inserting a list of exposures. See the Evaluations.</w:t>
      </w:r>
    </w:p>
    <w:p>
      <w:pPr>
        <w:pStyle w:val="PR1"/>
        <w:numPr>
          <w:ilvl w:val="4"/>
          <w:numId w:val="1"/>
        </w:numPr>
        <w:rPr/>
      </w:pPr>
      <w:r>
        <w:rPr/>
        <w:t>Limiting Exposures: Supervise construction operations to ensure that no part of the construction, completed or in progress, is subject to harmful, dangerous, damaging, or otherwise deleterious exposure during the construction period.</w:t>
      </w:r>
    </w:p>
    <w:p>
      <w:pPr>
        <w:pStyle w:val="CMT"/>
        <w:rPr/>
      </w:pPr>
      <w:r>
        <w:rPr/>
        <w:t>Special cleaning provisions are often required on projects that include alterations to existing buildings. See the Evaluations.</w:t>
      </w:r>
    </w:p>
    <w:p>
      <w:pPr>
        <w:pStyle w:val="ART"/>
        <w:numPr>
          <w:ilvl w:val="3"/>
          <w:numId w:val="1"/>
        </w:numPr>
        <w:ind w:hanging="0" w:left="0"/>
        <w:rPr/>
      </w:pPr>
      <w:r>
        <w:rPr/>
        <w:t>STARTING AND ADJUSTING</w:t>
      </w:r>
    </w:p>
    <w:p>
      <w:pPr>
        <w:pStyle w:val="PR1"/>
        <w:numPr>
          <w:ilvl w:val="4"/>
          <w:numId w:val="1"/>
        </w:numPr>
        <w:rPr/>
      </w:pPr>
      <w:r>
        <w:rPr/>
        <w:t>Coordinate startup and adjusting of equipment and operating components with requirements in Section 019113 "General Commissioning Requirements."</w:t>
      </w:r>
    </w:p>
    <w:p>
      <w:pPr>
        <w:pStyle w:val="PR1"/>
        <w:numPr>
          <w:ilvl w:val="4"/>
          <w:numId w:val="1"/>
        </w:numPr>
        <w:rPr/>
      </w:pPr>
      <w:r>
        <w:rPr/>
        <w:t>Start equipment and operating components to confirm proper operation. Remove malfunctioning units, replace with new units, and retest.</w:t>
      </w:r>
    </w:p>
    <w:p>
      <w:pPr>
        <w:pStyle w:val="PR1"/>
        <w:numPr>
          <w:ilvl w:val="4"/>
          <w:numId w:val="1"/>
        </w:numPr>
        <w:rPr/>
      </w:pPr>
      <w:r>
        <w:rPr/>
        <w:t>Adjust equipment for proper operation. Adjust operating components for proper operation without binding.</w:t>
      </w:r>
    </w:p>
    <w:p>
      <w:pPr>
        <w:pStyle w:val="PR1"/>
        <w:numPr>
          <w:ilvl w:val="4"/>
          <w:numId w:val="1"/>
        </w:numPr>
        <w:rPr/>
      </w:pPr>
      <w:r>
        <w:rPr/>
        <w:t>Test each piece of equipment to verify proper operation. Test and adjust controls and safeties. Replace damaged and malfunctioning controls and equipment.</w:t>
      </w:r>
    </w:p>
    <w:p>
      <w:pPr>
        <w:pStyle w:val="PR1"/>
        <w:numPr>
          <w:ilvl w:val="4"/>
          <w:numId w:val="1"/>
        </w:numPr>
        <w:rPr/>
      </w:pPr>
      <w:r>
        <w:rPr/>
        <w:t>Manufacturer's Field Service: Comply with qualification requirements in Section 014000 "Quality Requirements."</w:t>
      </w:r>
    </w:p>
    <w:p>
      <w:pPr>
        <w:pStyle w:val="ART"/>
        <w:numPr>
          <w:ilvl w:val="3"/>
          <w:numId w:val="1"/>
        </w:numPr>
        <w:ind w:hanging="0" w:left="0"/>
        <w:rPr/>
      </w:pPr>
      <w:r>
        <w:rPr/>
        <w:t>PROTECTION OF INSTALLED CONSTRUCTION</w:t>
      </w:r>
    </w:p>
    <w:p>
      <w:pPr>
        <w:pStyle w:val="CMT"/>
        <w:rPr/>
      </w:pPr>
      <w:r>
        <w:rPr/>
        <w:t>Revise first paragraph below to suit Project conditions and special Owner requirements.</w:t>
      </w:r>
    </w:p>
    <w:p>
      <w:pPr>
        <w:pStyle w:val="PR1"/>
        <w:numPr>
          <w:ilvl w:val="4"/>
          <w:numId w:val="1"/>
        </w:numPr>
        <w:rPr/>
      </w:pPr>
      <w:r>
        <w:rPr/>
        <w:t>Provide final protection and maintain conditions that ensure installed Work is without damage or deterioration at time of Substantial Completion.</w:t>
      </w:r>
    </w:p>
    <w:p>
      <w:pPr>
        <w:pStyle w:val="CMT"/>
        <w:rPr/>
      </w:pPr>
      <w:r>
        <w:rPr/>
        <w:t>Retain "Protection of Existing Items" Paragraph below when applicable for renovation work.</w:t>
      </w:r>
    </w:p>
    <w:p>
      <w:pPr>
        <w:pStyle w:val="PR1"/>
        <w:numPr>
          <w:ilvl w:val="4"/>
          <w:numId w:val="1"/>
        </w:numPr>
        <w:rPr/>
      </w:pPr>
      <w:r>
        <w:rPr/>
        <w:t>Protection of Existing Items: Provide protection and ensure that existing items to remain undisturbed by construction are maintained in condition that existed at commencement of the Work.</w:t>
      </w:r>
    </w:p>
    <w:p>
      <w:pPr>
        <w:pStyle w:val="PR1"/>
        <w:numPr>
          <w:ilvl w:val="4"/>
          <w:numId w:val="1"/>
        </w:numPr>
        <w:rPr/>
      </w:pPr>
      <w:r>
        <w:rPr/>
        <w:t>Comply with manufacturer's written instructions for temperature and relative humidity.</w:t>
      </w:r>
    </w:p>
    <w:p>
      <w:pPr>
        <w:pStyle w:val="ART"/>
        <w:numPr>
          <w:ilvl w:val="3"/>
          <w:numId w:val="1"/>
        </w:numPr>
        <w:ind w:hanging="0" w:left="0"/>
        <w:rPr/>
      </w:pPr>
      <w:r>
        <w:rPr/>
        <w:t>CORRECTION OF THE WORK</w:t>
      </w:r>
    </w:p>
    <w:p>
      <w:pPr>
        <w:pStyle w:val="PR1"/>
        <w:numPr>
          <w:ilvl w:val="4"/>
          <w:numId w:val="1"/>
        </w:numPr>
        <w:rPr/>
      </w:pPr>
      <w:r>
        <w:rPr/>
        <w:t>Repair or remove and replace damaged, defective, or nonconforming Work. Restore damaged substrates and finishes.</w:t>
      </w:r>
    </w:p>
    <w:p>
      <w:pPr>
        <w:pStyle w:val="PR2"/>
        <w:numPr>
          <w:ilvl w:val="5"/>
          <w:numId w:val="1"/>
        </w:numPr>
        <w:spacing w:before="240" w:after="0"/>
        <w:rPr/>
      </w:pPr>
      <w:r>
        <w:rPr/>
        <w:t>Repairing includes replacing defective parts, refinishing damaged surfaces, touching up with matching materials, and properly adjusting operating equipment.</w:t>
      </w:r>
    </w:p>
    <w:p>
      <w:pPr>
        <w:pStyle w:val="PR1"/>
        <w:numPr>
          <w:ilvl w:val="4"/>
          <w:numId w:val="1"/>
        </w:numPr>
        <w:rPr/>
      </w:pPr>
      <w:r>
        <w:rPr/>
        <w:t>Repair Work previously completed and subsequently damaged during construction period. Repair to like-new condition.</w:t>
      </w:r>
    </w:p>
    <w:p>
      <w:pPr>
        <w:pStyle w:val="PR1"/>
        <w:numPr>
          <w:ilvl w:val="4"/>
          <w:numId w:val="1"/>
        </w:numPr>
        <w:rPr/>
      </w:pPr>
      <w:r>
        <w:rPr/>
        <w:t>Restore permanent facilities used during construction to their specified condition.</w:t>
      </w:r>
    </w:p>
    <w:p>
      <w:pPr>
        <w:pStyle w:val="PR1"/>
        <w:numPr>
          <w:ilvl w:val="4"/>
          <w:numId w:val="1"/>
        </w:numPr>
        <w:rPr/>
      </w:pPr>
      <w:r>
        <w:rPr/>
        <w:t>Remove and replace damaged surfaces that are exposed to view if surfaces cannot be repaired without visible evidence of repair.</w:t>
      </w:r>
    </w:p>
    <w:p>
      <w:pPr>
        <w:pStyle w:val="PR1"/>
        <w:numPr>
          <w:ilvl w:val="4"/>
          <w:numId w:val="1"/>
        </w:numPr>
        <w:rPr/>
      </w:pPr>
      <w:r>
        <w:rPr/>
        <w:t>Repair components that do not operate properly. Remove and replace operating components that cannot be repaired.</w:t>
      </w:r>
    </w:p>
    <w:p>
      <w:pPr>
        <w:pStyle w:val="PR1"/>
        <w:numPr>
          <w:ilvl w:val="4"/>
          <w:numId w:val="1"/>
        </w:numPr>
        <w:rPr/>
      </w:pPr>
      <w:r>
        <w:rPr/>
        <w:t>Remove and replace chipped, scratched, and broken glass or reflective surfaces.</w:t>
      </w:r>
    </w:p>
    <w:p>
      <w:pPr>
        <w:pStyle w:val="CMT"/>
        <w:rPr/>
      </w:pPr>
      <w:r>
        <w:rPr/>
        <w:t>Insert additional requirements to suit Project.</w:t>
      </w:r>
    </w:p>
    <w:p>
      <w:pPr>
        <w:pStyle w:val="EOS"/>
        <w:rPr/>
      </w:pPr>
      <w:r>
        <w:rPr/>
        <w:t>END OF SECTION 017300</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EXECUTION</w:t>
          </w:r>
        </w:p>
      </w:tc>
      <w:tc>
        <w:tcPr>
          <w:tcW w:w="1872" w:type="dxa"/>
          <w:tcBorders/>
        </w:tcPr>
        <w:p>
          <w:pPr>
            <w:pStyle w:val="RJUST"/>
            <w:rPr/>
          </w:pPr>
          <w:r>
            <w:rPr>
              <w:rStyle w:val="NUM"/>
            </w:rPr>
            <w:t>017300</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17300"/>
    <w:docVar w:name="MF95" w:val="01700"/>
    <w:docVar w:name="MFOrigin" w:val="MF04"/>
    <w:docVar w:name="SectionID" w:val="28"/>
    <w:docVar w:name="SpecType" w:val="MasterSpec"/>
    <w:docVar w:name="Version" w:val="1671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7300&amp;ver=06-01-22&amp;format=FL&amp;sid=16717&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2022-09-26T01:30:00Z</dcterms:created>
  <dc:creator>Deltek, Inc.</dc:creator>
  <dc:description/>
  <cp:keywords>BAS-12345-MS80</cp:keywords>
  <dc:language>zh-CN</dc:language>
  <cp:lastModifiedBy>Janice Nacional</cp:lastModifiedBy>
  <dcterms:modified xsi:type="dcterms:W3CDTF">2022-09-26T01:30:00Z</dcterms:modified>
  <cp:revision>2</cp:revision>
  <dc:subject>EXECUTION</dc:subject>
  <dc:title>SECTION 017300 - EXECUTION</dc:title>
</cp:coreProperties>
</file>