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019119.43</w:t>
      </w:r>
      <w:r>
        <w:rPr/>
        <w:t xml:space="preserve"> - </w:t>
      </w:r>
      <w:r>
        <w:rPr>
          <w:rStyle w:val="NAM"/>
        </w:rPr>
        <w:t>EXTERIOR ENCLOSURE COMMISSIONING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building enclosure Cx process requirements for the above- and below-grade systems and assemblies:</w:t>
      </w:r>
    </w:p>
    <w:p>
      <w:pPr>
        <w:pStyle w:val="CMT"/>
        <w:rPr/>
      </w:pPr>
      <w:r>
        <w:rPr/>
        <w:t>Revise subparagraphs below to match project-specific building enclosure systems.</w:t>
      </w:r>
    </w:p>
    <w:p>
      <w:pPr>
        <w:pStyle w:val="PR2"/>
        <w:numPr>
          <w:ilvl w:val="5"/>
          <w:numId w:val="1"/>
        </w:numPr>
        <w:spacing w:before="240" w:after="0"/>
        <w:ind w:hanging="0" w:left="0"/>
        <w:rPr/>
      </w:pPr>
      <w:r>
        <w:rPr/>
        <w:t>Horizontal and vertical waterproofing.</w:t>
      </w:r>
    </w:p>
    <w:p>
      <w:pPr>
        <w:pStyle w:val="PR2"/>
        <w:numPr>
          <w:ilvl w:val="5"/>
          <w:numId w:val="1"/>
        </w:numPr>
        <w:ind w:hanging="0" w:left="0"/>
        <w:rPr/>
      </w:pPr>
      <w:r>
        <w:rPr/>
        <w:t>Opaque walls.</w:t>
      </w:r>
    </w:p>
    <w:p>
      <w:pPr>
        <w:pStyle w:val="PR2"/>
        <w:numPr>
          <w:ilvl w:val="5"/>
          <w:numId w:val="1"/>
        </w:numPr>
        <w:ind w:hanging="0" w:left="0"/>
        <w:rPr/>
      </w:pPr>
      <w:r>
        <w:rPr/>
        <w:t>Roofs.</w:t>
      </w:r>
    </w:p>
    <w:p>
      <w:pPr>
        <w:pStyle w:val="PR2"/>
        <w:numPr>
          <w:ilvl w:val="5"/>
          <w:numId w:val="1"/>
        </w:numPr>
        <w:ind w:hanging="0" w:left="0"/>
        <w:rPr/>
      </w:pPr>
      <w:r>
        <w:rPr/>
        <w:t>Openings.</w:t>
      </w:r>
    </w:p>
    <w:p>
      <w:pPr>
        <w:pStyle w:val="PR2"/>
        <w:numPr>
          <w:ilvl w:val="5"/>
          <w:numId w:val="1"/>
        </w:numPr>
        <w:ind w:hanging="0" w:left="0"/>
        <w:rPr/>
      </w:pPr>
      <w:r>
        <w:rPr/>
        <w:t>Interfaces.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019113 "General Commissioning Requirements" for general requirements for Cx processes including definitions, Cx team membership, Owner's responsibilities, Contractor's responsibilities, and CxA's responsibilities.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Building Enclosure: Materials, components, systems, and assemblies intended to provide shelter and environmental separation between interior and exterior, or between two or more environmentally distinct interior spaces in a building or structure. The building enclosure includes, but is not limited to, exterior walls, above and below grade, and roof assemblies.</w:t>
      </w:r>
    </w:p>
    <w:p>
      <w:pPr>
        <w:pStyle w:val="PR1"/>
        <w:numPr>
          <w:ilvl w:val="4"/>
          <w:numId w:val="1"/>
        </w:numPr>
        <w:ind w:hanging="0" w:left="0"/>
        <w:rPr/>
      </w:pPr>
      <w:r>
        <w:rPr/>
        <w:t>Cx: Commissioning, as defined in Section 109113 "General Commissioning Requirements."</w:t>
      </w:r>
    </w:p>
    <w:p>
      <w:pPr>
        <w:pStyle w:val="PR1"/>
        <w:numPr>
          <w:ilvl w:val="4"/>
          <w:numId w:val="1"/>
        </w:numPr>
        <w:ind w:hanging="0" w:left="0"/>
        <w:rPr/>
      </w:pPr>
      <w:r>
        <w:rPr/>
        <w:t>CxA: Commissioning Authority, as defined in Section 019113 "General Commissioning Requirements."</w:t>
      </w:r>
    </w:p>
    <w:p>
      <w:pPr>
        <w:pStyle w:val="PR1"/>
        <w:numPr>
          <w:ilvl w:val="4"/>
          <w:numId w:val="1"/>
        </w:numPr>
        <w:ind w:hanging="0" w:left="0"/>
        <w:rPr/>
      </w:pPr>
      <w:r>
        <w:rPr/>
        <w:t>First-Installation Mockups: Initial installation of specific enclosure materials, components, systems, and assemblies that are part of Work.</w:t>
      </w:r>
    </w:p>
    <w:p>
      <w:pPr>
        <w:pStyle w:val="PR1"/>
        <w:numPr>
          <w:ilvl w:val="4"/>
          <w:numId w:val="1"/>
        </w:numPr>
        <w:ind w:hanging="0" w:left="0"/>
        <w:rPr/>
      </w:pPr>
      <w:r>
        <w:rPr/>
        <w:t>Integrated Exterior Mockups: Integrated mockups of the exterior enclosure erected separately from the building but on Project site, consisting of multiple products, assemblies, and subassemblies.</w:t>
      </w:r>
    </w:p>
    <w:p>
      <w:pPr>
        <w:pStyle w:val="PR1"/>
        <w:numPr>
          <w:ilvl w:val="4"/>
          <w:numId w:val="1"/>
        </w:numPr>
        <w:ind w:hanging="0" w:left="0"/>
        <w:rPr/>
      </w:pPr>
      <w:r>
        <w:rPr/>
        <w:t>Laboratory Mockups: Full-size physical assemblies constructed at testing facility.</w:t>
      </w:r>
    </w:p>
    <w:p>
      <w:pPr>
        <w:pStyle w:val="PR1"/>
        <w:numPr>
          <w:ilvl w:val="4"/>
          <w:numId w:val="1"/>
        </w:numPr>
        <w:ind w:hanging="0" w:left="0"/>
        <w:rPr/>
      </w:pPr>
      <w:r>
        <w:rPr/>
        <w:t>"Systems," "Assemblies," "Subsystems," "Equipment," and "Components": Where these terms are used together or separately, they shall mean "as-built" systems, assemblies, subsystems, equipment, and components.</w:t>
      </w:r>
    </w:p>
    <w:p>
      <w:pPr>
        <w:pStyle w:val="PR1"/>
        <w:numPr>
          <w:ilvl w:val="4"/>
          <w:numId w:val="1"/>
        </w:numPr>
        <w:ind w:hanging="0" w:left="0"/>
        <w:rPr/>
      </w:pPr>
      <w:r>
        <w:rPr/>
        <w:t>Water Penetration: Visible evidence of uncontrolled water penetration on or adjacent to the test specimen in a location not intended to collect and drain water to the building exterior.</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testing agency.</w:t>
      </w:r>
    </w:p>
    <w:p>
      <w:pPr>
        <w:pStyle w:val="CMT"/>
        <w:rPr/>
      </w:pPr>
      <w:r>
        <w:rPr/>
        <w:t>Retain one of two "Construction Checklists" paragraphs below. Retain first paragraph for projects in which the CxA creates Construction Checklists. Retain second for projects in which Contractor creates and submits Construction Checklists.</w:t>
      </w:r>
    </w:p>
    <w:p>
      <w:pPr>
        <w:pStyle w:val="PR1"/>
        <w:numPr>
          <w:ilvl w:val="4"/>
          <w:numId w:val="1"/>
        </w:numPr>
        <w:ind w:hanging="0" w:left="0"/>
        <w:rPr/>
      </w:pPr>
      <w:r>
        <w:rPr/>
        <w:t>Construction Checklists: Draft Construction Checklists will be created by CxA for Contractor review.</w:t>
      </w:r>
    </w:p>
    <w:p>
      <w:pPr>
        <w:pStyle w:val="PR1"/>
        <w:numPr>
          <w:ilvl w:val="4"/>
          <w:numId w:val="1"/>
        </w:numPr>
        <w:ind w:hanging="0" w:left="0"/>
        <w:rPr/>
      </w:pPr>
      <w:r>
        <w:rPr/>
        <w:t>Construction Checklists: Include the following and comply with requirements in Section 019113 "General Commissioning Requirements" for Construction Checklists:</w:t>
      </w:r>
    </w:p>
    <w:p>
      <w:pPr>
        <w:pStyle w:val="PR2"/>
        <w:numPr>
          <w:ilvl w:val="5"/>
          <w:numId w:val="1"/>
        </w:numPr>
        <w:spacing w:before="240" w:after="0"/>
        <w:ind w:hanging="0" w:left="0"/>
        <w:rPr/>
      </w:pPr>
      <w:r>
        <w:rPr/>
        <w:t>&lt;</w:t>
      </w:r>
      <w:r>
        <w:rPr>
          <w:b/>
        </w:rPr>
        <w:t>Insert checklist</w:t>
      </w:r>
      <w:r>
        <w:rPr/>
        <w:t>&gt;.</w:t>
      </w:r>
    </w:p>
    <w:p>
      <w:pPr>
        <w:pStyle w:val="PR1"/>
        <w:numPr>
          <w:ilvl w:val="4"/>
          <w:numId w:val="1"/>
        </w:numPr>
        <w:ind w:hanging="0" w:left="0"/>
        <w:rPr/>
      </w:pPr>
      <w:r>
        <w:rPr/>
        <w:t>Cx Process Submittals:</w:t>
      </w:r>
    </w:p>
    <w:p>
      <w:pPr>
        <w:pStyle w:val="PR2"/>
        <w:numPr>
          <w:ilvl w:val="5"/>
          <w:numId w:val="1"/>
        </w:numPr>
        <w:spacing w:before="240" w:after="0"/>
        <w:ind w:hanging="0" w:left="0"/>
        <w:rPr/>
      </w:pPr>
      <w:r>
        <w:rPr/>
        <w:t>Shop Drawings: For mockups, including elevations, plans, sections, and full-size details. Show interface conditions, interconnections, and terminations.</w:t>
      </w:r>
    </w:p>
    <w:p>
      <w:pPr>
        <w:pStyle w:val="PR2"/>
        <w:numPr>
          <w:ilvl w:val="5"/>
          <w:numId w:val="1"/>
        </w:numPr>
        <w:ind w:hanging="0" w:left="0"/>
        <w:rPr/>
      </w:pPr>
      <w:r>
        <w:rPr/>
        <w:t>Testing Program: Developed specifically for Project.</w:t>
      </w:r>
    </w:p>
    <w:p>
      <w:pPr>
        <w:pStyle w:val="PR2"/>
        <w:numPr>
          <w:ilvl w:val="5"/>
          <w:numId w:val="1"/>
        </w:numPr>
        <w:ind w:hanging="0" w:left="0"/>
        <w:rPr/>
      </w:pPr>
      <w:r>
        <w:rPr/>
        <w:t>Test Reports: Prepared by a qualified testing agency for each test.</w:t>
      </w:r>
    </w:p>
    <w:p>
      <w:pPr>
        <w:pStyle w:val="PR2"/>
        <w:numPr>
          <w:ilvl w:val="5"/>
          <w:numId w:val="1"/>
        </w:numPr>
        <w:ind w:hanging="0" w:left="0"/>
        <w:rPr/>
      </w:pPr>
      <w:r>
        <w:rPr/>
        <w:t>Record Drawings: As-built drawings of mockups showing changes made during testing.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CMT"/>
        <w:rPr/>
      </w:pPr>
      <w:r>
        <w:rPr/>
        <w:t>Retain this article to require submittal of data for operations and maintenance plans developed by CxA.</w:t>
      </w:r>
    </w:p>
    <w:p>
      <w:pPr>
        <w:pStyle w:val="PR1"/>
        <w:numPr>
          <w:ilvl w:val="4"/>
          <w:numId w:val="1"/>
        </w:numPr>
        <w:ind w:hanging="0" w:left="0"/>
        <w:rPr/>
      </w:pPr>
      <w:r>
        <w:rPr/>
        <w:t>Operation and Maintenance Data: For building envelope systems and components to include in operation and maintenance manuals.</w:t>
      </w:r>
    </w:p>
    <w:p>
      <w:pPr>
        <w:pStyle w:val="ART"/>
        <w:numPr>
          <w:ilvl w:val="3"/>
          <w:numId w:val="1"/>
        </w:numPr>
        <w:ind w:hanging="0" w:left="0"/>
        <w:rPr/>
      </w:pPr>
      <w:r>
        <w:rPr/>
        <w:t>QUALITY ASSURANCE</w:t>
      </w:r>
    </w:p>
    <w:p>
      <w:pPr>
        <w:pStyle w:val="CMT"/>
        <w:rPr/>
      </w:pPr>
      <w:r>
        <w:rPr/>
        <w:t>Retain "Testing Agency Qualifications" Paragraph below if Contractor selects testing agencies.</w:t>
      </w:r>
    </w:p>
    <w:p>
      <w:pPr>
        <w:pStyle w:val="PR1"/>
        <w:numPr>
          <w:ilvl w:val="4"/>
          <w:numId w:val="1"/>
        </w:numPr>
        <w:ind w:hanging="0" w:left="0"/>
        <w:rPr/>
      </w:pPr>
      <w:r>
        <w:rPr/>
        <w:t>Testing Agency Qualifications: Qualified according to ASTM E699 for testing indicated [</w:t>
      </w:r>
      <w:r>
        <w:rPr>
          <w:b/>
        </w:rPr>
        <w:t> and accredited by IAS or ILAC Mutual Recognition Arrangement as complying with ISO/IEC 17025</w:t>
      </w:r>
      <w:r>
        <w:rPr/>
        <w:t>].</w:t>
      </w:r>
    </w:p>
    <w:p>
      <w:pPr>
        <w:pStyle w:val="PR1"/>
        <w:numPr>
          <w:ilvl w:val="4"/>
          <w:numId w:val="1"/>
        </w:numPr>
        <w:ind w:hanging="0" w:left="0"/>
        <w:rPr/>
      </w:pPr>
      <w:r>
        <w:rPr/>
        <w:t>Build mockups to evaluate constructability and performance, and demonstrate the coordination of trades and sequencing of work necessary to ensure functional and integrated performance of materials, components, systems, assemblies, and interfaces.</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PR2"/>
        <w:numPr>
          <w:ilvl w:val="5"/>
          <w:numId w:val="1"/>
        </w:numPr>
        <w:ind w:hanging="0" w:left="0"/>
        <w:rPr/>
      </w:pPr>
      <w:r>
        <w:rPr/>
        <w:t>Notify Architect and CxA [</w:t>
      </w:r>
      <w:r>
        <w:rPr>
          <w:b/>
        </w:rPr>
        <w:t>seven</w:t>
      </w:r>
      <w:r>
        <w:rPr/>
        <w:t>] &lt;</w:t>
      </w:r>
      <w:r>
        <w:rPr>
          <w:b/>
        </w:rPr>
        <w:t>Insert number</w:t>
      </w:r>
      <w:r>
        <w:rPr/>
        <w:t>&gt; days in advance of the dates and times when mockups will be constructed and tested.</w:t>
      </w:r>
    </w:p>
    <w:p>
      <w:pPr>
        <w:pStyle w:val="CMT"/>
        <w:rPr/>
      </w:pPr>
      <w:r>
        <w:rPr/>
        <w:t>Usually indicate size and other details of mockups on Drawings.</w:t>
      </w:r>
    </w:p>
    <w:p>
      <w:pPr>
        <w:pStyle w:val="PR1"/>
        <w:numPr>
          <w:ilvl w:val="4"/>
          <w:numId w:val="1"/>
        </w:numPr>
        <w:ind w:hanging="0" w:left="0"/>
        <w:rPr/>
      </w:pPr>
      <w:r>
        <w:rPr/>
        <w:t>Laboratory Mockups: Build at testing agency facility; use personnel, products, and methods of construction that will be used at Project site.</w:t>
      </w:r>
    </w:p>
    <w:p>
      <w:pPr>
        <w:pStyle w:val="PR1"/>
        <w:numPr>
          <w:ilvl w:val="4"/>
          <w:numId w:val="1"/>
        </w:numPr>
        <w:ind w:hanging="0" w:left="0"/>
        <w:rPr/>
      </w:pPr>
      <w:r>
        <w:rPr/>
        <w:t>Integrated Exterior Mockups: Build at Project site on site at locations [</w:t>
      </w:r>
      <w:r>
        <w:rPr>
          <w:b/>
        </w:rPr>
        <w:t>indicated on Drawings</w:t>
      </w:r>
      <w:r>
        <w:rPr/>
        <w:t>] [</w:t>
      </w:r>
      <w:r>
        <w:rPr>
          <w:b/>
        </w:rPr>
        <w:t>as directed by Architect</w:t>
      </w:r>
      <w:r>
        <w:rPr/>
        <w:t>].</w:t>
      </w:r>
    </w:p>
    <w:p>
      <w:pPr>
        <w:pStyle w:val="PR1"/>
        <w:numPr>
          <w:ilvl w:val="4"/>
          <w:numId w:val="1"/>
        </w:numPr>
        <w:ind w:hanging="0" w:left="0"/>
        <w:rPr/>
      </w:pPr>
      <w:r>
        <w:rPr/>
        <w:t>First Installation Mockups: Prepare each major exterior enclosure system for testing when first installed and before proceeding with construction of additional similar assemblies. If in compliance, Work may remain as part of the completed construction.</w:t>
      </w:r>
    </w:p>
    <w:p>
      <w:pPr>
        <w:pStyle w:val="PR2"/>
        <w:numPr>
          <w:ilvl w:val="5"/>
          <w:numId w:val="1"/>
        </w:numPr>
        <w:spacing w:before="240" w:after="0"/>
        <w:ind w:hanging="0" w:left="0"/>
        <w:rPr/>
      </w:pPr>
      <w:r>
        <w:rPr/>
        <w:t>Wall Mockups: Extend one full structural bay wide by one full story high plus additional height to connect to assemblies below and above. Include a typical wall to interior floor slab connections.</w:t>
      </w:r>
    </w:p>
    <w:p>
      <w:pPr>
        <w:pStyle w:val="PR3"/>
        <w:numPr>
          <w:ilvl w:val="6"/>
          <w:numId w:val="1"/>
        </w:numPr>
        <w:spacing w:before="240" w:after="0"/>
        <w:ind w:hanging="0" w:left="0"/>
        <w:rPr/>
      </w:pPr>
      <w:r>
        <w:rPr/>
        <w:t>Minimum Size: [</w:t>
      </w:r>
      <w:r>
        <w:rPr>
          <w:rStyle w:val="IP"/>
          <w:b/>
        </w:rPr>
        <w:t>100 sq. ft.</w:t>
      </w:r>
      <w:r>
        <w:rPr>
          <w:rStyle w:val="SI"/>
          <w:b/>
        </w:rPr>
        <w:t xml:space="preserve"> (9 sq. m)</w:t>
      </w:r>
      <w:r>
        <w:rPr/>
        <w:t>] &lt;</w:t>
      </w:r>
      <w:r>
        <w:rPr>
          <w:b/>
        </w:rPr>
        <w:t>Insert size</w:t>
      </w:r>
      <w:r>
        <w:rPr/>
        <w:t>&gt;.</w:t>
      </w:r>
    </w:p>
    <w:p>
      <w:pPr>
        <w:pStyle w:val="PR2"/>
        <w:numPr>
          <w:ilvl w:val="5"/>
          <w:numId w:val="1"/>
        </w:numPr>
        <w:spacing w:before="240" w:after="0"/>
        <w:ind w:hanging="0" w:left="0"/>
        <w:rPr/>
      </w:pPr>
      <w:r>
        <w:rPr/>
        <w:t>Roof Mockups: Include parapet or roof edge conditions, flashings, and typical pipe, dunnage, and similar penetrations.</w:t>
      </w:r>
    </w:p>
    <w:p>
      <w:pPr>
        <w:pStyle w:val="PR3"/>
        <w:numPr>
          <w:ilvl w:val="6"/>
          <w:numId w:val="1"/>
        </w:numPr>
        <w:spacing w:before="240" w:after="0"/>
        <w:ind w:hanging="0" w:left="0"/>
        <w:rPr/>
      </w:pPr>
      <w:r>
        <w:rPr/>
        <w:t>Minimum Size: [</w:t>
      </w:r>
      <w:r>
        <w:rPr>
          <w:rStyle w:val="IP"/>
          <w:b/>
        </w:rPr>
        <w:t>100 sq. ft.</w:t>
      </w:r>
      <w:r>
        <w:rPr>
          <w:rStyle w:val="SI"/>
          <w:b/>
        </w:rPr>
        <w:t xml:space="preserve"> (9 sq. m)</w:t>
      </w:r>
      <w:r>
        <w:rPr/>
        <w:t>] &lt;</w:t>
      </w:r>
      <w:r>
        <w:rPr>
          <w:b/>
        </w:rPr>
        <w:t>Insert size</w:t>
      </w:r>
      <w:r>
        <w:rPr/>
        <w:t>&gt;.</w:t>
      </w:r>
    </w:p>
    <w:p>
      <w:pPr>
        <w:pStyle w:val="PR2"/>
        <w:numPr>
          <w:ilvl w:val="5"/>
          <w:numId w:val="1"/>
        </w:numPr>
        <w:spacing w:before="240" w:after="0"/>
        <w:ind w:hanging="0" w:left="0"/>
        <w:rPr/>
      </w:pPr>
      <w:r>
        <w:rPr/>
        <w:t>Horizontal Below-Grade Waterproofing and Slab-on-Grade Mockups: Include edge conditions and typical penetrations.</w:t>
      </w:r>
    </w:p>
    <w:p>
      <w:pPr>
        <w:pStyle w:val="PR3"/>
        <w:numPr>
          <w:ilvl w:val="6"/>
          <w:numId w:val="1"/>
        </w:numPr>
        <w:spacing w:before="240" w:after="0"/>
        <w:ind w:hanging="0" w:left="0"/>
        <w:rPr/>
      </w:pPr>
      <w:r>
        <w:rPr/>
        <w:t>Minimum Size: [</w:t>
      </w:r>
      <w:r>
        <w:rPr>
          <w:rStyle w:val="IP"/>
          <w:b/>
        </w:rPr>
        <w:t>100 sq. ft.</w:t>
      </w:r>
      <w:r>
        <w:rPr>
          <w:rStyle w:val="SI"/>
          <w:b/>
        </w:rPr>
        <w:t xml:space="preserve"> (9 sq. m)</w:t>
      </w:r>
      <w:r>
        <w:rPr/>
        <w:t>] &lt;</w:t>
      </w:r>
      <w:r>
        <w:rPr>
          <w:b/>
        </w:rPr>
        <w:t>Insert size</w:t>
      </w:r>
      <w:r>
        <w:rPr/>
        <w:t>&gt;.</w:t>
      </w:r>
    </w:p>
    <w:p>
      <w:pPr>
        <w:pStyle w:val="PR2"/>
        <w:numPr>
          <w:ilvl w:val="5"/>
          <w:numId w:val="1"/>
        </w:numPr>
        <w:spacing w:before="240" w:after="0"/>
        <w:ind w:hanging="0" w:left="0"/>
        <w:rPr/>
      </w:pPr>
      <w:r>
        <w:rPr/>
        <w:t>Vertical Below-Grade Waterproofing Mockups: Include edge, termination, and penetrations.</w:t>
      </w:r>
    </w:p>
    <w:p>
      <w:pPr>
        <w:pStyle w:val="PR2"/>
        <w:numPr>
          <w:ilvl w:val="5"/>
          <w:numId w:val="1"/>
        </w:numPr>
        <w:ind w:hanging="0" w:left="0"/>
        <w:rPr/>
      </w:pPr>
      <w:r>
        <w:rPr/>
        <w:t>Building Expansion Joint Mockups: Include starting point at foundation and extend up vertical surfaces, across horizontal waterproofed surfaces and roofs and return to foundation. Include each type of corner, intersection, transition, and termination.</w:t>
      </w:r>
    </w:p>
    <w:p>
      <w:pPr>
        <w:pStyle w:val="CMT"/>
        <w:rPr/>
      </w:pPr>
      <w:r>
        <w:rPr/>
        <w:t>Coordinate mockup testing in other Sections with requirements in this Section to avoid duplication of mockup requirements. Mockup testing in other Sections is intended to verify selections made under Sample submittals, demonstrate aesthetic effects, and set quality standards for fabrication and installation; Cx mockup testing in this Section is intended to ensure integrated performance of materials, components, systems, assemblies, and interfaces.</w:t>
      </w:r>
    </w:p>
    <w:p>
      <w:pPr>
        <w:pStyle w:val="PR1"/>
        <w:numPr>
          <w:ilvl w:val="4"/>
          <w:numId w:val="1"/>
        </w:numPr>
        <w:ind w:hanging="0" w:left="0"/>
        <w:rPr/>
      </w:pPr>
      <w:r>
        <w:rPr/>
        <w:t>Mockups specified for quality assurance and control in the following sections may be combined with Cx mockups for testing purposes.</w:t>
      </w:r>
    </w:p>
    <w:p>
      <w:pPr>
        <w:pStyle w:val="CMT"/>
        <w:rPr/>
      </w:pPr>
      <w:r>
        <w:rPr/>
        <w:t>The following are examples of Sections containing mockups. Revise as required to match Project requirements.</w:t>
      </w:r>
    </w:p>
    <w:p>
      <w:pPr>
        <w:pStyle w:val="PR2"/>
        <w:numPr>
          <w:ilvl w:val="5"/>
          <w:numId w:val="1"/>
        </w:numPr>
        <w:spacing w:before="240" w:after="0"/>
        <w:ind w:hanging="0" w:left="0"/>
        <w:rPr/>
      </w:pPr>
      <w:r>
        <w:rPr/>
        <w:t>Section 033300 "Architectural Concrete."</w:t>
      </w:r>
    </w:p>
    <w:p>
      <w:pPr>
        <w:pStyle w:val="PR2"/>
        <w:numPr>
          <w:ilvl w:val="5"/>
          <w:numId w:val="1"/>
        </w:numPr>
        <w:ind w:hanging="0" w:left="0"/>
        <w:rPr/>
      </w:pPr>
      <w:r>
        <w:rPr/>
        <w:t>Section 034500 "Precast Architectural Concrete."</w:t>
      </w:r>
    </w:p>
    <w:p>
      <w:pPr>
        <w:pStyle w:val="PR2"/>
        <w:numPr>
          <w:ilvl w:val="5"/>
          <w:numId w:val="1"/>
        </w:numPr>
        <w:ind w:hanging="0" w:left="0"/>
        <w:rPr/>
      </w:pPr>
      <w:r>
        <w:rPr/>
        <w:t>Section 042000 "Unit Masonry."</w:t>
      </w:r>
    </w:p>
    <w:p>
      <w:pPr>
        <w:pStyle w:val="PR2"/>
        <w:numPr>
          <w:ilvl w:val="5"/>
          <w:numId w:val="1"/>
        </w:numPr>
        <w:ind w:hanging="0" w:left="0"/>
        <w:rPr/>
      </w:pPr>
      <w:r>
        <w:rPr/>
        <w:t>Section 044200 "Exterior Stone Cladding."</w:t>
      </w:r>
    </w:p>
    <w:p>
      <w:pPr>
        <w:pStyle w:val="PR2"/>
        <w:numPr>
          <w:ilvl w:val="5"/>
          <w:numId w:val="1"/>
        </w:numPr>
        <w:ind w:hanging="0" w:left="0"/>
        <w:rPr/>
      </w:pPr>
      <w:r>
        <w:rPr/>
        <w:t>Section 072726 "Fluid-Applied Membrane Air Barriers."</w:t>
      </w:r>
    </w:p>
    <w:p>
      <w:pPr>
        <w:pStyle w:val="PR2"/>
        <w:numPr>
          <w:ilvl w:val="5"/>
          <w:numId w:val="1"/>
        </w:numPr>
        <w:ind w:hanging="0" w:left="0"/>
        <w:rPr/>
      </w:pPr>
      <w:r>
        <w:rPr/>
        <w:t>Section 076100 "Sheet Metal Roofing."</w:t>
      </w:r>
    </w:p>
    <w:p>
      <w:pPr>
        <w:pStyle w:val="PR2"/>
        <w:numPr>
          <w:ilvl w:val="5"/>
          <w:numId w:val="1"/>
        </w:numPr>
        <w:ind w:hanging="0" w:left="0"/>
        <w:rPr/>
      </w:pPr>
      <w:r>
        <w:rPr/>
        <w:t>Section 084413 "Glazed Aluminum Curtain Walls."</w:t>
      </w:r>
    </w:p>
    <w:p>
      <w:pPr>
        <w:pStyle w:val="PR2"/>
        <w:numPr>
          <w:ilvl w:val="5"/>
          <w:numId w:val="1"/>
        </w:numPr>
        <w:ind w:hanging="0" w:left="0"/>
        <w:rPr/>
      </w:pPr>
      <w:r>
        <w:rPr/>
        <w:t>&lt;</w:t>
      </w:r>
      <w:r>
        <w:rPr>
          <w:b/>
        </w:rPr>
        <w:t>Insert section number and title</w:t>
      </w:r>
      <w:r>
        <w:rPr/>
        <w:t>&gt;</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CONSTRUCTION CHECKLISTS</w:t>
      </w:r>
    </w:p>
    <w:p>
      <w:pPr>
        <w:pStyle w:val="CMT"/>
        <w:rPr/>
      </w:pPr>
      <w:r>
        <w:rPr/>
        <w:t>Retain this article to require Contractor to prepare Construction Checklists. Delete if Construction Checklists will be provided by CxA.</w:t>
      </w:r>
    </w:p>
    <w:p>
      <w:pPr>
        <w:pStyle w:val="PR1"/>
        <w:numPr>
          <w:ilvl w:val="4"/>
          <w:numId w:val="1"/>
        </w:numPr>
        <w:ind w:hanging="0" w:left="0"/>
        <w:rPr/>
      </w:pPr>
      <w:r>
        <w:rPr/>
        <w:t>Prepare detailed Construction Checklists for exterior enclosure Cx systems, subsystems, equipment, and components. Complete and submit Construction Checklists.</w:t>
      </w:r>
    </w:p>
    <w:p>
      <w:pPr>
        <w:pStyle w:val="ART"/>
        <w:numPr>
          <w:ilvl w:val="3"/>
          <w:numId w:val="1"/>
        </w:numPr>
        <w:ind w:hanging="0" w:left="0"/>
        <w:rPr/>
      </w:pPr>
      <w:r>
        <w:rPr/>
        <w:t>CONSTRUCTION CHECKLIST REVIEW</w:t>
      </w:r>
    </w:p>
    <w:p>
      <w:pPr>
        <w:pStyle w:val="CMT"/>
        <w:rPr/>
      </w:pPr>
      <w:r>
        <w:rPr/>
        <w:t>Retain this article if Construction Checklists will be provided by CxA.</w:t>
      </w:r>
    </w:p>
    <w:p>
      <w:pPr>
        <w:pStyle w:val="PR1"/>
        <w:numPr>
          <w:ilvl w:val="4"/>
          <w:numId w:val="1"/>
        </w:numPr>
        <w:ind w:hanging="0" w:left="0"/>
        <w:rPr/>
      </w:pPr>
      <w:r>
        <w:rPr/>
        <w:t>Review and provide written comments on draft Construction Checklists. CxA will create required draft Construction Checklists and provide them to Contractor.</w:t>
      </w:r>
    </w:p>
    <w:p>
      <w:pPr>
        <w:pStyle w:val="PR1"/>
        <w:numPr>
          <w:ilvl w:val="4"/>
          <w:numId w:val="1"/>
        </w:numPr>
        <w:ind w:hanging="0" w:left="0"/>
        <w:rPr/>
      </w:pPr>
      <w:r>
        <w:rPr/>
        <w:t>Return draft Construction Checklist review comments within [</w:t>
      </w:r>
      <w:r>
        <w:rPr>
          <w:b/>
        </w:rPr>
        <w:t>10</w:t>
      </w:r>
      <w:r>
        <w:rPr/>
        <w:t>] &lt;</w:t>
      </w:r>
      <w:r>
        <w:rPr>
          <w:b/>
        </w:rPr>
        <w:t>Insert number</w:t>
      </w:r>
      <w:r>
        <w:rPr/>
        <w:t>&gt; days of receipt.</w:t>
      </w:r>
    </w:p>
    <w:p>
      <w:pPr>
        <w:pStyle w:val="PR1"/>
        <w:numPr>
          <w:ilvl w:val="4"/>
          <w:numId w:val="1"/>
        </w:numPr>
        <w:ind w:hanging="0" w:left="0"/>
        <w:rPr/>
      </w:pPr>
      <w:r>
        <w:rPr/>
        <w:t>When review comments have been resolved, CxA will provide final Construction Checklists, marked "Approved for Use, (date)."</w:t>
      </w:r>
    </w:p>
    <w:p>
      <w:pPr>
        <w:pStyle w:val="PR1"/>
        <w:numPr>
          <w:ilvl w:val="4"/>
          <w:numId w:val="1"/>
        </w:numPr>
        <w:ind w:hanging="0" w:left="0"/>
        <w:rPr/>
      </w:pPr>
      <w:r>
        <w:rPr/>
        <w:t>Use only Construction Checklists, marked "Approved for Use, (date)."</w:t>
      </w:r>
    </w:p>
    <w:p>
      <w:pPr>
        <w:pStyle w:val="ART"/>
        <w:numPr>
          <w:ilvl w:val="3"/>
          <w:numId w:val="1"/>
        </w:numPr>
        <w:ind w:hanging="0" w:left="0"/>
        <w:rPr/>
      </w:pPr>
      <w:r>
        <w:rPr/>
        <w:t>GENERAL TESTING REQUIREMENTS</w:t>
      </w:r>
    </w:p>
    <w:p>
      <w:pPr>
        <w:pStyle w:val="PR1"/>
        <w:numPr>
          <w:ilvl w:val="4"/>
          <w:numId w:val="1"/>
        </w:numPr>
        <w:ind w:hanging="0" w:left="0"/>
        <w:rPr/>
      </w:pPr>
      <w:r>
        <w:rPr/>
        <w:t>If tests cannot be completed because of a deficiency outside the scope of the building enclosure systems, document the deficiency and report it to Owner. After deficiencies are resolved, reschedule tests.</w:t>
      </w:r>
    </w:p>
    <w:p>
      <w:pPr>
        <w:pStyle w:val="PR1"/>
        <w:numPr>
          <w:ilvl w:val="4"/>
          <w:numId w:val="1"/>
        </w:numPr>
        <w:ind w:hanging="0" w:left="0"/>
        <w:rPr/>
      </w:pPr>
      <w:r>
        <w:rPr/>
        <w:t>If seasonal testing is specified, complete appropriate initial performance tests and documentation and schedule seasonal tests.</w:t>
      </w:r>
    </w:p>
    <w:p>
      <w:pPr>
        <w:pStyle w:val="PR1"/>
        <w:numPr>
          <w:ilvl w:val="4"/>
          <w:numId w:val="1"/>
        </w:numPr>
        <w:ind w:hanging="0" w:left="0"/>
        <w:rPr/>
      </w:pPr>
      <w:r>
        <w:rPr/>
        <w:t>Coordinate schedule with, and perform Cx activities at the direction of the CxA.</w:t>
      </w:r>
    </w:p>
    <w:p>
      <w:pPr>
        <w:pStyle w:val="ART"/>
        <w:numPr>
          <w:ilvl w:val="3"/>
          <w:numId w:val="1"/>
        </w:numPr>
        <w:ind w:hanging="0" w:left="0"/>
        <w:rPr/>
      </w:pPr>
      <w:r>
        <w:rPr/>
        <w:t>LABORATORY MOCKUP TESTING</w:t>
      </w:r>
    </w:p>
    <w:p>
      <w:pPr>
        <w:pStyle w:val="PR1"/>
        <w:numPr>
          <w:ilvl w:val="4"/>
          <w:numId w:val="1"/>
        </w:numPr>
        <w:ind w:hanging="0" w:left="0"/>
        <w:rPr/>
      </w:pPr>
      <w:r>
        <w:rPr/>
        <w:t>Laboratory Mockup Testing Service: [</w:t>
      </w:r>
      <w:r>
        <w:rPr>
          <w:b/>
        </w:rPr>
        <w:t>Owner will engage</w:t>
      </w:r>
      <w:r>
        <w:rPr/>
        <w:t>] [</w:t>
      </w:r>
      <w:r>
        <w:rPr>
          <w:b/>
        </w:rPr>
        <w:t>Engage</w:t>
      </w:r>
      <w:r>
        <w:rPr/>
        <w:t>] a qualified testing agency to perform testing on laboratory mockups.</w:t>
      </w:r>
    </w:p>
    <w:p>
      <w:pPr>
        <w:pStyle w:val="CMT"/>
        <w:rPr/>
      </w:pPr>
      <w:r>
        <w:rPr/>
        <w:t>"Laboratory Mockup Testing Program" Paragraph below lists examples of testing requirements; revise to suit Project. See AAMA 501 and ASTM E2099 for information on laboratory testing methods and sequences. See ASTM E2813 for optional tests. Consult CxA for guidance on appropriate requirements for Project.</w:t>
      </w:r>
    </w:p>
    <w:p>
      <w:pPr>
        <w:pStyle w:val="PR1"/>
        <w:numPr>
          <w:ilvl w:val="4"/>
          <w:numId w:val="1"/>
        </w:numPr>
        <w:ind w:hanging="0" w:left="0"/>
        <w:rPr/>
      </w:pPr>
      <w:r>
        <w:rPr/>
        <w:t>Laboratory Mockup Testing Program: Perform the tests listed below in the following order.</w:t>
      </w:r>
    </w:p>
    <w:p>
      <w:pPr>
        <w:pStyle w:val="PR2"/>
        <w:numPr>
          <w:ilvl w:val="5"/>
          <w:numId w:val="1"/>
        </w:numPr>
        <w:spacing w:before="240" w:after="0"/>
        <w:ind w:hanging="0" w:left="0"/>
        <w:rPr/>
      </w:pPr>
      <w:r>
        <w:rPr/>
        <w:t>Structural: ASTM E330 at 50 percent of positive test load for not less than [</w:t>
      </w:r>
      <w:r>
        <w:rPr>
          <w:b/>
        </w:rPr>
        <w:t>10</w:t>
      </w:r>
      <w:r>
        <w:rPr/>
        <w:t>] &lt;</w:t>
      </w:r>
      <w:r>
        <w:rPr>
          <w:b/>
        </w:rPr>
        <w:t>Insert number</w:t>
      </w:r>
      <w:r>
        <w:rPr/>
        <w:t>&gt; seconds.</w:t>
      </w:r>
    </w:p>
    <w:p>
      <w:pPr>
        <w:pStyle w:val="PR3"/>
        <w:numPr>
          <w:ilvl w:val="6"/>
          <w:numId w:val="1"/>
        </w:numPr>
        <w:spacing w:before="240" w:after="0"/>
        <w:ind w:hanging="0" w:left="0"/>
        <w:rPr/>
      </w:pPr>
      <w:r>
        <w:rPr/>
        <w:t>No evidence of deflection exceeding specified limits.</w:t>
      </w:r>
    </w:p>
    <w:p>
      <w:pPr>
        <w:pStyle w:val="PR2"/>
        <w:numPr>
          <w:ilvl w:val="5"/>
          <w:numId w:val="1"/>
        </w:numPr>
        <w:spacing w:before="240" w:after="0"/>
        <w:ind w:hanging="0" w:left="0"/>
        <w:rPr/>
      </w:pPr>
      <w:r>
        <w:rPr/>
        <w:t>Air Infiltration: ASTM E283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Water Penetration under Static Pressure: ASTM E331 at minimum static-air-pressure differential of [</w:t>
      </w:r>
      <w:r>
        <w:rPr>
          <w:b/>
        </w:rPr>
        <w:t>20 percent</w:t>
      </w:r>
      <w:r>
        <w:rPr/>
        <w:t>] &lt;</w:t>
      </w:r>
      <w:r>
        <w:rPr>
          <w:b/>
        </w:rPr>
        <w:t>Insert differential</w:t>
      </w:r>
      <w:r>
        <w:rPr/>
        <w:t>&gt;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Water Penetration under Dynamic Pressure: AAMA 501.1 at minimum air-pressure differential of [</w:t>
      </w:r>
      <w:r>
        <w:rPr>
          <w:b/>
        </w:rPr>
        <w:t>20 percent</w:t>
      </w:r>
      <w:r>
        <w:rPr/>
        <w:t>] &lt;</w:t>
      </w:r>
      <w:r>
        <w:rPr>
          <w:b/>
        </w:rPr>
        <w:t>Insert differential</w:t>
      </w:r>
      <w:r>
        <w:rPr/>
        <w:t>&gt;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Structural: ASTM E330 at 100 percent of positive and negative test loads for not less than [</w:t>
      </w:r>
      <w:r>
        <w:rPr>
          <w:b/>
        </w:rPr>
        <w:t>10</w:t>
      </w:r>
      <w:r>
        <w:rPr/>
        <w:t>] &lt;</w:t>
      </w:r>
      <w:r>
        <w:rPr>
          <w:b/>
        </w:rPr>
        <w:t>Insert number</w:t>
      </w:r>
      <w:r>
        <w:rPr/>
        <w:t>&gt; seconds.</w:t>
      </w:r>
    </w:p>
    <w:p>
      <w:pPr>
        <w:pStyle w:val="PR3"/>
        <w:numPr>
          <w:ilvl w:val="6"/>
          <w:numId w:val="1"/>
        </w:numPr>
        <w:spacing w:before="240" w:after="0"/>
        <w:ind w:hanging="0" w:left="0"/>
        <w:rPr/>
      </w:pPr>
      <w:r>
        <w:rPr/>
        <w:t>No evidence of deflection exceeding specified limits.</w:t>
      </w:r>
    </w:p>
    <w:p>
      <w:pPr>
        <w:pStyle w:val="PR2"/>
        <w:numPr>
          <w:ilvl w:val="5"/>
          <w:numId w:val="1"/>
        </w:numPr>
        <w:spacing w:before="240" w:after="0"/>
        <w:ind w:hanging="0" w:left="0"/>
        <w:rPr/>
      </w:pPr>
      <w:r>
        <w:rPr/>
        <w:t>Air Infiltration: ASTM E283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Water Penetration under Static Pressure: ASTM E331 at minimum static-air-pressure differential of [</w:t>
      </w:r>
      <w:r>
        <w:rPr>
          <w:b/>
        </w:rPr>
        <w:t>20 percent</w:t>
      </w:r>
      <w:r>
        <w:rPr/>
        <w:t>] &lt;</w:t>
      </w:r>
      <w:r>
        <w:rPr>
          <w:b/>
        </w:rPr>
        <w:t>Insert differential</w:t>
      </w:r>
      <w:r>
        <w:rPr/>
        <w:t>&gt;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Water Penetration under Dynamic Pressure: AAMA 501.1 at minimum air-pressure differential of [</w:t>
      </w:r>
      <w:r>
        <w:rPr>
          <w:b/>
        </w:rPr>
        <w:t>20 percent</w:t>
      </w:r>
      <w:r>
        <w:rPr/>
        <w:t>] &lt;</w:t>
      </w:r>
      <w:r>
        <w:rPr>
          <w:b/>
        </w:rPr>
        <w:t>Insert differential</w:t>
      </w:r>
      <w:r>
        <w:rPr/>
        <w:t>&gt;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Thermal Cycling: AAMA 501.5.</w:t>
      </w:r>
    </w:p>
    <w:p>
      <w:pPr>
        <w:pStyle w:val="PR2"/>
        <w:numPr>
          <w:ilvl w:val="5"/>
          <w:numId w:val="1"/>
        </w:numPr>
        <w:ind w:hanging="0" w:left="0"/>
        <w:rPr/>
      </w:pPr>
      <w:r>
        <w:rPr/>
        <w:t>Air Infiltration: ASTM E283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Water Penetration under Static Pressure: ASTM E331 at minimum static-air-pressure differential of [</w:t>
      </w:r>
      <w:r>
        <w:rPr>
          <w:b/>
        </w:rPr>
        <w:t>20 percent</w:t>
      </w:r>
      <w:r>
        <w:rPr/>
        <w:t>] &lt;</w:t>
      </w:r>
      <w:r>
        <w:rPr>
          <w:b/>
        </w:rPr>
        <w:t>Insert differential</w:t>
      </w:r>
      <w:r>
        <w:rPr/>
        <w:t>&gt;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Structural: ASTM E330 at 150 percent of positive and negative test loads.</w:t>
      </w:r>
    </w:p>
    <w:p>
      <w:pPr>
        <w:pStyle w:val="PR3"/>
        <w:numPr>
          <w:ilvl w:val="6"/>
          <w:numId w:val="1"/>
        </w:numPr>
        <w:spacing w:before="240" w:after="0"/>
        <w:ind w:hanging="0" w:left="0"/>
        <w:rPr/>
      </w:pPr>
      <w:r>
        <w:rPr/>
        <w:t>When tested at 150 percent of positive and negative wind-load design pressures,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PR3"/>
        <w:numPr>
          <w:ilvl w:val="6"/>
          <w:numId w:val="1"/>
        </w:numPr>
        <w:ind w:hanging="0" w:left="0"/>
        <w:rPr/>
      </w:pPr>
      <w:r>
        <w:rPr/>
        <w:t>Test Durations: As required by design wind velocity, but not less than [</w:t>
      </w:r>
      <w:r>
        <w:rPr>
          <w:b/>
        </w:rPr>
        <w:t>10</w:t>
      </w:r>
      <w:r>
        <w:rPr/>
        <w:t>] &lt;</w:t>
      </w:r>
      <w:r>
        <w:rPr>
          <w:b/>
        </w:rPr>
        <w:t>Insert number</w:t>
      </w:r>
      <w:r>
        <w:rPr/>
        <w:t>&gt; seconds.</w:t>
      </w:r>
    </w:p>
    <w:p>
      <w:pPr>
        <w:pStyle w:val="ART"/>
        <w:numPr>
          <w:ilvl w:val="3"/>
          <w:numId w:val="1"/>
        </w:numPr>
        <w:ind w:hanging="0" w:left="0"/>
        <w:rPr/>
      </w:pPr>
      <w:r>
        <w:rPr/>
        <w:t>INTEGRATED EXTERIOR MOCKUP TESTING</w:t>
      </w:r>
    </w:p>
    <w:p>
      <w:pPr>
        <w:pStyle w:val="CMT"/>
        <w:rPr/>
      </w:pPr>
      <w:r>
        <w:rPr/>
        <w:t>Retain "Testing Agency" Paragraph below to require an independent testing agency to perform tests. Revise to suit Project if CxA will perform testing.</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Revise example test methods and sequence of tests in "Integrated Exterior Mockup Testing Program" Paragraph below to suit Project. See ASTM E2813 for optional tests. Consult CxA for guidance on appropriate requirements for Project.</w:t>
      </w:r>
    </w:p>
    <w:p>
      <w:pPr>
        <w:pStyle w:val="PR1"/>
        <w:numPr>
          <w:ilvl w:val="4"/>
          <w:numId w:val="1"/>
        </w:numPr>
        <w:ind w:hanging="0" w:left="0"/>
        <w:rPr/>
      </w:pPr>
      <w:r>
        <w:rPr/>
        <w:t>Integrated Exterior Mockup Testing Program: Perform the following tests in the following order:</w:t>
      </w:r>
    </w:p>
    <w:p>
      <w:pPr>
        <w:pStyle w:val="PR2"/>
        <w:numPr>
          <w:ilvl w:val="5"/>
          <w:numId w:val="1"/>
        </w:numPr>
        <w:spacing w:before="240" w:after="0"/>
        <w:ind w:hanging="0" w:left="0"/>
        <w:rPr/>
      </w:pPr>
      <w:r>
        <w:rPr/>
        <w:t>Smoke Testing: ASTM E1186 at a static-air-pressure differential of [</w:t>
      </w:r>
      <w:r>
        <w:rPr>
          <w:rStyle w:val="IP"/>
          <w:b/>
        </w:rPr>
        <w:t>1.57 lbf/sq. ft.</w:t>
      </w:r>
      <w:r>
        <w:rPr>
          <w:rStyle w:val="SI"/>
          <w:b/>
        </w:rPr>
        <w:t xml:space="preserve"> (75 Pa)</w:t>
      </w:r>
      <w:r>
        <w:rPr/>
        <w:t>] &lt;</w:t>
      </w:r>
      <w:r>
        <w:rPr>
          <w:b/>
        </w:rPr>
        <w:t>Insert value</w:t>
      </w:r>
      <w:r>
        <w:rPr/>
        <w:t>&gt;.</w:t>
      </w:r>
    </w:p>
    <w:p>
      <w:pPr>
        <w:pStyle w:val="PR2"/>
        <w:numPr>
          <w:ilvl w:val="5"/>
          <w:numId w:val="1"/>
        </w:numPr>
        <w:ind w:hanging="0" w:left="0"/>
        <w:rPr/>
      </w:pPr>
      <w:r>
        <w:rPr/>
        <w:t>Opaque Wall Air Infiltration: ASTM E783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Window Air Infiltration: ASTM E783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Water Penetration under Static Pressure: ASTM E1105 with minimum [</w:t>
      </w:r>
      <w:r>
        <w:rPr>
          <w:b/>
        </w:rPr>
        <w:t>uniform</w:t>
      </w:r>
      <w:r>
        <w:rPr/>
        <w:t>] [</w:t>
      </w:r>
      <w:r>
        <w:rPr>
          <w:b/>
        </w:rPr>
        <w:t>and</w:t>
      </w:r>
      <w:r>
        <w:rPr/>
        <w:t>] [</w:t>
      </w:r>
      <w:r>
        <w:rPr>
          <w:b/>
        </w:rPr>
        <w:t>cyclic</w:t>
      </w:r>
      <w:r>
        <w:rPr/>
        <w:t>] static-air-pressure differential of [</w:t>
      </w:r>
      <w:r>
        <w:rPr>
          <w:rStyle w:val="IP"/>
          <w:b/>
        </w:rPr>
        <w:t>6.24 lbf/sq. ft.</w:t>
      </w:r>
      <w:r>
        <w:rPr>
          <w:rStyle w:val="SI"/>
          <w:b/>
        </w:rPr>
        <w:t xml:space="preserve"> (300 Pa)</w:t>
      </w:r>
      <w:r>
        <w:rPr/>
        <w:t>] [</w:t>
      </w:r>
      <w:r>
        <w:rPr>
          <w:rStyle w:val="IP"/>
          <w:b/>
        </w:rPr>
        <w:t>8.0 lbf/sq.ft.</w:t>
      </w:r>
      <w:r>
        <w:rPr>
          <w:rStyle w:val="SI"/>
          <w:b/>
        </w:rPr>
        <w:t xml:space="preserve"> (384 Pa)</w:t>
      </w:r>
      <w:r>
        <w:rPr/>
        <w:t>] [</w:t>
      </w:r>
      <w:r>
        <w:rPr>
          <w:rStyle w:val="IP"/>
          <w:b/>
        </w:rPr>
        <w:t>10 lbf/sq. ft.</w:t>
      </w:r>
      <w:r>
        <w:rPr>
          <w:rStyle w:val="SI"/>
          <w:b/>
        </w:rPr>
        <w:t xml:space="preserve"> (480 Pa)</w:t>
      </w:r>
      <w:r>
        <w:rPr/>
        <w:t>] [</w:t>
      </w:r>
      <w:r>
        <w:rPr>
          <w:rStyle w:val="IP"/>
          <w:b/>
        </w:rPr>
        <w:t>12 lbf/sq. ft.</w:t>
      </w:r>
      <w:r>
        <w:rPr>
          <w:rStyle w:val="SI"/>
          <w:b/>
        </w:rPr>
        <w:t xml:space="preserve"> (577 Pa)</w:t>
      </w:r>
      <w:r>
        <w:rPr/>
        <w:t>] &lt;</w:t>
      </w:r>
      <w:r>
        <w:rPr>
          <w:b/>
        </w:rPr>
        <w:t>Insert value</w:t>
      </w:r>
      <w:r>
        <w:rPr/>
        <w:t>&gt;</w:t>
      </w:r>
      <w:r>
        <w:rPr>
          <w:rStyle w:val="SI"/>
        </w:rPr>
        <w: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Water Penetration under Dynamic Pressure: AAMA 501.1 at a test pressure of [</w:t>
      </w:r>
      <w:r>
        <w:rPr>
          <w:rStyle w:val="IP"/>
          <w:b/>
        </w:rPr>
        <w:t>6.24 lbf/sq. ft.</w:t>
      </w:r>
      <w:r>
        <w:rPr>
          <w:rStyle w:val="SI"/>
          <w:b/>
        </w:rPr>
        <w:t xml:space="preserve"> (300 Pa)</w:t>
      </w:r>
      <w:r>
        <w:rPr/>
        <w:t>] [</w:t>
      </w:r>
      <w:r>
        <w:rPr>
          <w:rStyle w:val="IP"/>
          <w:b/>
        </w:rPr>
        <w:t>8.0 lbf/sq.ft.</w:t>
      </w:r>
      <w:r>
        <w:rPr>
          <w:rStyle w:val="SI"/>
          <w:b/>
        </w:rPr>
        <w:t xml:space="preserve"> (384 Pa)</w:t>
      </w:r>
      <w:r>
        <w:rPr/>
        <w:t>] [</w:t>
      </w:r>
      <w:r>
        <w:rPr>
          <w:rStyle w:val="IP"/>
          <w:b/>
        </w:rPr>
        <w:t>10 lbf/sq. ft.</w:t>
      </w:r>
      <w:r>
        <w:rPr>
          <w:rStyle w:val="SI"/>
          <w:b/>
        </w:rPr>
        <w:t xml:space="preserve"> (480 Pa)</w:t>
      </w:r>
      <w:r>
        <w:rPr/>
        <w:t>] [</w:t>
      </w:r>
      <w:r>
        <w:rPr>
          <w:rStyle w:val="IP"/>
          <w:b/>
        </w:rPr>
        <w:t>12 lbf/sq. ft.</w:t>
      </w:r>
      <w:r>
        <w:rPr>
          <w:rStyle w:val="SI"/>
          <w:b/>
        </w:rPr>
        <w:t xml:space="preserve"> (577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Pull-off Strength of Adhered Air Barriers: ASTM D4541 as modified by ABAA.</w:t>
      </w:r>
    </w:p>
    <w:p>
      <w:pPr>
        <w:pStyle w:val="PR3"/>
        <w:numPr>
          <w:ilvl w:val="6"/>
          <w:numId w:val="1"/>
        </w:numPr>
        <w:spacing w:before="240" w:after="0"/>
        <w:ind w:hanging="0" w:left="0"/>
        <w:rPr/>
      </w:pPr>
      <w:r>
        <w:rPr/>
        <w:t>Minimum [</w:t>
      </w:r>
      <w:r>
        <w:rPr>
          <w:rStyle w:val="IP"/>
          <w:b/>
        </w:rPr>
        <w:t>16 lbf/sq. in.</w:t>
      </w:r>
      <w:r>
        <w:rPr>
          <w:rStyle w:val="SI"/>
          <w:b/>
        </w:rPr>
        <w:t xml:space="preserve"> (110 kPa)</w:t>
      </w:r>
      <w:r>
        <w:rPr/>
        <w:t>] &lt;</w:t>
      </w:r>
      <w:r>
        <w:rPr>
          <w:b/>
        </w:rPr>
        <w:t>Insert value</w:t>
      </w:r>
      <w:r>
        <w:rPr/>
        <w:t>&gt; adhesion to substrate.</w:t>
      </w:r>
    </w:p>
    <w:p>
      <w:pPr>
        <w:pStyle w:val="PR2"/>
        <w:numPr>
          <w:ilvl w:val="5"/>
          <w:numId w:val="1"/>
        </w:numPr>
        <w:spacing w:before="240" w:after="0"/>
        <w:ind w:hanging="0" w:left="0"/>
        <w:rPr/>
      </w:pPr>
      <w:r>
        <w:rPr/>
        <w:t>Pull Test for EIFS: ASTM E2359.</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Sealant Durability: ASTM C794.</w:t>
      </w:r>
    </w:p>
    <w:p>
      <w:pPr>
        <w:pStyle w:val="PR3"/>
        <w:numPr>
          <w:ilvl w:val="6"/>
          <w:numId w:val="1"/>
        </w:numPr>
        <w:spacing w:before="240" w:after="0"/>
        <w:ind w:hanging="0" w:left="0"/>
        <w:rPr/>
      </w:pPr>
      <w:r>
        <w:rPr/>
        <w:t>&lt;</w:t>
      </w:r>
      <w:r>
        <w:rPr>
          <w:b/>
        </w:rPr>
        <w:t>Insert peel strength</w:t>
      </w:r>
      <w:r>
        <w:rPr/>
        <w:t>&gt;.</w:t>
      </w:r>
    </w:p>
    <w:p>
      <w:pPr>
        <w:pStyle w:val="CMT"/>
        <w:rPr/>
      </w:pPr>
      <w:r>
        <w:rPr/>
        <w:t>For acoustic testing in subparagraphs below, mockups must be constructed to permit acoustic testing and include interior wall surfaces.</w:t>
      </w:r>
    </w:p>
    <w:p>
      <w:pPr>
        <w:pStyle w:val="PR2"/>
        <w:numPr>
          <w:ilvl w:val="5"/>
          <w:numId w:val="1"/>
        </w:numPr>
        <w:spacing w:before="240" w:after="0"/>
        <w:ind w:hanging="0" w:left="0"/>
        <w:rPr/>
      </w:pPr>
      <w:r>
        <w:rPr/>
        <w:t>Outdoor-Indoor, Sound-Transmission Loss: ASTM E966.</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Outdoor A-Weighted Sound Levels: ASTM E1014.</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Outdoor Sound Measurements Using Digital Statistical Sound Analysis: ASTM E1503.</w:t>
      </w:r>
    </w:p>
    <w:p>
      <w:pPr>
        <w:pStyle w:val="PR3"/>
        <w:numPr>
          <w:ilvl w:val="6"/>
          <w:numId w:val="1"/>
        </w:numPr>
        <w:spacing w:before="240" w:after="0"/>
        <w:ind w:hanging="0" w:left="0"/>
        <w:rPr/>
      </w:pPr>
      <w:r>
        <w:rPr/>
        <w:t>&lt;</w:t>
      </w:r>
      <w:r>
        <w:rPr>
          <w:b/>
        </w:rPr>
        <w:t>Insert value</w:t>
      </w:r>
      <w:r>
        <w:rPr/>
        <w:t>&gt;.</w:t>
      </w:r>
    </w:p>
    <w:p>
      <w:pPr>
        <w:pStyle w:val="ART"/>
        <w:numPr>
          <w:ilvl w:val="3"/>
          <w:numId w:val="1"/>
        </w:numPr>
        <w:ind w:hanging="0" w:left="0"/>
        <w:rPr/>
      </w:pPr>
      <w:r>
        <w:rPr/>
        <w:t>FIRST-INSTALLATION MOCKUP TESTING</w:t>
      </w:r>
    </w:p>
    <w:p>
      <w:pPr>
        <w:pStyle w:val="CMT"/>
        <w:rPr/>
      </w:pPr>
      <w:r>
        <w:rPr/>
        <w:t>Retain "Testing Agency" Paragraph below to require an independent testing agency to perform tests. Revise to suit Project if CxA will perform testing.</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Revise example test methods and sequence of tests in paragraphs below to suit Project. See ASTM E2813 for optional tests. Consult CxA for guidance on appropriate requirements for Project.</w:t>
      </w:r>
    </w:p>
    <w:p>
      <w:pPr>
        <w:pStyle w:val="PR1"/>
        <w:numPr>
          <w:ilvl w:val="4"/>
          <w:numId w:val="1"/>
        </w:numPr>
        <w:ind w:hanging="0" w:left="0"/>
        <w:rPr/>
      </w:pPr>
      <w:r>
        <w:rPr/>
        <w:t>Wall Mockups: Perform the following tests in the following order:</w:t>
      </w:r>
    </w:p>
    <w:p>
      <w:pPr>
        <w:pStyle w:val="PR2"/>
        <w:numPr>
          <w:ilvl w:val="5"/>
          <w:numId w:val="1"/>
        </w:numPr>
        <w:spacing w:before="240" w:after="0"/>
        <w:ind w:hanging="0" w:left="0"/>
        <w:rPr/>
      </w:pPr>
      <w:r>
        <w:rPr/>
        <w:t>Smoke Testing: ASTM E1186 at a static-air-pressure differential of [</w:t>
      </w:r>
      <w:r>
        <w:rPr>
          <w:rStyle w:val="IP"/>
          <w:b/>
        </w:rPr>
        <w:t>1.57 lbf/sq. ft.</w:t>
      </w:r>
      <w:r>
        <w:rPr>
          <w:rStyle w:val="SI"/>
          <w:b/>
        </w:rPr>
        <w:t xml:space="preserve"> (75 Pa)</w:t>
      </w:r>
      <w:r>
        <w:rPr/>
        <w:t>] &lt;</w:t>
      </w:r>
      <w:r>
        <w:rPr>
          <w:b/>
        </w:rPr>
        <w:t>Insert value</w:t>
      </w:r>
      <w:r>
        <w:rPr/>
        <w:t>&gt;.</w:t>
      </w:r>
    </w:p>
    <w:p>
      <w:pPr>
        <w:pStyle w:val="PR2"/>
        <w:numPr>
          <w:ilvl w:val="5"/>
          <w:numId w:val="1"/>
        </w:numPr>
        <w:ind w:hanging="0" w:left="0"/>
        <w:rPr/>
      </w:pPr>
      <w:r>
        <w:rPr/>
        <w:t>Opaque Wall Air Infiltration: ASTM E783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Window Air Infiltration: ASTM E783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Water Penetration under Static Pressure: ASTM E1105 with minimum [</w:t>
      </w:r>
      <w:r>
        <w:rPr>
          <w:b/>
        </w:rPr>
        <w:t>uniform</w:t>
      </w:r>
      <w:r>
        <w:rPr/>
        <w:t>] [</w:t>
      </w:r>
      <w:r>
        <w:rPr>
          <w:b/>
        </w:rPr>
        <w:t>and</w:t>
      </w:r>
      <w:r>
        <w:rPr/>
        <w:t>] [</w:t>
      </w:r>
      <w:r>
        <w:rPr>
          <w:b/>
        </w:rPr>
        <w:t>cyclic</w:t>
      </w:r>
      <w:r>
        <w:rPr/>
        <w:t>] static-air-pressure differential of [</w:t>
      </w:r>
      <w:r>
        <w:rPr>
          <w:rStyle w:val="IP"/>
          <w:b/>
        </w:rPr>
        <w:t>6.24 lbf/sq. ft.</w:t>
      </w:r>
      <w:r>
        <w:rPr>
          <w:rStyle w:val="SI"/>
          <w:b/>
        </w:rPr>
        <w:t xml:space="preserve"> (300 Pa)</w:t>
      </w:r>
      <w:r>
        <w:rPr/>
        <w:t>] [</w:t>
      </w:r>
      <w:r>
        <w:rPr>
          <w:b/>
        </w:rPr>
        <w:t>8.0 lbf/sq.ft. (384 Pa)</w:t>
      </w:r>
      <w:r>
        <w:rPr/>
        <w:t>] [</w:t>
      </w:r>
      <w:r>
        <w:rPr>
          <w:rStyle w:val="IP"/>
          <w:b/>
        </w:rPr>
        <w:t>10 lbf/sq. ft.</w:t>
      </w:r>
      <w:r>
        <w:rPr>
          <w:rStyle w:val="SI"/>
          <w:b/>
        </w:rPr>
        <w:t xml:space="preserve"> (480 Pa)</w:t>
      </w:r>
      <w:r>
        <w:rPr/>
        <w:t>] [</w:t>
      </w:r>
      <w:r>
        <w:rPr>
          <w:rStyle w:val="IP"/>
          <w:b/>
        </w:rPr>
        <w:t>12 lbf/sq. ft.</w:t>
      </w:r>
      <w:r>
        <w:rPr>
          <w:rStyle w:val="SI"/>
          <w:b/>
        </w:rPr>
        <w:t xml:space="preserve"> (577 Pa)</w:t>
      </w:r>
      <w:r>
        <w:rPr/>
        <w:t>] &lt;</w:t>
      </w:r>
      <w:r>
        <w:rPr>
          <w:b/>
        </w:rPr>
        <w:t>Insert value</w:t>
      </w:r>
      <w:r>
        <w:rPr/>
        <w:t>&gt;</w:t>
      </w:r>
      <w:r>
        <w:rPr>
          <w:rStyle w:val="SI"/>
        </w:rPr>
        <w: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Water Penetration under Dynamic Pressure: AAMA 501.1 at a test pressure of [</w:t>
      </w:r>
      <w:r>
        <w:rPr>
          <w:rStyle w:val="IP"/>
          <w:b/>
        </w:rPr>
        <w:t>6.24 lbf/sq. ft.</w:t>
      </w:r>
      <w:r>
        <w:rPr>
          <w:rStyle w:val="SI"/>
          <w:b/>
        </w:rPr>
        <w:t xml:space="preserve"> (300 Pa)</w:t>
      </w:r>
      <w:r>
        <w:rPr/>
        <w:t>] [</w:t>
      </w:r>
      <w:r>
        <w:rPr>
          <w:rStyle w:val="IP"/>
          <w:b/>
        </w:rPr>
        <w:t>8.0 lbf/sq.ft.</w:t>
      </w:r>
      <w:r>
        <w:rPr>
          <w:rStyle w:val="SI"/>
          <w:b/>
        </w:rPr>
        <w:t xml:space="preserve"> (384 Pa)</w:t>
      </w:r>
      <w:r>
        <w:rPr/>
        <w:t>] [</w:t>
      </w:r>
      <w:r>
        <w:rPr>
          <w:rStyle w:val="IP"/>
          <w:b/>
        </w:rPr>
        <w:t>10 lbf/sq. ft.</w:t>
      </w:r>
      <w:r>
        <w:rPr>
          <w:rStyle w:val="SI"/>
          <w:b/>
        </w:rPr>
        <w:t xml:space="preserve"> (480 Pa)</w:t>
      </w:r>
      <w:r>
        <w:rPr/>
        <w:t>] [</w:t>
      </w:r>
      <w:r>
        <w:rPr>
          <w:rStyle w:val="IP"/>
          <w:b/>
        </w:rPr>
        <w:t>12 lbf/sq. ft.</w:t>
      </w:r>
      <w:r>
        <w:rPr>
          <w:rStyle w:val="SI"/>
          <w:b/>
        </w:rPr>
        <w:t xml:space="preserve"> (577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Pull-off Strength of Adhered Air Barriers: ASTM D4541.</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Pull Test for EIFS: ASTM E2359.</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Sealant Durability: ASTM C794.</w:t>
      </w:r>
    </w:p>
    <w:p>
      <w:pPr>
        <w:pStyle w:val="PR3"/>
        <w:numPr>
          <w:ilvl w:val="6"/>
          <w:numId w:val="1"/>
        </w:numPr>
        <w:spacing w:before="240" w:after="0"/>
        <w:ind w:hanging="0" w:left="0"/>
        <w:rPr/>
      </w:pPr>
      <w:r>
        <w:rPr/>
        <w:t>&lt;</w:t>
      </w:r>
      <w:r>
        <w:rPr>
          <w:b/>
        </w:rPr>
        <w:t>Insert peel strength</w:t>
      </w:r>
      <w:r>
        <w:rPr/>
        <w:t>&gt;</w:t>
      </w:r>
    </w:p>
    <w:p>
      <w:pPr>
        <w:pStyle w:val="CMT"/>
        <w:rPr/>
      </w:pPr>
      <w:r>
        <w:rPr/>
        <w:t>For acoustic testing in subparagraphs below, mockups must be constructed to permit acoustic testing and include interior wall surfaces.</w:t>
      </w:r>
    </w:p>
    <w:p>
      <w:pPr>
        <w:pStyle w:val="PR2"/>
        <w:numPr>
          <w:ilvl w:val="5"/>
          <w:numId w:val="1"/>
        </w:numPr>
        <w:spacing w:before="240" w:after="0"/>
        <w:ind w:hanging="0" w:left="0"/>
        <w:rPr/>
      </w:pPr>
      <w:r>
        <w:rPr/>
        <w:t>Outdoor-Indoor, Sound-Transmission Loss: Per ASTM E1332, determined by testing according to ASTM E966.</w:t>
      </w:r>
    </w:p>
    <w:p>
      <w:pPr>
        <w:pStyle w:val="PR3"/>
        <w:numPr>
          <w:ilvl w:val="6"/>
          <w:numId w:val="1"/>
        </w:numPr>
        <w:spacing w:before="240" w:after="0"/>
        <w:ind w:hanging="0" w:left="0"/>
        <w:rPr/>
      </w:pPr>
      <w:r>
        <w:rPr/>
        <w:t>&lt;</w:t>
      </w:r>
      <w:r>
        <w:rPr>
          <w:b/>
        </w:rPr>
        <w:t>Insert OITC value</w:t>
      </w:r>
      <w:r>
        <w:rPr/>
        <w:t>&gt;.</w:t>
      </w:r>
    </w:p>
    <w:p>
      <w:pPr>
        <w:pStyle w:val="PR2"/>
        <w:numPr>
          <w:ilvl w:val="5"/>
          <w:numId w:val="1"/>
        </w:numPr>
        <w:spacing w:before="240" w:after="0"/>
        <w:ind w:hanging="0" w:left="0"/>
        <w:rPr/>
      </w:pPr>
      <w:r>
        <w:rPr/>
        <w:t>Outdoor A-Weighted Sound Levels: ASTM E1014.</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Outdoor Sound Measurements Using Digital Statistical Sound Analysis: ASTM E1503.</w:t>
      </w:r>
    </w:p>
    <w:p>
      <w:pPr>
        <w:pStyle w:val="PR3"/>
        <w:numPr>
          <w:ilvl w:val="6"/>
          <w:numId w:val="1"/>
        </w:numPr>
        <w:spacing w:before="240" w:after="0"/>
        <w:ind w:hanging="0" w:left="0"/>
        <w:rPr/>
      </w:pPr>
      <w:r>
        <w:rPr/>
        <w:t>&lt;</w:t>
      </w:r>
      <w:r>
        <w:rPr>
          <w:b/>
        </w:rPr>
        <w:t>Insert value</w:t>
      </w:r>
      <w:r>
        <w:rPr/>
        <w:t>&gt;.</w:t>
      </w:r>
    </w:p>
    <w:p>
      <w:pPr>
        <w:pStyle w:val="PR1"/>
        <w:numPr>
          <w:ilvl w:val="4"/>
          <w:numId w:val="1"/>
        </w:numPr>
        <w:ind w:hanging="0" w:left="0"/>
        <w:rPr/>
      </w:pPr>
      <w:r>
        <w:rPr/>
        <w:t>Roof Mockup: Perform the following tests in the following order:</w:t>
      </w:r>
    </w:p>
    <w:p>
      <w:pPr>
        <w:pStyle w:val="PR2"/>
        <w:numPr>
          <w:ilvl w:val="5"/>
          <w:numId w:val="1"/>
        </w:numPr>
        <w:spacing w:before="240" w:after="0"/>
        <w:ind w:hanging="0" w:left="0"/>
        <w:rPr/>
      </w:pPr>
      <w:r>
        <w:rPr/>
        <w:t>Air Leakage Site Detection: ASTM E1186.</w:t>
      </w:r>
    </w:p>
    <w:p>
      <w:pPr>
        <w:pStyle w:val="PR3"/>
        <w:numPr>
          <w:ilvl w:val="6"/>
          <w:numId w:val="1"/>
        </w:numPr>
        <w:spacing w:before="240" w:after="0"/>
        <w:ind w:hanging="0" w:left="0"/>
        <w:rPr/>
      </w:pPr>
      <w:r>
        <w:rPr/>
        <w:t>No evidence of air penetration.</w:t>
      </w:r>
    </w:p>
    <w:p>
      <w:pPr>
        <w:pStyle w:val="PR2"/>
        <w:numPr>
          <w:ilvl w:val="5"/>
          <w:numId w:val="1"/>
        </w:numPr>
        <w:spacing w:before="240" w:after="0"/>
        <w:ind w:hanging="0" w:left="0"/>
        <w:rPr/>
      </w:pPr>
      <w:r>
        <w:rPr/>
        <w:t>Flood Testing of Horizontal Waterproofing: ASTM D5957.</w:t>
      </w:r>
    </w:p>
    <w:p>
      <w:pPr>
        <w:pStyle w:val="PR3"/>
        <w:numPr>
          <w:ilvl w:val="6"/>
          <w:numId w:val="1"/>
        </w:numPr>
        <w:spacing w:before="240" w:after="0"/>
        <w:ind w:hanging="0" w:left="0"/>
        <w:rPr/>
      </w:pPr>
      <w:r>
        <w:rPr/>
        <w:t>No evidence of water penetration for a minimum 48 hours.</w:t>
      </w:r>
    </w:p>
    <w:p>
      <w:pPr>
        <w:pStyle w:val="PR2"/>
        <w:numPr>
          <w:ilvl w:val="5"/>
          <w:numId w:val="1"/>
        </w:numPr>
        <w:spacing w:before="240" w:after="0"/>
        <w:ind w:hanging="0" w:left="0"/>
        <w:rPr/>
      </w:pPr>
      <w:r>
        <w:rPr/>
        <w:t>Water-Spray Test: AAMA 501.2.</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Electronic Leak Detection:</w:t>
      </w:r>
    </w:p>
    <w:p>
      <w:pPr>
        <w:pStyle w:val="PR3"/>
        <w:numPr>
          <w:ilvl w:val="6"/>
          <w:numId w:val="1"/>
        </w:numPr>
        <w:spacing w:before="240" w:after="0"/>
        <w:ind w:hanging="0" w:left="0"/>
        <w:rPr/>
      </w:pPr>
      <w:r>
        <w:rPr/>
        <w:t>No evidence of water penetration.</w:t>
      </w:r>
    </w:p>
    <w:p>
      <w:pPr>
        <w:pStyle w:val="PR1"/>
        <w:numPr>
          <w:ilvl w:val="4"/>
          <w:numId w:val="1"/>
        </w:numPr>
        <w:ind w:hanging="0" w:left="0"/>
        <w:rPr/>
      </w:pPr>
      <w:r>
        <w:rPr/>
        <w:t>Horizontal Below-Grade Waterproofing and Slab-on-Grade Mockups: Perform the following tests in the following order:</w:t>
      </w:r>
    </w:p>
    <w:p>
      <w:pPr>
        <w:pStyle w:val="PR2"/>
        <w:numPr>
          <w:ilvl w:val="5"/>
          <w:numId w:val="1"/>
        </w:numPr>
        <w:spacing w:before="240" w:after="0"/>
        <w:ind w:hanging="0" w:left="0"/>
        <w:rPr/>
      </w:pPr>
      <w:r>
        <w:rPr/>
        <w:t>Water Penetration: ASTM D5957.</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Water-Spray Test: AAMA 501.2 for terminations and interface conditions.</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Electronic Leak Detection.</w:t>
      </w:r>
    </w:p>
    <w:p>
      <w:pPr>
        <w:pStyle w:val="PR3"/>
        <w:numPr>
          <w:ilvl w:val="6"/>
          <w:numId w:val="1"/>
        </w:numPr>
        <w:spacing w:before="240" w:after="0"/>
        <w:ind w:hanging="0" w:left="0"/>
        <w:rPr/>
      </w:pPr>
      <w:r>
        <w:rPr/>
        <w:t>No evidence of water penetration.</w:t>
      </w:r>
    </w:p>
    <w:p>
      <w:pPr>
        <w:pStyle w:val="PR1"/>
        <w:numPr>
          <w:ilvl w:val="4"/>
          <w:numId w:val="1"/>
        </w:numPr>
        <w:ind w:hanging="0" w:left="0"/>
        <w:rPr/>
      </w:pPr>
      <w:r>
        <w:rPr/>
        <w:t>Vertical Below-Grade Waterproofing Mockups: Perform the following tests in the following order:</w:t>
      </w:r>
    </w:p>
    <w:p>
      <w:pPr>
        <w:pStyle w:val="PR2"/>
        <w:numPr>
          <w:ilvl w:val="5"/>
          <w:numId w:val="1"/>
        </w:numPr>
        <w:spacing w:before="240" w:after="0"/>
        <w:ind w:hanging="0" w:left="0"/>
        <w:rPr/>
      </w:pPr>
      <w:r>
        <w:rPr/>
        <w:t>Water Penetration: ASTM E1105 without air-pressure differential</w:t>
      </w:r>
      <w:r>
        <w:rPr>
          <w:rStyle w:val="SI"/>
        </w:rPr>
        <w: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Water-Spray Test: AAMA 501.2.</w:t>
      </w:r>
    </w:p>
    <w:p>
      <w:pPr>
        <w:pStyle w:val="PR3"/>
        <w:numPr>
          <w:ilvl w:val="6"/>
          <w:numId w:val="1"/>
        </w:numPr>
        <w:spacing w:before="240" w:after="0"/>
        <w:ind w:hanging="0" w:left="0"/>
        <w:rPr/>
      </w:pPr>
      <w:r>
        <w:rPr/>
        <w:t>No evidence of water penetration.</w:t>
      </w:r>
    </w:p>
    <w:p>
      <w:pPr>
        <w:pStyle w:val="PR1"/>
        <w:numPr>
          <w:ilvl w:val="4"/>
          <w:numId w:val="1"/>
        </w:numPr>
        <w:ind w:hanging="0" w:left="0"/>
        <w:rPr/>
      </w:pPr>
      <w:r>
        <w:rPr/>
        <w:t>Building Expansion Joint Mockups: Perform the following tests in the following order:</w:t>
      </w:r>
    </w:p>
    <w:p>
      <w:pPr>
        <w:pStyle w:val="PR2"/>
        <w:numPr>
          <w:ilvl w:val="5"/>
          <w:numId w:val="1"/>
        </w:numPr>
        <w:spacing w:before="240" w:after="0"/>
        <w:ind w:hanging="0" w:left="0"/>
        <w:rPr/>
      </w:pPr>
      <w:r>
        <w:rPr/>
        <w:t>Water Penetration under Static Pressure: ASTM E1105 with minimum [</w:t>
      </w:r>
      <w:r>
        <w:rPr>
          <w:b/>
        </w:rPr>
        <w:t>uniform</w:t>
      </w:r>
      <w:r>
        <w:rPr/>
        <w:t>] [</w:t>
      </w:r>
      <w:r>
        <w:rPr>
          <w:b/>
        </w:rPr>
        <w:t>and</w:t>
      </w:r>
      <w:r>
        <w:rPr/>
        <w:t>] [</w:t>
      </w:r>
      <w:r>
        <w:rPr>
          <w:b/>
        </w:rPr>
        <w:t>cyclic</w:t>
      </w:r>
      <w:r>
        <w:rPr/>
        <w:t xml:space="preserve">] static-air-pressure differential specified for laboratory testing, but not less than </w:t>
      </w:r>
      <w:r>
        <w:rPr>
          <w:rStyle w:val="IP"/>
        </w:rPr>
        <w:t>6.24 lbf/sq. ft.</w:t>
      </w:r>
      <w:r>
        <w:rPr>
          <w:rStyle w:val="SI"/>
        </w:rPr>
        <w:t xml:space="preserve"> (300 Pa)</w:t>
      </w:r>
      <w:r>
        <w:rPr/>
        <w: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Water-Spray Test: AAMA 501.2.</w:t>
      </w:r>
    </w:p>
    <w:p>
      <w:pPr>
        <w:pStyle w:val="PR3"/>
        <w:numPr>
          <w:ilvl w:val="6"/>
          <w:numId w:val="1"/>
        </w:numPr>
        <w:spacing w:before="240" w:after="0"/>
        <w:ind w:hanging="0" w:left="0"/>
        <w:rPr/>
      </w:pPr>
      <w:r>
        <w:rPr/>
        <w:t>No evidence of water penetration.</w:t>
      </w:r>
    </w:p>
    <w:p>
      <w:pPr>
        <w:pStyle w:val="ART"/>
        <w:numPr>
          <w:ilvl w:val="3"/>
          <w:numId w:val="1"/>
        </w:numPr>
        <w:ind w:hanging="0" w:left="0"/>
        <w:rPr/>
      </w:pPr>
      <w:r>
        <w:rPr/>
        <w:t>BUILDING ENCLOSURE TESTING</w:t>
      </w:r>
    </w:p>
    <w:p>
      <w:pPr>
        <w:pStyle w:val="PR1"/>
        <w:numPr>
          <w:ilvl w:val="4"/>
          <w:numId w:val="1"/>
        </w:numPr>
        <w:ind w:hanging="0" w:left="0"/>
        <w:rPr/>
      </w:pPr>
      <w:r>
        <w:rPr/>
        <w:t>Building Enclosure Testing: Perform testing before installation of interior finishes unless otherwise indicated.</w:t>
      </w:r>
    </w:p>
    <w:p>
      <w:pPr>
        <w:pStyle w:val="CMT"/>
        <w:rPr/>
      </w:pPr>
      <w:r>
        <w:rPr/>
        <w:t>Retain "Testing Agency" Paragraph below to require an independent testing agency to perform tests. Revise to suit Project if CxA will perform testing.</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If various tests are required at different times during the installation of the building enclosure, for example, before and after installing cladding, copy and re-edit paragraph below for each set of tests. See ASTM E2813 for optional tests. Consult CxA for guidance on appropriate requirements for Project.</w:t>
      </w:r>
    </w:p>
    <w:p>
      <w:pPr>
        <w:pStyle w:val="PR1"/>
        <w:numPr>
          <w:ilvl w:val="4"/>
          <w:numId w:val="1"/>
        </w:numPr>
        <w:ind w:hanging="0" w:left="0"/>
        <w:rPr/>
      </w:pPr>
      <w:r>
        <w:rPr/>
        <w:t>&lt;</w:t>
      </w:r>
      <w:r>
        <w:rPr>
          <w:b/>
        </w:rPr>
        <w:t>Insert Type</w:t>
      </w:r>
      <w:r>
        <w:rPr/>
        <w:t>&gt; Building Enclosure Testing: Perform the following tests in the following order:</w:t>
      </w:r>
    </w:p>
    <w:p>
      <w:pPr>
        <w:pStyle w:val="PR2"/>
        <w:numPr>
          <w:ilvl w:val="5"/>
          <w:numId w:val="1"/>
        </w:numPr>
        <w:spacing w:before="240" w:after="0"/>
        <w:ind w:hanging="0" w:left="0"/>
        <w:rPr/>
      </w:pPr>
      <w:r>
        <w:rPr/>
        <w:t>Smoke Testing: ASTM E1186 at a static-air-pressure differential of [</w:t>
      </w:r>
      <w:r>
        <w:rPr>
          <w:rStyle w:val="IP"/>
          <w:b/>
        </w:rPr>
        <w:t>1.57 lbf/sq. ft.</w:t>
      </w:r>
      <w:r>
        <w:rPr>
          <w:rStyle w:val="SI"/>
          <w:b/>
        </w:rPr>
        <w:t xml:space="preserve"> (75 Pa)</w:t>
      </w:r>
      <w:r>
        <w:rPr/>
        <w:t>] &lt;</w:t>
      </w:r>
      <w:r>
        <w:rPr>
          <w:b/>
        </w:rPr>
        <w:t>Insert value</w:t>
      </w:r>
      <w:r>
        <w:rPr/>
        <w:t>&gt;.</w:t>
      </w:r>
    </w:p>
    <w:p>
      <w:pPr>
        <w:pStyle w:val="PR2"/>
        <w:numPr>
          <w:ilvl w:val="5"/>
          <w:numId w:val="1"/>
        </w:numPr>
        <w:ind w:hanging="0" w:left="0"/>
        <w:rPr/>
      </w:pPr>
      <w:r>
        <w:rPr/>
        <w:t>Opaque Wall Air Infiltration: ASTM E783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Window Air Infiltration: ASTM E783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3"/>
        <w:numPr>
          <w:ilvl w:val="6"/>
          <w:numId w:val="1"/>
        </w:numPr>
        <w:spacing w:before="240" w:after="0"/>
        <w:ind w:hanging="0" w:left="0"/>
        <w:rPr/>
      </w:pPr>
      <w:r>
        <w:rPr/>
        <w:t>Maximum air leakage of &lt;</w:t>
      </w:r>
      <w:r>
        <w:rPr>
          <w:b/>
        </w:rPr>
        <w:t>Insert value</w:t>
      </w:r>
      <w:r>
        <w:rPr/>
        <w:t>&gt;.</w:t>
      </w:r>
    </w:p>
    <w:p>
      <w:pPr>
        <w:pStyle w:val="PR3"/>
        <w:numPr>
          <w:ilvl w:val="6"/>
          <w:numId w:val="1"/>
        </w:numPr>
        <w:ind w:hanging="0" w:left="0"/>
        <w:rPr/>
      </w:pPr>
      <w:r>
        <w:rPr/>
        <w:t>Perform a minimum of two tests.</w:t>
      </w:r>
    </w:p>
    <w:p>
      <w:pPr>
        <w:pStyle w:val="PR2"/>
        <w:numPr>
          <w:ilvl w:val="5"/>
          <w:numId w:val="1"/>
        </w:numPr>
        <w:spacing w:before="240" w:after="0"/>
        <w:ind w:hanging="0" w:left="0"/>
        <w:rPr/>
      </w:pPr>
      <w:r>
        <w:rPr/>
        <w:t>Air Leakage Site Detection: ASTM E1186.</w:t>
      </w:r>
    </w:p>
    <w:p>
      <w:pPr>
        <w:pStyle w:val="PR3"/>
        <w:numPr>
          <w:ilvl w:val="6"/>
          <w:numId w:val="1"/>
        </w:numPr>
        <w:spacing w:before="240" w:after="0"/>
        <w:ind w:hanging="0" w:left="0"/>
        <w:rPr/>
      </w:pPr>
      <w:r>
        <w:rPr/>
        <w:t>Maximum air leakage of &lt;</w:t>
      </w:r>
      <w:r>
        <w:rPr>
          <w:b/>
        </w:rPr>
        <w:t>Insert value</w:t>
      </w:r>
      <w:r>
        <w:rPr/>
        <w:t>&gt;.</w:t>
      </w:r>
    </w:p>
    <w:p>
      <w:pPr>
        <w:pStyle w:val="PR2"/>
        <w:numPr>
          <w:ilvl w:val="5"/>
          <w:numId w:val="1"/>
        </w:numPr>
        <w:spacing w:before="240" w:after="0"/>
        <w:ind w:hanging="0" w:left="0"/>
        <w:rPr/>
      </w:pPr>
      <w:r>
        <w:rPr/>
        <w:t>Water Penetration under Static Pressure: ASTM E1105 with minimum [</w:t>
      </w:r>
      <w:r>
        <w:rPr>
          <w:b/>
        </w:rPr>
        <w:t>uniform</w:t>
      </w:r>
      <w:r>
        <w:rPr/>
        <w:t>] [</w:t>
      </w:r>
      <w:r>
        <w:rPr>
          <w:b/>
        </w:rPr>
        <w:t>and</w:t>
      </w:r>
      <w:r>
        <w:rPr/>
        <w:t>] [</w:t>
      </w:r>
      <w:r>
        <w:rPr>
          <w:b/>
        </w:rPr>
        <w:t>cyclic</w:t>
      </w:r>
      <w:r>
        <w:rPr/>
        <w:t>] static-air-pressure differential of [</w:t>
      </w:r>
      <w:r>
        <w:rPr>
          <w:rStyle w:val="IP"/>
          <w:b/>
        </w:rPr>
        <w:t>6.24 lbf/sq. ft.</w:t>
      </w:r>
      <w:r>
        <w:rPr>
          <w:rStyle w:val="SI"/>
          <w:b/>
        </w:rPr>
        <w:t xml:space="preserve"> (300 Pa)</w:t>
      </w:r>
      <w:r>
        <w:rPr/>
        <w:t>] [</w:t>
      </w:r>
      <w:r>
        <w:rPr>
          <w:rStyle w:val="IP"/>
          <w:b/>
        </w:rPr>
        <w:t>8.0 lbf/sq.ft.</w:t>
      </w:r>
      <w:r>
        <w:rPr>
          <w:rStyle w:val="SI"/>
          <w:b/>
        </w:rPr>
        <w:t xml:space="preserve"> (384 Pa)</w:t>
      </w:r>
      <w:r>
        <w:rPr/>
        <w:t>] [</w:t>
      </w:r>
      <w:r>
        <w:rPr>
          <w:rStyle w:val="IP"/>
          <w:b/>
        </w:rPr>
        <w:t>10 lbf/sq. ft.</w:t>
      </w:r>
      <w:r>
        <w:rPr>
          <w:rStyle w:val="SI"/>
          <w:b/>
        </w:rPr>
        <w:t xml:space="preserve"> (480 Pa)</w:t>
      </w:r>
      <w:r>
        <w:rPr/>
        <w:t>] [</w:t>
      </w:r>
      <w:r>
        <w:rPr>
          <w:rStyle w:val="IP"/>
          <w:b/>
        </w:rPr>
        <w:t>12 lbf/sq. ft.</w:t>
      </w:r>
      <w:r>
        <w:rPr>
          <w:rStyle w:val="SI"/>
          <w:b/>
        </w:rPr>
        <w:t xml:space="preserve"> (577 Pa)</w:t>
      </w:r>
      <w:r>
        <w:rPr/>
        <w:t>] &lt;</w:t>
      </w:r>
      <w:r>
        <w:rPr>
          <w:b/>
        </w:rPr>
        <w:t>Insert value</w:t>
      </w:r>
      <w:r>
        <w:rPr/>
        <w:t>&gt;.</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 xml:space="preserve">Water Penetration under Dynamic Pressure: AAMA 501.1 at a minimum air-pressure differential </w:t>
      </w:r>
      <w:r>
        <w:rPr>
          <w:b/>
        </w:rPr>
        <w:t>of</w:t>
      </w:r>
      <w:r>
        <w:rPr/>
        <w:t xml:space="preserve"> [</w:t>
      </w:r>
      <w:r>
        <w:rPr>
          <w:rStyle w:val="IP"/>
          <w:b/>
        </w:rPr>
        <w:t>6.24 lbf/sq. ft.</w:t>
      </w:r>
      <w:r>
        <w:rPr>
          <w:rStyle w:val="SI"/>
          <w:b/>
        </w:rPr>
        <w:t xml:space="preserve"> (300 Pa)</w:t>
      </w:r>
      <w:r>
        <w:rPr/>
        <w:t>] [</w:t>
      </w:r>
      <w:r>
        <w:rPr>
          <w:rStyle w:val="IP"/>
          <w:b/>
        </w:rPr>
        <w:t>8.0 lbf/sq.ft.</w:t>
      </w:r>
      <w:r>
        <w:rPr>
          <w:rStyle w:val="SI"/>
          <w:b/>
        </w:rPr>
        <w:t xml:space="preserve"> (384 Pa)</w:t>
      </w:r>
      <w:r>
        <w:rPr/>
        <w:t>] [</w:t>
      </w:r>
      <w:r>
        <w:rPr>
          <w:rStyle w:val="IP"/>
          <w:b/>
        </w:rPr>
        <w:t>10 lbf/sq. ft.</w:t>
      </w:r>
      <w:r>
        <w:rPr>
          <w:rStyle w:val="SI"/>
          <w:b/>
        </w:rPr>
        <w:t xml:space="preserve"> (480 Pa)</w:t>
      </w:r>
      <w:r>
        <w:rPr/>
        <w:t>] [</w:t>
      </w:r>
      <w:r>
        <w:rPr>
          <w:rStyle w:val="IP"/>
          <w:b/>
        </w:rPr>
        <w:t>12 lbf/sq. ft.</w:t>
      </w:r>
      <w:r>
        <w:rPr>
          <w:rStyle w:val="SI"/>
          <w:b/>
        </w:rPr>
        <w:t xml:space="preserve"> (577 Pa)</w:t>
      </w:r>
      <w:r>
        <w:rPr/>
        <w:t>] &lt;</w:t>
      </w:r>
      <w:r>
        <w:rPr>
          <w:b/>
        </w:rPr>
        <w:t>Insert value</w:t>
      </w:r>
      <w:r>
        <w:rPr/>
        <w:t>&gt;.</w:t>
      </w:r>
    </w:p>
    <w:p>
      <w:pPr>
        <w:pStyle w:val="PR3"/>
        <w:numPr>
          <w:ilvl w:val="6"/>
          <w:numId w:val="1"/>
        </w:numPr>
        <w:spacing w:before="240" w:after="0"/>
        <w:ind w:hanging="0" w:left="0"/>
        <w:rPr/>
      </w:pPr>
      <w:r>
        <w:rPr>
          <w:rStyle w:val="SI"/>
        </w:rPr>
        <w:t>No evidence of water penetration.</w:t>
      </w:r>
    </w:p>
    <w:p>
      <w:pPr>
        <w:pStyle w:val="PR2"/>
        <w:numPr>
          <w:ilvl w:val="5"/>
          <w:numId w:val="1"/>
        </w:numPr>
        <w:spacing w:before="240" w:after="0"/>
        <w:ind w:hanging="0" w:left="0"/>
        <w:rPr/>
      </w:pPr>
      <w:r>
        <w:rPr/>
        <w:t>Water-Spray Test: AAMA 501.2.</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Flood Testing of Horizontal Waterproofing: ASTM D5957 on all exterior horizontal surfaces.</w:t>
      </w:r>
    </w:p>
    <w:p>
      <w:pPr>
        <w:pStyle w:val="PR3"/>
        <w:numPr>
          <w:ilvl w:val="6"/>
          <w:numId w:val="1"/>
        </w:numPr>
        <w:spacing w:before="240" w:after="0"/>
        <w:ind w:hanging="0" w:left="0"/>
        <w:rPr/>
      </w:pPr>
      <w:r>
        <w:rPr/>
        <w:t>No evidence of water penetration.</w:t>
      </w:r>
    </w:p>
    <w:p>
      <w:pPr>
        <w:pStyle w:val="PR2"/>
        <w:numPr>
          <w:ilvl w:val="5"/>
          <w:numId w:val="1"/>
        </w:numPr>
        <w:spacing w:before="240" w:after="0"/>
        <w:ind w:hanging="0" w:left="0"/>
        <w:rPr/>
      </w:pPr>
      <w:r>
        <w:rPr/>
        <w:t>Location of Wet Insulation in Roofing Systems: ASTM C1153.</w:t>
      </w:r>
    </w:p>
    <w:p>
      <w:pPr>
        <w:pStyle w:val="PR3"/>
        <w:numPr>
          <w:ilvl w:val="6"/>
          <w:numId w:val="1"/>
        </w:numPr>
        <w:spacing w:before="240" w:after="0"/>
        <w:ind w:hanging="0" w:left="0"/>
        <w:rPr/>
      </w:pPr>
      <w:r>
        <w:rPr/>
        <w:t>No wet insulation.</w:t>
      </w:r>
    </w:p>
    <w:p>
      <w:pPr>
        <w:pStyle w:val="PR2"/>
        <w:numPr>
          <w:ilvl w:val="5"/>
          <w:numId w:val="1"/>
        </w:numPr>
        <w:spacing w:before="240" w:after="0"/>
        <w:ind w:hanging="0" w:left="0"/>
        <w:rPr/>
      </w:pPr>
      <w:r>
        <w:rPr/>
        <w:t>Pull-off Strength of Adhered Air Barriers: ASTM D4541 as modified by ABAA.</w:t>
      </w:r>
    </w:p>
    <w:p>
      <w:pPr>
        <w:pStyle w:val="PR3"/>
        <w:numPr>
          <w:ilvl w:val="6"/>
          <w:numId w:val="1"/>
        </w:numPr>
        <w:spacing w:before="240" w:after="0"/>
        <w:ind w:hanging="0" w:left="0"/>
        <w:rPr/>
      </w:pPr>
      <w:r>
        <w:rPr/>
        <w:t>Minimum [</w:t>
      </w:r>
      <w:r>
        <w:rPr>
          <w:rStyle w:val="IP"/>
          <w:b/>
        </w:rPr>
        <w:t>16 lbf/sq. in.</w:t>
      </w:r>
      <w:r>
        <w:rPr>
          <w:rStyle w:val="SI"/>
          <w:b/>
        </w:rPr>
        <w:t xml:space="preserve"> (110 kPa)</w:t>
      </w:r>
      <w:r>
        <w:rPr/>
        <w:t>] &lt;</w:t>
      </w:r>
      <w:r>
        <w:rPr>
          <w:b/>
        </w:rPr>
        <w:t>Insert value</w:t>
      </w:r>
      <w:r>
        <w:rPr/>
        <w:t>&gt; adhesion to substrate.</w:t>
      </w:r>
    </w:p>
    <w:p>
      <w:pPr>
        <w:pStyle w:val="PR2"/>
        <w:numPr>
          <w:ilvl w:val="5"/>
          <w:numId w:val="1"/>
        </w:numPr>
        <w:spacing w:before="240" w:after="0"/>
        <w:ind w:hanging="0" w:left="0"/>
        <w:rPr/>
      </w:pPr>
      <w:r>
        <w:rPr/>
        <w:t>Anchor Pull-Out: ASTM E488/E488M.</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Pull Test for EIFS: ASTM E2359.</w:t>
      </w:r>
    </w:p>
    <w:p>
      <w:pPr>
        <w:pStyle w:val="PR3"/>
        <w:numPr>
          <w:ilvl w:val="6"/>
          <w:numId w:val="1"/>
        </w:numPr>
        <w:spacing w:before="240" w:after="0"/>
        <w:ind w:hanging="0" w:left="0"/>
        <w:rPr/>
      </w:pPr>
      <w:r>
        <w:rPr/>
        <w:t>&lt;</w:t>
      </w:r>
      <w:r>
        <w:rPr>
          <w:b/>
        </w:rPr>
        <w:t>Insert value</w:t>
      </w:r>
      <w:r>
        <w:rPr/>
        <w:t>&gt;.</w:t>
      </w:r>
    </w:p>
    <w:p>
      <w:pPr>
        <w:pStyle w:val="PR2"/>
        <w:numPr>
          <w:ilvl w:val="5"/>
          <w:numId w:val="1"/>
        </w:numPr>
        <w:spacing w:before="240" w:after="0"/>
        <w:ind w:hanging="0" w:left="0"/>
        <w:rPr/>
      </w:pPr>
      <w:r>
        <w:rPr/>
        <w:t>Sealant Durability: ASTM C794.</w:t>
      </w:r>
    </w:p>
    <w:p>
      <w:pPr>
        <w:pStyle w:val="PR3"/>
        <w:numPr>
          <w:ilvl w:val="6"/>
          <w:numId w:val="1"/>
        </w:numPr>
        <w:spacing w:before="240" w:after="0"/>
        <w:ind w:hanging="0" w:left="0"/>
        <w:rPr/>
      </w:pPr>
      <w:r>
        <w:rPr/>
        <w:t>&lt;</w:t>
      </w:r>
      <w:r>
        <w:rPr>
          <w:b/>
        </w:rPr>
        <w:t>Insert peel strength</w:t>
      </w:r>
      <w:r>
        <w:rPr/>
        <w:t>&gt;.</w:t>
      </w:r>
    </w:p>
    <w:p>
      <w:pPr>
        <w:pStyle w:val="PR3"/>
        <w:numPr>
          <w:ilvl w:val="6"/>
          <w:numId w:val="1"/>
        </w:numPr>
        <w:ind w:hanging="0" w:left="0"/>
        <w:rPr/>
      </w:pPr>
      <w:r>
        <w:rPr/>
        <w:t>Perform a minimum of three tests.</w:t>
      </w:r>
    </w:p>
    <w:p>
      <w:pPr>
        <w:pStyle w:val="PR2"/>
        <w:numPr>
          <w:ilvl w:val="5"/>
          <w:numId w:val="1"/>
        </w:numPr>
        <w:spacing w:before="240" w:after="0"/>
        <w:ind w:hanging="0" w:left="0"/>
        <w:rPr/>
      </w:pPr>
      <w:r>
        <w:rPr/>
        <w:t>Whole Building Air Leakage Rate by Fan Pressurization: ASTM E779.</w:t>
      </w:r>
    </w:p>
    <w:p>
      <w:pPr>
        <w:pStyle w:val="PR3"/>
        <w:numPr>
          <w:ilvl w:val="6"/>
          <w:numId w:val="1"/>
        </w:numPr>
        <w:spacing w:before="240" w:after="0"/>
        <w:ind w:hanging="0" w:left="0"/>
        <w:rPr/>
      </w:pPr>
      <w:r>
        <w:rPr/>
        <w:t>Maximum Air Leakage Rate: &lt;</w:t>
      </w:r>
      <w:r>
        <w:rPr>
          <w:b/>
        </w:rPr>
        <w:t>Insert value</w:t>
      </w:r>
      <w:r>
        <w:rPr/>
        <w:t>&gt;.</w:t>
      </w:r>
    </w:p>
    <w:p>
      <w:pPr>
        <w:pStyle w:val="PR2"/>
        <w:numPr>
          <w:ilvl w:val="5"/>
          <w:numId w:val="1"/>
        </w:numPr>
        <w:spacing w:before="240" w:after="0"/>
        <w:ind w:hanging="0" w:left="0"/>
        <w:rPr/>
      </w:pPr>
      <w:r>
        <w:rPr/>
        <w:t>Whole Building Air Tightness Using an Orifice Blower Door: ASTM E1827.</w:t>
      </w:r>
    </w:p>
    <w:p>
      <w:pPr>
        <w:pStyle w:val="PR3"/>
        <w:numPr>
          <w:ilvl w:val="6"/>
          <w:numId w:val="1"/>
        </w:numPr>
        <w:spacing w:before="240" w:after="0"/>
        <w:ind w:hanging="0" w:left="0"/>
        <w:rPr/>
      </w:pPr>
      <w:r>
        <w:rPr/>
        <w:t>Maximum Air Leakage Rate: &lt;</w:t>
      </w:r>
      <w:r>
        <w:rPr>
          <w:b/>
        </w:rPr>
        <w:t>Insert value</w:t>
      </w:r>
      <w:r>
        <w:rPr/>
        <w:t>&gt;.</w:t>
      </w:r>
    </w:p>
    <w:p>
      <w:pPr>
        <w:pStyle w:val="ART"/>
        <w:numPr>
          <w:ilvl w:val="3"/>
          <w:numId w:val="1"/>
        </w:numPr>
        <w:ind w:hanging="0" w:left="0"/>
        <w:rPr/>
      </w:pPr>
      <w:r>
        <w:rPr/>
        <w:t>BUILDING ENCLOSURE TESTING SCHEDULE</w:t>
      </w:r>
    </w:p>
    <w:p>
      <w:pPr>
        <w:pStyle w:val="CMT"/>
        <w:rPr/>
      </w:pPr>
      <w:r>
        <w:rPr/>
        <w:t>For large and complex buildings, consider inserting a schedule of testing below. If not required, delete this article.</w:t>
      </w:r>
    </w:p>
    <w:p>
      <w:pPr>
        <w:pStyle w:val="EOS"/>
        <w:rPr/>
      </w:pPr>
      <w:r>
        <w:rPr/>
        <w:t>END OF SECTION 019119.43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EXTERIOR ENCLOSURE COMMISSIONING</w:t>
          </w:r>
        </w:p>
      </w:tc>
      <w:tc>
        <w:tcPr>
          <w:tcW w:w="1872" w:type="dxa"/>
          <w:tcBorders/>
        </w:tcPr>
        <w:p>
          <w:pPr>
            <w:pStyle w:val="RJUST"/>
            <w:rPr/>
          </w:pPr>
          <w:r>
            <w:rPr>
              <w:rStyle w:val="NUM"/>
            </w:rPr>
            <w:t>019119.43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06/15</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5"/>
    <w:docVar w:name="Format" w:val="1"/>
    <w:docVar w:name="MF04" w:val="01911943"/>
    <w:docVar w:name="MF95" w:val="01811"/>
    <w:docVar w:name="MFOrigin" w:val="MF04"/>
    <w:docVar w:name="SectionID" w:val="2047"/>
    <w:docVar w:name="SpecType" w:val="MasterSpec"/>
    <w:docVar w:name="Version" w:val="100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911943&amp;ver=06-01-15&amp;format=FL&amp;sid=1009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EXTERIOR ENCLOSURE COMMISSIONING</dc:subject>
  <dc:title>SECTION 019119.43 - EXTERIOR ENCLOSURE COMMISSIONING</dc:title>
</cp:coreProperties>
</file>