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024296</w:t>
      </w:r>
      <w:r>
        <w:rPr/>
        <w:t xml:space="preserve"> - </w:t>
      </w:r>
      <w:r>
        <w:rPr>
          <w:rStyle w:val="NAM"/>
        </w:rPr>
        <w:t>HISTORIC REMOVAL AND DISMANTLING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Historic treatment procedures for removal and dismantling work for designated historic spaces, areas, rooms, and surfaces and the following specific work:</w:t>
      </w:r>
    </w:p>
    <w:p>
      <w:pPr>
        <w:pStyle w:val="PR3"/>
        <w:numPr>
          <w:ilvl w:val="6"/>
          <w:numId w:val="1"/>
        </w:numPr>
        <w:spacing w:before="240" w:after="0"/>
        <w:rPr/>
      </w:pPr>
      <w:r>
        <w:rPr/>
        <w:t>Removal and dismantling of indicated portions of building or structure and debris hauling.</w:t>
      </w:r>
    </w:p>
    <w:p>
      <w:pPr>
        <w:pStyle w:val="PR3"/>
        <w:numPr>
          <w:ilvl w:val="6"/>
          <w:numId w:val="1"/>
        </w:numPr>
        <w:rPr/>
      </w:pPr>
      <w:r>
        <w:rPr/>
        <w:t>Removal and dismantling of indicated site elements and debris hauling.</w:t>
      </w:r>
    </w:p>
    <w:p>
      <w:pPr>
        <w:pStyle w:val="PR3"/>
        <w:numPr>
          <w:ilvl w:val="6"/>
          <w:numId w:val="1"/>
        </w:numPr>
        <w:rPr/>
      </w:pPr>
      <w:r>
        <w:rPr/>
        <w:t>Salvage of existing items to be reused or recycled.</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028716.13 "Bird Excrement Removal" for removing bird excrement from historic surfaces.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 Coordinate terms below with terms used on Drawings and in other Sections.</w:t>
      </w:r>
    </w:p>
    <w:p>
      <w:pPr>
        <w:pStyle w:val="CMT"/>
        <w:rPr/>
      </w:pPr>
      <w:r>
        <w:rPr/>
        <w:t>Replace term in "Dismantle" Paragraph below with another term, such as "deconstruction" or "disassembly," to suit office practice or Project. Coordinate definitions of "Dismantle" and "Remove" paragraphs below with Section 013591 "Historic Treatment Procedures."</w:t>
      </w:r>
    </w:p>
    <w:p>
      <w:pPr>
        <w:pStyle w:val="PR1"/>
        <w:numPr>
          <w:ilvl w:val="4"/>
          <w:numId w:val="1"/>
        </w:numPr>
        <w:rPr/>
      </w:pPr>
      <w:r>
        <w:rPr/>
        <w:t>Dismantle: To disassemble or detach a historic item from a surface, or a nonhistoric item from a historic surface, using gentle methods and equipment to prevent damage to historic items and surfaces; disposing of items unless indicated to be salvaged or reinstalled.</w:t>
      </w:r>
    </w:p>
    <w:p>
      <w:pPr>
        <w:pStyle w:val="PR1"/>
        <w:numPr>
          <w:ilvl w:val="4"/>
          <w:numId w:val="1"/>
        </w:numPr>
        <w:rPr/>
      </w:pPr>
      <w:r>
        <w:rPr/>
        <w:t>Existing to Remain: Existing items that are not to be removed or dismantled, except to the degree indicated for performing required Work.</w:t>
      </w:r>
    </w:p>
    <w:p>
      <w:pPr>
        <w:pStyle w:val="PR1"/>
        <w:numPr>
          <w:ilvl w:val="4"/>
          <w:numId w:val="1"/>
        </w:numPr>
        <w:rPr/>
      </w:pPr>
      <w:r>
        <w:rPr/>
        <w:t>Remove: To take down or detach a nonhistoric item located within a historic space, area, or room, using methods and equipment to prevent damage to historic items and surfaces; disposing of items unless indicated to be salvaged or reinstalled.</w:t>
      </w:r>
    </w:p>
    <w:p>
      <w:pPr>
        <w:pStyle w:val="PR1"/>
        <w:numPr>
          <w:ilvl w:val="4"/>
          <w:numId w:val="1"/>
        </w:numPr>
        <w:rPr/>
      </w:pPr>
      <w:r>
        <w:rPr/>
        <w:t>Retain: To keep an element or detail secure and intact.</w:t>
      </w:r>
    </w:p>
    <w:p>
      <w:pPr>
        <w:pStyle w:val="PR1"/>
        <w:numPr>
          <w:ilvl w:val="4"/>
          <w:numId w:val="1"/>
        </w:numPr>
        <w:rPr/>
      </w:pPr>
      <w:r>
        <w:rPr/>
        <w:t>Salvage: To protect removed or dismantled items and deliver them to Owner.</w:t>
      </w:r>
    </w:p>
    <w:p>
      <w:pPr>
        <w:pStyle w:val="ART"/>
        <w:numPr>
          <w:ilvl w:val="3"/>
          <w:numId w:val="1"/>
        </w:numPr>
        <w:ind w:hanging="0" w:left="0"/>
        <w:rPr/>
      </w:pPr>
      <w:r>
        <w:rPr/>
        <w:t>PRECONSTRUCTION MEETINGS</w:t>
      </w:r>
    </w:p>
    <w:p>
      <w:pPr>
        <w:pStyle w:val="CMT"/>
        <w:rPr/>
      </w:pPr>
      <w:r>
        <w:rPr/>
        <w:t>Retain "Preconstruction Conference(s)" Paragraph below if Work of this Section is extensive or complex enough to justify a conference.</w:t>
      </w:r>
    </w:p>
    <w:p>
      <w:pPr>
        <w:pStyle w:val="PR1"/>
        <w:numPr>
          <w:ilvl w:val="4"/>
          <w:numId w:val="1"/>
        </w:numPr>
        <w:rPr/>
      </w:pPr>
      <w:r>
        <w:rPr/>
        <w:t>Preconstruction Conference(s): Conduct conference(s) at [</w:t>
      </w:r>
      <w:r>
        <w:rPr>
          <w:b/>
        </w:rPr>
        <w:t>Project site</w:t>
      </w:r>
      <w:r>
        <w:rPr/>
        <w:t>] &lt;</w:t>
      </w:r>
      <w:r>
        <w:rPr>
          <w:b/>
        </w:rPr>
        <w:t>Insert location</w:t>
      </w:r>
      <w:r>
        <w:rPr/>
        <w:t>&gt;.</w:t>
      </w:r>
    </w:p>
    <w:p>
      <w:pPr>
        <w:pStyle w:val="PR2"/>
        <w:numPr>
          <w:ilvl w:val="5"/>
          <w:numId w:val="1"/>
        </w:numPr>
        <w:spacing w:before="240" w:after="0"/>
        <w:rPr/>
      </w:pPr>
      <w:r>
        <w:rPr/>
        <w:t>Review minutes of Preliminary Historic Treatment Conference that pertain to removal and dismantling procedures and protection of historic areas and surfaces.</w:t>
      </w:r>
    </w:p>
    <w:p>
      <w:pPr>
        <w:pStyle w:val="PR2"/>
        <w:numPr>
          <w:ilvl w:val="5"/>
          <w:numId w:val="1"/>
        </w:numPr>
        <w:rPr/>
      </w:pPr>
      <w:r>
        <w:rPr/>
        <w:t>Review list of items indicated to be salvaged.</w:t>
      </w:r>
    </w:p>
    <w:p>
      <w:pPr>
        <w:pStyle w:val="PR2"/>
        <w:numPr>
          <w:ilvl w:val="5"/>
          <w:numId w:val="1"/>
        </w:numPr>
        <w:rPr/>
      </w:pPr>
      <w:r>
        <w:rPr/>
        <w:t>Verify qualifications of personnel assigned to perform removal and dismantling.</w:t>
      </w:r>
    </w:p>
    <w:p>
      <w:pPr>
        <w:pStyle w:val="PR2"/>
        <w:numPr>
          <w:ilvl w:val="5"/>
          <w:numId w:val="1"/>
        </w:numPr>
        <w:rPr/>
      </w:pPr>
      <w:r>
        <w:rPr/>
        <w:t>Inspect and discuss condition of each construction type to be removed or dismantled.</w:t>
      </w:r>
    </w:p>
    <w:p>
      <w:pPr>
        <w:pStyle w:val="PR2"/>
        <w:numPr>
          <w:ilvl w:val="5"/>
          <w:numId w:val="1"/>
        </w:numPr>
        <w:rPr/>
      </w:pPr>
      <w:r>
        <w:rPr/>
        <w:t>Review requirements of other work that depends on condition of substrates exposed by removal and dismantling work.</w:t>
      </w:r>
    </w:p>
    <w:p>
      <w:pPr>
        <w:pStyle w:val="PR2"/>
        <w:numPr>
          <w:ilvl w:val="5"/>
          <w:numId w:val="1"/>
        </w:numPr>
        <w:rPr/>
      </w:pPr>
      <w:r>
        <w:rPr/>
        <w:t>Review methods and procedures related to removal and dismantling work, including, but not limited to, the following:</w:t>
      </w:r>
    </w:p>
    <w:p>
      <w:pPr>
        <w:pStyle w:val="PR3"/>
        <w:numPr>
          <w:ilvl w:val="6"/>
          <w:numId w:val="1"/>
        </w:numPr>
        <w:spacing w:before="240" w:after="0"/>
        <w:rPr/>
      </w:pPr>
      <w:r>
        <w:rPr/>
        <w:t>Historic removal and dismantling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 prevention.</w:t>
      </w:r>
    </w:p>
    <w:p>
      <w:pPr>
        <w:pStyle w:val="PR3"/>
        <w:numPr>
          <w:ilvl w:val="6"/>
          <w:numId w:val="1"/>
        </w:numPr>
        <w:rPr/>
      </w:pPr>
      <w:r>
        <w:rPr/>
        <w:t>Coordination with building occupants.</w:t>
      </w:r>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CMT"/>
        <w:rPr/>
      </w:pPr>
      <w:r>
        <w:rPr/>
        <w:t>Consider informational submittals below as they relate to Project goals and importance. If review and responsive action by Architect is necessary, revise Section 013300 "Submittal Procedures" to reclassify one or more informational submittals for historic treatment work as a type of "action submittal," and relocate affected paragraphs below to a new "Action Submittals" Article above this article.</w:t>
      </w:r>
    </w:p>
    <w:p>
      <w:pPr>
        <w:pStyle w:val="PR1"/>
        <w:numPr>
          <w:ilvl w:val="4"/>
          <w:numId w:val="1"/>
        </w:numPr>
        <w:rPr/>
      </w:pPr>
      <w:r>
        <w:rPr/>
        <w:t>Qualification Statements: For [</w:t>
      </w:r>
      <w:r>
        <w:rPr>
          <w:b/>
        </w:rPr>
        <w:t>historic removal and dismantling specialist</w:t>
      </w:r>
      <w:r>
        <w:rPr/>
        <w:t>] [</w:t>
      </w:r>
      <w:r>
        <w:rPr>
          <w:b/>
        </w:rPr>
        <w:t>and</w:t>
      </w:r>
      <w:r>
        <w:rPr/>
        <w:t>] [</w:t>
      </w:r>
      <w:r>
        <w:rPr>
          <w:b/>
        </w:rPr>
        <w:t>historic removal and dismantling specialist's field supervisors</w:t>
      </w:r>
      <w:r>
        <w:rPr/>
        <w:t>].</w:t>
      </w:r>
    </w:p>
    <w:p>
      <w:pPr>
        <w:pStyle w:val="PR1"/>
        <w:numPr>
          <w:ilvl w:val="4"/>
          <w:numId w:val="1"/>
        </w:numPr>
        <w:rPr/>
      </w:pPr>
      <w:r>
        <w:rPr/>
        <w:t>Preconstruction Documentation: Show preexisting conditions of adjoining construction and site improvements, including finish surfaces, that might be misconstrued as damage caused by Contractor's removal and dismantling operations.</w:t>
      </w:r>
    </w:p>
    <w:p>
      <w:pPr>
        <w:pStyle w:val="PR1"/>
        <w:numPr>
          <w:ilvl w:val="4"/>
          <w:numId w:val="1"/>
        </w:numPr>
        <w:rPr/>
      </w:pPr>
      <w:r>
        <w:rPr/>
        <w:t>Removal and Dismantling Historic Treatment Program: Submit [</w:t>
      </w:r>
      <w:r>
        <w:rPr>
          <w:b/>
        </w:rPr>
        <w:t>30 days</w:t>
      </w:r>
      <w:r>
        <w:rPr/>
        <w:t>] &lt;</w:t>
      </w:r>
      <w:r>
        <w:rPr>
          <w:b/>
        </w:rPr>
        <w:t>Insert time</w:t>
      </w:r>
      <w:r>
        <w:rPr/>
        <w:t>&gt; before work begins.</w:t>
      </w:r>
    </w:p>
    <w:p>
      <w:pPr>
        <w:pStyle w:val="PR1"/>
        <w:numPr>
          <w:ilvl w:val="4"/>
          <w:numId w:val="1"/>
        </w:numPr>
        <w:rPr/>
      </w:pPr>
      <w:r>
        <w:rPr/>
        <w:t>List of Items Indicated To Be Salvaged: Prepare a list of items indicated on Drawings to be salvaged for Owner's use or for reinstallation. Submit [</w:t>
      </w:r>
      <w:r>
        <w:rPr>
          <w:b/>
        </w:rPr>
        <w:t>15 days</w:t>
      </w:r>
      <w:r>
        <w:rPr/>
        <w:t>] &lt;</w:t>
      </w:r>
      <w:r>
        <w:rPr>
          <w:b/>
        </w:rPr>
        <w:t>Insert time</w:t>
      </w:r>
      <w:r>
        <w:rPr/>
        <w:t>&gt; before preconstruction conference.</w:t>
      </w:r>
    </w:p>
    <w:p>
      <w:pPr>
        <w:pStyle w:val="PR1"/>
        <w:numPr>
          <w:ilvl w:val="4"/>
          <w:numId w:val="1"/>
        </w:numPr>
        <w:rPr/>
      </w:pPr>
      <w:r>
        <w:rPr/>
        <w:t>Inventory of Salvaged Items: After removal or dismantling Work is complete, submit a list of items that have been salvaged.</w:t>
      </w:r>
    </w:p>
    <w:p>
      <w:pPr>
        <w:pStyle w:val="PR2"/>
        <w:numPr>
          <w:ilvl w:val="5"/>
          <w:numId w:val="1"/>
        </w:numPr>
        <w:spacing w:before="240" w:after="0"/>
        <w:rPr/>
      </w:pPr>
      <w:r>
        <w:rPr/>
        <w:t>Include item description, item condition, number of items if more than one of a type, and tag number.[</w:t>
      </w:r>
      <w:r>
        <w:rPr>
          <w:b/>
        </w:rPr>
        <w:t> Include photo of item in original location.</w:t>
      </w:r>
      <w:r>
        <w:rPr/>
        <w:t>]</w:t>
      </w:r>
    </w:p>
    <w:p>
      <w:pPr>
        <w:pStyle w:val="PR2"/>
        <w:numPr>
          <w:ilvl w:val="5"/>
          <w:numId w:val="1"/>
        </w:numPr>
        <w:rPr/>
      </w:pPr>
      <w:r>
        <w:rPr/>
        <w:t>As work proceeds, include on the inventory items that were indicated to be salvaged and items of historic importance discovered during the work. Document reasons, if any, why an item indicated to be salvaged was not salvaged.</w:t>
      </w:r>
    </w:p>
    <w:p>
      <w:pPr>
        <w:pStyle w:val="ART"/>
        <w:numPr>
          <w:ilvl w:val="3"/>
          <w:numId w:val="1"/>
        </w:numPr>
        <w:ind w:hanging="0" w:left="0"/>
        <w:rPr/>
      </w:pPr>
      <w:r>
        <w:rPr/>
        <w:t>QUALITY ASSURANCE</w:t>
      </w:r>
    </w:p>
    <w:p>
      <w:pPr>
        <w:pStyle w:val="CMT"/>
        <w:rPr/>
      </w:pPr>
      <w:r>
        <w:rPr/>
        <w:t>In "Historic Removal and Dismantling Specialist Qualifications" Paragraph below, insert specific additional requirements for demonstrating unique skills of firm and personnel to suit Project.</w:t>
      </w:r>
    </w:p>
    <w:p>
      <w:pPr>
        <w:pStyle w:val="PR1"/>
        <w:numPr>
          <w:ilvl w:val="4"/>
          <w:numId w:val="1"/>
        </w:numPr>
        <w:rPr/>
      </w:pPr>
      <w:r>
        <w:rPr/>
        <w:t>Historic Removal and Dismantling Specialist Qualifications: A qualified historic treatment specialist. General selective demolition experience is insufficient experience for historic removal and dismantling work.</w:t>
      </w:r>
    </w:p>
    <w:p>
      <w:pPr>
        <w:pStyle w:val="PR1"/>
        <w:numPr>
          <w:ilvl w:val="4"/>
          <w:numId w:val="1"/>
        </w:numPr>
        <w:rPr/>
      </w:pPr>
      <w:r>
        <w:rPr/>
        <w:t>Removal and Dismantling Historic Treatment Program: Prepare a written, detailed description of materials, methods, equipment, and sequence of operations to be used for each phase of removal and dismantling work, including protection of surrounding and substrate materials and Project site.</w:t>
      </w:r>
    </w:p>
    <w:p>
      <w:pPr>
        <w:pStyle w:val="PR2"/>
        <w:numPr>
          <w:ilvl w:val="5"/>
          <w:numId w:val="1"/>
        </w:numPr>
        <w:spacing w:before="240" w:after="0"/>
        <w:rPr/>
      </w:pPr>
      <w:r>
        <w:rPr/>
        <w:t>Dust and Noise Control: Include locations of proposed temporary dust- and noise-control partitions and means of egress from occupied areas coordinated with continuing on-site operations and other known work in progress.</w:t>
      </w:r>
    </w:p>
    <w:p>
      <w:pPr>
        <w:pStyle w:val="PR2"/>
        <w:numPr>
          <w:ilvl w:val="5"/>
          <w:numId w:val="1"/>
        </w:numPr>
        <w:rPr/>
      </w:pPr>
      <w:r>
        <w:rPr/>
        <w:t>Debris Hauling: Include plans clearly marked to show debris-hauling routes, turning radii, and locations and details of temporary protective barriers.</w:t>
      </w:r>
    </w:p>
    <w:p>
      <w:pPr>
        <w:pStyle w:val="ART"/>
        <w:numPr>
          <w:ilvl w:val="3"/>
          <w:numId w:val="1"/>
        </w:numPr>
        <w:ind w:hanging="0" w:left="0"/>
        <w:rPr/>
      </w:pPr>
      <w:r>
        <w:rPr/>
        <w:t>MOCKUPS</w:t>
      </w:r>
    </w:p>
    <w:p>
      <w:pPr>
        <w:pStyle w:val="PR1"/>
        <w:numPr>
          <w:ilvl w:val="4"/>
          <w:numId w:val="1"/>
        </w:numPr>
        <w:rPr/>
      </w:pPr>
      <w:r>
        <w:rPr/>
        <w:t>Prepare mockups of specific historic removal and dismantling procedures specified in this Section to demonstrate aesthetic effects and to set quality standards for materials and execution.</w:t>
      </w:r>
    </w:p>
    <w:p>
      <w:pPr>
        <w:pStyle w:val="CMT"/>
        <w:rPr/>
      </w:pPr>
      <w:r>
        <w:rPr/>
        <w:t>Retain required mockups below; insert others to suit Project. Mockups for removal and dismantling work can be used to establish cleanliness or standard-of-care requirements for an area of work considered typical or to prequalify individual workers; revise Section Text and insert other mockups to suit Project.</w:t>
      </w:r>
    </w:p>
    <w:p>
      <w:pPr>
        <w:pStyle w:val="CMT"/>
        <w:rPr/>
      </w:pPr>
      <w:r>
        <w:rPr/>
        <w:t>Retain "Typical Removal Work, Large-Scale Mockups" and "Typical Dismantling Work, Large-Scale Mockups" subparagraphs below for large-scale mockups; revise to suit Project. Indicate portion of wall, type of light fixture, or other item represented by mockup on Drawings, or draw mockup as separate element.</w:t>
      </w:r>
    </w:p>
    <w:p>
      <w:pPr>
        <w:pStyle w:val="PR2"/>
        <w:numPr>
          <w:ilvl w:val="5"/>
          <w:numId w:val="1"/>
        </w:numPr>
        <w:spacing w:before="240" w:after="0"/>
        <w:rPr/>
      </w:pPr>
      <w:r>
        <w:rPr/>
        <w:t>Typical Removal Work, Large-Scale Mockups: Remove typical [</w:t>
      </w:r>
      <w:r>
        <w:rPr>
          <w:b/>
        </w:rPr>
        <w:t>wall area</w:t>
      </w:r>
      <w:r>
        <w:rPr/>
        <w:t>] [</w:t>
      </w:r>
      <w:r>
        <w:rPr>
          <w:b/>
        </w:rPr>
        <w:t>suspended ceiling assembly</w:t>
      </w:r>
      <w:r>
        <w:rPr/>
        <w:t>] &lt;</w:t>
      </w:r>
      <w:r>
        <w:rPr>
          <w:b/>
        </w:rPr>
        <w:t>Insert description</w:t>
      </w:r>
      <w:r>
        <w:rPr/>
        <w:t>&gt; as indicated on Drawings.</w:t>
      </w:r>
    </w:p>
    <w:p>
      <w:pPr>
        <w:pStyle w:val="PR2"/>
        <w:numPr>
          <w:ilvl w:val="5"/>
          <w:numId w:val="1"/>
        </w:numPr>
        <w:rPr/>
      </w:pPr>
      <w:r>
        <w:rPr/>
        <w:t>Typical Dismantling Work, Large-Scale Mockups: Dismantle typical [</w:t>
      </w:r>
      <w:r>
        <w:rPr>
          <w:b/>
        </w:rPr>
        <w:t>fluorescent lighting fixture from ornamental plaster surface</w:t>
      </w:r>
      <w:r>
        <w:rPr/>
        <w:t>] [</w:t>
      </w:r>
      <w:r>
        <w:rPr>
          <w:b/>
        </w:rPr>
        <w:t>historic light fixture</w:t>
      </w:r>
      <w:r>
        <w:rPr/>
        <w:t>] &lt;</w:t>
      </w:r>
      <w:r>
        <w:rPr>
          <w:b/>
        </w:rPr>
        <w:t>Insert description</w:t>
      </w:r>
      <w:r>
        <w:rPr/>
        <w:t>&gt; as indicated on Drawings.</w:t>
      </w:r>
    </w:p>
    <w:p>
      <w:pPr>
        <w:pStyle w:val="CMT"/>
        <w:rPr/>
      </w:pPr>
      <w:r>
        <w:rPr/>
        <w:t>Retain "Typical Removal Work, Limited Mockups" or "Typical Dismantling Work, Limited Mockups" Subparagraph below, or both, for limited mockups; revise to suit Project.</w:t>
      </w:r>
    </w:p>
    <w:p>
      <w:pPr>
        <w:pStyle w:val="PR2"/>
        <w:numPr>
          <w:ilvl w:val="5"/>
          <w:numId w:val="1"/>
        </w:numPr>
        <w:rPr/>
      </w:pPr>
      <w:r>
        <w:rPr/>
        <w:t>Typical Removal Work, Limited Mockups: Remove an [</w:t>
      </w:r>
      <w:r>
        <w:rPr>
          <w:b/>
        </w:rPr>
        <w:t xml:space="preserve">approximately </w:t>
      </w:r>
      <w:r>
        <w:rPr>
          <w:rStyle w:val="IP"/>
          <w:b/>
        </w:rPr>
        <w:t>50 sq. ft.</w:t>
      </w:r>
      <w:r>
        <w:rPr>
          <w:rStyle w:val="SI"/>
          <w:b/>
        </w:rPr>
        <w:t xml:space="preserve"> (4.6 sq. m)</w:t>
      </w:r>
      <w:r>
        <w:rPr/>
        <w:t>] &lt;</w:t>
      </w:r>
      <w:r>
        <w:rPr>
          <w:b/>
        </w:rPr>
        <w:t>Insert dimension</w:t>
      </w:r>
      <w:r>
        <w:rPr/>
        <w:t>&gt; area of typical [</w:t>
      </w:r>
      <w:r>
        <w:rPr>
          <w:b/>
        </w:rPr>
        <w:t>wall</w:t>
      </w:r>
      <w:r>
        <w:rPr/>
        <w:t>] [</w:t>
      </w:r>
      <w:r>
        <w:rPr>
          <w:b/>
        </w:rPr>
        <w:t>suspended ceiling assembly</w:t>
      </w:r>
      <w:r>
        <w:rPr/>
        <w:t>] &lt;</w:t>
      </w:r>
      <w:r>
        <w:rPr>
          <w:b/>
        </w:rPr>
        <w:t>Insert description</w:t>
      </w:r>
      <w:r>
        <w:rPr/>
        <w:t>&gt;, but not less than [</w:t>
      </w:r>
      <w:r>
        <w:rPr>
          <w:b/>
        </w:rPr>
        <w:t>10</w:t>
      </w:r>
      <w:r>
        <w:rPr/>
        <w:t>] &lt;</w:t>
      </w:r>
      <w:r>
        <w:rPr>
          <w:b/>
        </w:rPr>
        <w:t>Insert number</w:t>
      </w:r>
      <w:r>
        <w:rPr/>
        <w:t>&gt; adjacent whole [</w:t>
      </w:r>
      <w:r>
        <w:rPr>
          <w:b/>
        </w:rPr>
        <w:t>masonry</w:t>
      </w:r>
      <w:r>
        <w:rPr/>
        <w:t>] [</w:t>
      </w:r>
      <w:r>
        <w:rPr>
          <w:b/>
        </w:rPr>
        <w:t>stone</w:t>
      </w:r>
      <w:r>
        <w:rPr/>
        <w:t>] [</w:t>
      </w:r>
      <w:r>
        <w:rPr>
          <w:b/>
        </w:rPr>
        <w:t>ceiling tile</w:t>
      </w:r>
      <w:r>
        <w:rPr/>
        <w:t>] &lt;</w:t>
      </w:r>
      <w:r>
        <w:rPr>
          <w:b/>
        </w:rPr>
        <w:t>Insert item</w:t>
      </w:r>
      <w:r>
        <w:rPr/>
        <w:t>&gt; units.</w:t>
      </w:r>
    </w:p>
    <w:p>
      <w:pPr>
        <w:pStyle w:val="PR2"/>
        <w:numPr>
          <w:ilvl w:val="5"/>
          <w:numId w:val="1"/>
        </w:numPr>
        <w:rPr/>
      </w:pPr>
      <w:r>
        <w:rPr/>
        <w:t>Typical Dismantling Work, Limited Mockups: Dismantle an [</w:t>
      </w:r>
      <w:r>
        <w:rPr>
          <w:b/>
        </w:rPr>
        <w:t xml:space="preserve">approximately </w:t>
      </w:r>
      <w:r>
        <w:rPr>
          <w:rStyle w:val="IP"/>
          <w:b/>
        </w:rPr>
        <w:t>50 sq. ft.</w:t>
      </w:r>
      <w:r>
        <w:rPr>
          <w:rStyle w:val="SI"/>
          <w:b/>
        </w:rPr>
        <w:t xml:space="preserve"> (4.6 sq. m)</w:t>
      </w:r>
      <w:r>
        <w:rPr/>
        <w:t>] &lt;</w:t>
      </w:r>
      <w:r>
        <w:rPr>
          <w:b/>
        </w:rPr>
        <w:t>Insert dimension</w:t>
      </w:r>
      <w:r>
        <w:rPr/>
        <w:t>&gt; area of typical [</w:t>
      </w:r>
      <w:r>
        <w:rPr>
          <w:b/>
        </w:rPr>
        <w:t>composition tile from mosaic tile substrate</w:t>
      </w:r>
      <w:r>
        <w:rPr/>
        <w:t>] &lt;</w:t>
      </w:r>
      <w:r>
        <w:rPr>
          <w:b/>
        </w:rPr>
        <w:t>Insert description</w:t>
      </w:r>
      <w:r>
        <w:rPr/>
        <w:t>&gt;, but not less than [</w:t>
      </w:r>
      <w:r>
        <w:rPr>
          <w:b/>
        </w:rPr>
        <w:t>10</w:t>
      </w:r>
      <w:r>
        <w:rPr/>
        <w:t>] &lt;</w:t>
      </w:r>
      <w:r>
        <w:rPr>
          <w:b/>
        </w:rPr>
        <w:t>Insert number</w:t>
      </w:r>
      <w:r>
        <w:rPr/>
        <w:t>&gt; adjacent whole [</w:t>
      </w:r>
      <w:r>
        <w:rPr>
          <w:b/>
        </w:rPr>
        <w:t>composition tile</w:t>
      </w:r>
      <w:r>
        <w:rPr/>
        <w:t>] &lt;</w:t>
      </w:r>
      <w:r>
        <w:rPr>
          <w:b/>
        </w:rPr>
        <w:t>Insert item</w:t>
      </w:r>
      <w:r>
        <w:rPr/>
        <w:t>&gt; units.</w:t>
      </w:r>
    </w:p>
    <w:p>
      <w:pPr>
        <w:pStyle w:val="CMT"/>
        <w:rPr/>
      </w:pPr>
      <w:r>
        <w:rPr/>
        <w:t>Generally, delete first subparagraph below. It is an example of a mockup for extremely sensitive work where concealed conditions are not assured. Exploratory dismantling might also be used to reveal tile work concealed by later construction. If retained, change the term "dismantling" to "removal" for less-critical conditions; revise to suit Project.</w:t>
      </w:r>
    </w:p>
    <w:p>
      <w:pPr>
        <w:pStyle w:val="PR2"/>
        <w:numPr>
          <w:ilvl w:val="5"/>
          <w:numId w:val="1"/>
        </w:numPr>
        <w:rPr/>
      </w:pPr>
      <w:r>
        <w:rPr/>
        <w:t>Exploratory Dismantling of [</w:t>
      </w:r>
      <w:r>
        <w:rPr>
          <w:b/>
        </w:rPr>
        <w:t>Marble and Travertine Flooring and Setting Bed</w:t>
      </w:r>
      <w:r>
        <w:rPr/>
        <w:t>] &lt;</w:t>
      </w:r>
      <w:r>
        <w:rPr>
          <w:b/>
        </w:rPr>
        <w:t>Insert description</w:t>
      </w:r>
      <w:r>
        <w:rPr/>
        <w:t>&gt;: Perform exploratory dismantling in the presence of Architect.</w:t>
      </w:r>
    </w:p>
    <w:p>
      <w:pPr>
        <w:pStyle w:val="PR3"/>
        <w:numPr>
          <w:ilvl w:val="6"/>
          <w:numId w:val="1"/>
        </w:numPr>
        <w:spacing w:before="240" w:after="0"/>
        <w:rPr/>
      </w:pPr>
      <w:r>
        <w:rPr/>
        <w:t xml:space="preserve">Dismantle </w:t>
      </w:r>
      <w:r>
        <w:rPr>
          <w:rStyle w:val="IP"/>
        </w:rPr>
        <w:t>1 sq. ft.</w:t>
      </w:r>
      <w:r>
        <w:rPr>
          <w:rStyle w:val="SI"/>
        </w:rPr>
        <w:t xml:space="preserve"> (0.09 sq. m)</w:t>
      </w:r>
      <w:r>
        <w:rPr/>
        <w:t xml:space="preserve"> of the setting bed for each </w:t>
      </w:r>
      <w:r>
        <w:rPr>
          <w:rStyle w:val="IP"/>
        </w:rPr>
        <w:t>2500 sq. ft.</w:t>
      </w:r>
      <w:r>
        <w:rPr>
          <w:rStyle w:val="SI"/>
        </w:rPr>
        <w:t xml:space="preserve"> (230 sq. m)</w:t>
      </w:r>
      <w:r>
        <w:rPr/>
        <w:t xml:space="preserve"> of stone flooring. At each location, verify the actual thickness and nature of the setting bed.</w:t>
      </w:r>
    </w:p>
    <w:p>
      <w:pPr>
        <w:pStyle w:val="CMT"/>
        <w:rPr/>
      </w:pPr>
      <w:r>
        <w:rPr/>
        <w:t>First two subparagraphs below were used in this example because the thickness of the paving stones and their setting bed and the remaining clearance to the top of clay-tile arches below the setting bed were not assured.</w:t>
      </w:r>
    </w:p>
    <w:p>
      <w:pPr>
        <w:pStyle w:val="PR3"/>
        <w:numPr>
          <w:ilvl w:val="6"/>
          <w:numId w:val="1"/>
        </w:numPr>
        <w:rPr/>
      </w:pPr>
      <w:r>
        <w:rPr/>
        <w:t xml:space="preserve">If the actual thickness of the setting bed is equal to or more than </w:t>
      </w:r>
      <w:r>
        <w:rPr>
          <w:rStyle w:val="IP"/>
        </w:rPr>
        <w:t>1-3/4 inches</w:t>
      </w:r>
      <w:r>
        <w:rPr>
          <w:rStyle w:val="SI"/>
        </w:rPr>
        <w:t xml:space="preserve"> (45 mm)</w:t>
      </w:r>
      <w:r>
        <w:rPr/>
        <w:t>, continue the dismantling.</w:t>
      </w:r>
    </w:p>
    <w:p>
      <w:pPr>
        <w:pStyle w:val="PR3"/>
        <w:numPr>
          <w:ilvl w:val="6"/>
          <w:numId w:val="1"/>
        </w:numPr>
        <w:rPr/>
      </w:pPr>
      <w:r>
        <w:rPr/>
        <w:t xml:space="preserve">If the actual thickness of the setting bed is less than </w:t>
      </w:r>
      <w:r>
        <w:rPr>
          <w:rStyle w:val="IP"/>
        </w:rPr>
        <w:t>1-3/4 inches</w:t>
      </w:r>
      <w:r>
        <w:rPr>
          <w:rStyle w:val="SI"/>
        </w:rPr>
        <w:t xml:space="preserve"> (45 mm)</w:t>
      </w:r>
      <w:r>
        <w:rPr/>
        <w:t>, notify Architect, who may suspend dismantling for reevaluation.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PR1"/>
        <w:numPr>
          <w:ilvl w:val="4"/>
          <w:numId w:val="1"/>
        </w:numPr>
        <w:rPr/>
      </w:pPr>
      <w:r>
        <w:rPr/>
        <w:t>Regulatory Requirements: Comply with notification regulations of authorities having jurisdiction before beginning removal and dismantling work. Comply with hauling and disposal regulations of authorities having jurisdiction.</w:t>
      </w:r>
    </w:p>
    <w:p>
      <w:pPr>
        <w:pStyle w:val="ART"/>
        <w:numPr>
          <w:ilvl w:val="3"/>
          <w:numId w:val="1"/>
        </w:numPr>
        <w:ind w:hanging="0" w:left="0"/>
        <w:rPr/>
      </w:pPr>
      <w:r>
        <w:rPr/>
        <w:t>FIELD CONDITIONS</w:t>
      </w:r>
    </w:p>
    <w:p>
      <w:pPr>
        <w:pStyle w:val="CMT"/>
        <w:rPr/>
      </w:pPr>
      <w:r>
        <w:rPr/>
        <w:t>Revise first paragraph below to suit Project.</w:t>
      </w:r>
    </w:p>
    <w:p>
      <w:pPr>
        <w:pStyle w:val="PR1"/>
        <w:numPr>
          <w:ilvl w:val="4"/>
          <w:numId w:val="1"/>
        </w:numPr>
        <w:rPr/>
      </w:pPr>
      <w:r>
        <w:rPr/>
        <w:t>Conditions existing at time of inspection for bidding purposes will be maintained by Owner as long as practicable.</w:t>
      </w:r>
    </w:p>
    <w:p>
      <w:pPr>
        <w:pStyle w:val="PR2"/>
        <w:numPr>
          <w:ilvl w:val="5"/>
          <w:numId w:val="1"/>
        </w:numPr>
        <w:spacing w:before="240" w:after="0"/>
        <w:rPr/>
      </w:pPr>
      <w:r>
        <w:rPr/>
        <w:t>Before removal and dismantling, Owner will remove the following items:</w:t>
      </w:r>
    </w:p>
    <w:p>
      <w:pPr>
        <w:pStyle w:val="PR3"/>
        <w:numPr>
          <w:ilvl w:val="6"/>
          <w:numId w:val="1"/>
        </w:numPr>
        <w:spacing w:before="240" w:after="0"/>
        <w:rPr/>
      </w:pPr>
      <w:r>
        <w:rPr/>
        <w:t>&lt;</w:t>
      </w:r>
      <w:r>
        <w:rPr>
          <w:b/>
        </w:rPr>
        <w:t>Insert items to be removed by Owner</w:t>
      </w:r>
      <w:r>
        <w:rPr/>
        <w:t>&gt;.</w:t>
      </w:r>
    </w:p>
    <w:p>
      <w:pPr>
        <w:pStyle w:val="PR1"/>
        <w:numPr>
          <w:ilvl w:val="4"/>
          <w:numId w:val="1"/>
        </w:numPr>
        <w:rPr/>
      </w:pPr>
      <w:r>
        <w:rPr/>
        <w:t>Notify Architect of discrepancies between existing conditions and Drawings before proceeding with removal and dismantling work.</w:t>
      </w:r>
    </w:p>
    <w:p>
      <w:pPr>
        <w:pStyle w:val="PR1"/>
        <w:numPr>
          <w:ilvl w:val="4"/>
          <w:numId w:val="1"/>
        </w:numPr>
        <w:rPr/>
      </w:pPr>
      <w:r>
        <w:rPr/>
        <w:t>Hazardous Materials:</w:t>
      </w:r>
    </w:p>
    <w:p>
      <w:pPr>
        <w:pStyle w:val="CMT"/>
        <w:rPr/>
      </w:pPr>
      <w:r>
        <w:rPr/>
        <w:t>Retain one of first three subparagraphs below to suit Project. Expand scope of this article specifically to include asbestos, PCBs, or other hazardous materials if required. Coordinate statements with the General and Supplementary Conditions.</w:t>
      </w:r>
    </w:p>
    <w:p>
      <w:pPr>
        <w:pStyle w:val="PR2"/>
        <w:numPr>
          <w:ilvl w:val="5"/>
          <w:numId w:val="1"/>
        </w:numPr>
        <w:spacing w:before="240" w:after="0"/>
        <w:rPr/>
      </w:pPr>
      <w:r>
        <w:rPr/>
        <w:t>It is not expected that hazardous materials will be encountered in the Work.</w:t>
      </w:r>
    </w:p>
    <w:p>
      <w:pPr>
        <w:pStyle w:val="PR3"/>
        <w:numPr>
          <w:ilvl w:val="6"/>
          <w:numId w:val="1"/>
        </w:numPr>
        <w:spacing w:before="240" w:after="0"/>
        <w:rPr/>
      </w:pPr>
      <w:r>
        <w:rPr/>
        <w:t>Hazardous materials [</w:t>
      </w:r>
      <w:r>
        <w:rPr>
          <w:b/>
        </w:rPr>
        <w:t>will be removed by Owner before start of the Work</w:t>
      </w:r>
      <w:r>
        <w:rPr/>
        <w:t>] [</w:t>
      </w:r>
      <w:r>
        <w:rPr>
          <w:b/>
        </w:rPr>
        <w:t>have been removed by Owner under a separate contract</w:t>
      </w:r>
      <w:r>
        <w:rPr/>
        <w:t>].</w:t>
      </w:r>
    </w:p>
    <w:p>
      <w:pPr>
        <w:pStyle w:val="CMT"/>
        <w:rPr/>
      </w:pPr>
      <w:r>
        <w:rPr/>
        <w:t>Retain first subparagraph below to cover instances where hazardous materials are unexpectedly found and must be remediated.</w:t>
      </w:r>
    </w:p>
    <w:p>
      <w:pPr>
        <w:pStyle w:val="PR3"/>
        <w:numPr>
          <w:ilvl w:val="6"/>
          <w:numId w:val="1"/>
        </w:numPr>
        <w:rPr/>
      </w:pPr>
      <w:r>
        <w:rPr/>
        <w:t>If materials suspected of containing hazardous materials are encountered, do not disturb; immediately notify Architect and Owner. Owner will remove hazardous materials under a separate contract.</w:t>
      </w:r>
    </w:p>
    <w:p>
      <w:pPr>
        <w:pStyle w:val="PR4"/>
        <w:numPr>
          <w:ilvl w:val="7"/>
          <w:numId w:val="1"/>
        </w:numPr>
        <w:spacing w:before="240" w:after="0"/>
        <w:rPr/>
      </w:pPr>
      <w:r>
        <w:rPr/>
        <w:t>In the case of asbestos, stop work in the area of potential hazard, shut off fans and other air handlers ventilating the area, and rope off area until the questionable material is identified. Resume work in the area of concern after safe working conditions are verified.</w:t>
      </w:r>
    </w:p>
    <w:p>
      <w:pPr>
        <w:pStyle w:val="PR2"/>
        <w:numPr>
          <w:ilvl w:val="5"/>
          <w:numId w:val="1"/>
        </w:numPr>
        <w:spacing w:before="240" w:after="0"/>
        <w:rPr/>
      </w:pPr>
      <w:r>
        <w:rPr/>
        <w:t>It is unknown whether hazardous materials will be encountered in the Work.</w:t>
      </w:r>
    </w:p>
    <w:p>
      <w:pPr>
        <w:pStyle w:val="CMT"/>
        <w:rPr/>
      </w:pPr>
      <w:r>
        <w:rPr/>
        <w:t>Retain first subparagraph below to cover instances where hazardous materials are unexpectedly found and must be remediated.</w:t>
      </w:r>
    </w:p>
    <w:p>
      <w:pPr>
        <w:pStyle w:val="PR3"/>
        <w:numPr>
          <w:ilvl w:val="6"/>
          <w:numId w:val="1"/>
        </w:numPr>
        <w:spacing w:before="240" w:after="0"/>
        <w:rPr/>
      </w:pPr>
      <w:r>
        <w:rPr/>
        <w:t>If materials suspected of containing hazardous materials are encountered, do not disturb; immediately notify Architect and Owner. Owner will remove hazardous materials under a separate contract.</w:t>
      </w:r>
    </w:p>
    <w:p>
      <w:pPr>
        <w:pStyle w:val="PR4"/>
        <w:numPr>
          <w:ilvl w:val="7"/>
          <w:numId w:val="1"/>
        </w:numPr>
        <w:spacing w:before="240" w:after="0"/>
        <w:rPr/>
      </w:pPr>
      <w:r>
        <w:rPr/>
        <w:t>In the case of asbestos, stop work in the area of potential hazard, shut off fans and other air handlers ventilating the area, and rope off area until the questionable material is identified. Resume work in the area of concern after safe working conditions are verified.</w:t>
      </w:r>
    </w:p>
    <w:p>
      <w:pPr>
        <w:pStyle w:val="CMT"/>
        <w:rPr/>
      </w:pPr>
      <w:r>
        <w:rPr/>
        <w:t>Retain subparagraph below if hazardous material remediation is part of Work of this Contract. Consult a professional liability insurance carrier for current recommendations. Indemnification and a waiver of claims may be required from Owner as a condition for providing services related to hazardous material remediation.</w:t>
      </w:r>
    </w:p>
    <w:p>
      <w:pPr>
        <w:pStyle w:val="PR2"/>
        <w:numPr>
          <w:ilvl w:val="5"/>
          <w:numId w:val="1"/>
        </w:numPr>
        <w:spacing w:before="240" w:after="0"/>
        <w:rPr/>
      </w:pPr>
      <w:r>
        <w:rPr/>
        <w:t>Hazardous materials are present in construction affected by removal and dismantling work. A report on the presence of hazardous materials is on file for review and use. Examine report to become aware of locations where hazardous materials are present.</w:t>
      </w:r>
    </w:p>
    <w:p>
      <w:pPr>
        <w:pStyle w:val="PR3"/>
        <w:numPr>
          <w:ilvl w:val="6"/>
          <w:numId w:val="1"/>
        </w:numPr>
        <w:spacing w:before="240" w:after="0"/>
        <w:rPr/>
      </w:pPr>
      <w:r>
        <w:rPr/>
        <w:t>Hazardous material remediation is specified in Section &lt;</w:t>
      </w:r>
      <w:r>
        <w:rPr>
          <w:b/>
        </w:rPr>
        <w:t>Insert Section number and title</w:t>
      </w:r>
      <w:r>
        <w:rPr/>
        <w:t>&gt;.</w:t>
      </w:r>
    </w:p>
    <w:p>
      <w:pPr>
        <w:pStyle w:val="PR3"/>
        <w:numPr>
          <w:ilvl w:val="6"/>
          <w:numId w:val="1"/>
        </w:numPr>
        <w:rPr/>
      </w:pPr>
      <w:r>
        <w:rPr/>
        <w:t>Do not disturb hazardous materials or items suspected of containing hazardous materials, except under procedures specified in Section &lt;</w:t>
      </w:r>
      <w:r>
        <w:rPr>
          <w:b/>
        </w:rPr>
        <w:t>Insert Section number and title</w:t>
      </w:r>
      <w:r>
        <w:rPr/>
        <w:t>&gt;.</w:t>
      </w:r>
    </w:p>
    <w:p>
      <w:pPr>
        <w:pStyle w:val="PR3"/>
        <w:numPr>
          <w:ilvl w:val="6"/>
          <w:numId w:val="1"/>
        </w:numPr>
        <w:rPr/>
      </w:pPr>
      <w:r>
        <w:rPr/>
        <w:t>If unanticipated asbestos is suspected, stop work in the area of potential hazard, shut off fans and other air handlers ventilating the area, and rope off area until the questionable material is identified. Resume work in the area of concern after safe working conditions are verified.</w:t>
      </w:r>
    </w:p>
    <w:p>
      <w:pPr>
        <w:pStyle w:val="PR1"/>
        <w:numPr>
          <w:ilvl w:val="4"/>
          <w:numId w:val="1"/>
        </w:numPr>
        <w:rPr/>
      </w:pPr>
      <w:r>
        <w:rPr/>
        <w:t>Storage or sale of removed or dismantled items on-site is not permitted unless otherwise indicated.</w:t>
      </w:r>
    </w:p>
    <w:p>
      <w:pPr>
        <w:pStyle w:val="PRT"/>
        <w:numPr>
          <w:ilvl w:val="0"/>
          <w:numId w:val="1"/>
        </w:numPr>
        <w:ind w:hanging="0" w:left="0"/>
        <w:rPr/>
      </w:pPr>
      <w:r>
        <w:rPr/>
        <w:t>PRODUCTS - (Not Used)</w:t>
      </w:r>
    </w:p>
    <w:p>
      <w:pPr>
        <w:pStyle w:val="PRT"/>
        <w:numPr>
          <w:ilvl w:val="0"/>
          <w:numId w:val="1"/>
        </w:numPr>
        <w:ind w:hanging="0" w:left="0"/>
        <w:rPr/>
      </w:pPr>
      <w:r>
        <w:rPr/>
        <w:t>EXECUTION</w:t>
      </w:r>
    </w:p>
    <w:p>
      <w:pPr>
        <w:pStyle w:val="ART"/>
        <w:numPr>
          <w:ilvl w:val="3"/>
          <w:numId w:val="1"/>
        </w:numPr>
        <w:ind w:hanging="0" w:left="0"/>
        <w:rPr/>
      </w:pPr>
      <w:r>
        <w:rPr/>
        <w:t>HISTORIC TREATMENT SPECIALISTS</w:t>
      </w:r>
    </w:p>
    <w:p>
      <w:pPr>
        <w:pStyle w:val="CMT"/>
        <w:rPr/>
      </w:pPr>
      <w:r>
        <w:rPr/>
        <w:t>Retain this article if list of preapproved firms is used as quality-control procedure.</w:t>
      </w:r>
    </w:p>
    <w:p>
      <w:pPr>
        <w:pStyle w:val="PR1"/>
        <w:numPr>
          <w:ilvl w:val="4"/>
          <w:numId w:val="1"/>
        </w:numPr>
        <w:rPr/>
      </w:pPr>
      <w:r>
        <w:rPr/>
        <w:t>Historic Removal and Dismantling Specialist Firms: Subject to compliance with requirements, [</w:t>
      </w:r>
      <w:r>
        <w:rPr>
          <w:b/>
        </w:rPr>
        <w:t>have historic removal and dismantling performed by one of the following</w:t>
      </w:r>
      <w:r>
        <w:rPr/>
        <w:t>] [</w:t>
      </w:r>
      <w:r>
        <w:rPr>
          <w:b/>
        </w:rPr>
        <w:t>firms that may perform historic removal and dismantling include, but are not limited to, the following</w:t>
      </w:r>
      <w:r>
        <w:rPr/>
        <w:t>]:</w:t>
      </w:r>
    </w:p>
    <w:p>
      <w:pPr>
        <w:pStyle w:val="PR2"/>
        <w:numPr>
          <w:ilvl w:val="5"/>
          <w:numId w:val="1"/>
        </w:numPr>
        <w:spacing w:before="240" w:after="0"/>
        <w:rPr/>
      </w:pPr>
      <w:r>
        <w:rPr/>
        <w:t>&lt;</w:t>
      </w:r>
      <w:r>
        <w:rPr>
          <w:b/>
        </w:rPr>
        <w:t>Insert, in separate subparagraphs, names of preapproved historic removal and dismantling specialist firms</w:t>
      </w:r>
      <w:r>
        <w:rPr/>
        <w:t>&gt;.</w:t>
      </w:r>
    </w:p>
    <w:p>
      <w:pPr>
        <w:pStyle w:val="ART"/>
        <w:numPr>
          <w:ilvl w:val="3"/>
          <w:numId w:val="1"/>
        </w:numPr>
        <w:ind w:hanging="0" w:left="0"/>
        <w:rPr/>
      </w:pPr>
      <w:r>
        <w:rPr/>
        <w:t>HISTORIC REMOVAL AND DISMANTLING EQUIPMENT</w:t>
      </w:r>
    </w:p>
    <w:p>
      <w:pPr>
        <w:pStyle w:val="PR1"/>
        <w:numPr>
          <w:ilvl w:val="4"/>
          <w:numId w:val="1"/>
        </w:numPr>
        <w:rPr/>
      </w:pPr>
      <w:r>
        <w:rPr/>
        <w:t>Removal Equipment: Use manual, handheld tools. Handheld power tools may be permitted on a case-by-case basis with approval by Architect.</w:t>
      </w:r>
    </w:p>
    <w:p>
      <w:pPr>
        <w:pStyle w:val="PR1"/>
        <w:numPr>
          <w:ilvl w:val="4"/>
          <w:numId w:val="1"/>
        </w:numPr>
        <w:rPr/>
      </w:pPr>
      <w:r>
        <w:rPr/>
        <w:t>Dismantling Equipment: Use manual, handheld tools, except as follows or otherwise approved by Architect on a case-by-case basis:</w:t>
      </w:r>
    </w:p>
    <w:p>
      <w:pPr>
        <w:pStyle w:val="PR2"/>
        <w:numPr>
          <w:ilvl w:val="5"/>
          <w:numId w:val="1"/>
        </w:numPr>
        <w:spacing w:before="240" w:after="0"/>
        <w:rPr/>
      </w:pPr>
      <w:r>
        <w:rPr/>
        <w:t>Handheld power tools are permitted only as submitted in the historic treatment program. They must be adjustable so as to penetrate or cut only the thickness of material being removed.</w:t>
      </w:r>
    </w:p>
    <w:p>
      <w:pPr>
        <w:pStyle w:val="PR2"/>
        <w:numPr>
          <w:ilvl w:val="5"/>
          <w:numId w:val="1"/>
        </w:numPr>
        <w:rPr/>
      </w:pPr>
      <w:r>
        <w:rPr/>
        <w:t xml:space="preserve">Pry bars more than </w:t>
      </w:r>
      <w:r>
        <w:rPr>
          <w:rStyle w:val="IP"/>
        </w:rPr>
        <w:t>18 inches</w:t>
      </w:r>
      <w:r>
        <w:rPr>
          <w:rStyle w:val="SI"/>
        </w:rPr>
        <w:t xml:space="preserve"> (450 mm)</w:t>
      </w:r>
      <w:r>
        <w:rPr/>
        <w:t xml:space="preserve"> long and hammers weighing more than </w:t>
      </w:r>
      <w:r>
        <w:rPr>
          <w:rStyle w:val="IP"/>
        </w:rPr>
        <w:t>2 lb</w:t>
      </w:r>
      <w:r>
        <w:rPr>
          <w:rStyle w:val="SI"/>
        </w:rPr>
        <w:t xml:space="preserve"> (0.9 kg)</w:t>
      </w:r>
      <w:r>
        <w:rPr/>
        <w:t xml:space="preserve"> are not permitted for dismantling work.</w:t>
      </w:r>
    </w:p>
    <w:p>
      <w:pPr>
        <w:pStyle w:val="PR2"/>
        <w:numPr>
          <w:ilvl w:val="5"/>
          <w:numId w:val="1"/>
        </w:numPr>
        <w:rPr/>
      </w:pPr>
      <w:r>
        <w:rPr/>
        <w:t>&lt;</w:t>
      </w:r>
      <w:r>
        <w:rPr>
          <w:b/>
        </w:rPr>
        <w:t>Insert requirements</w:t>
      </w:r>
      <w:r>
        <w:rPr/>
        <w:t>&gt;.</w:t>
      </w:r>
    </w:p>
    <w:p>
      <w:pPr>
        <w:pStyle w:val="ART"/>
        <w:numPr>
          <w:ilvl w:val="3"/>
          <w:numId w:val="1"/>
        </w:numPr>
        <w:ind w:hanging="0" w:left="0"/>
        <w:rPr/>
      </w:pPr>
      <w:r>
        <w:rPr/>
        <w:t>EXAMINATION</w:t>
      </w:r>
    </w:p>
    <w:p>
      <w:pPr>
        <w:pStyle w:val="PR1"/>
        <w:numPr>
          <w:ilvl w:val="4"/>
          <w:numId w:val="1"/>
        </w:numPr>
        <w:rPr/>
      </w:pPr>
      <w:r>
        <w:rPr/>
        <w:t>Preparation for Removal and Dismantling: Examine construction to be removed or dismantled to determine best methods to safely and effectively perform removal and dismantling work. Examine adjacent work to determine what protective measures are necessary. Make explorations, probes, and inquiries as necessary to determine condition of construction to be removed or dismantled and location of utilities and services to remain that may be hidden by construction that is to be removed or dismantled.</w:t>
      </w:r>
    </w:p>
    <w:p>
      <w:pPr>
        <w:pStyle w:val="PR2"/>
        <w:numPr>
          <w:ilvl w:val="5"/>
          <w:numId w:val="1"/>
        </w:numPr>
        <w:spacing w:before="240" w:after="0"/>
        <w:rPr/>
      </w:pPr>
      <w:r>
        <w:rPr/>
        <w:t>Verify that affected utilities are disconnected and capped.</w:t>
      </w:r>
    </w:p>
    <w:p>
      <w:pPr>
        <w:pStyle w:val="PR2"/>
        <w:numPr>
          <w:ilvl w:val="5"/>
          <w:numId w:val="1"/>
        </w:numPr>
        <w:rPr/>
      </w:pPr>
      <w:r>
        <w:rPr/>
        <w:t>Inventory and record the condition of items to be removed and dismantled for reinstallation or salvage. Enter this information on the inventory of salvaged items.</w:t>
      </w:r>
    </w:p>
    <w:p>
      <w:pPr>
        <w:pStyle w:val="PR2"/>
        <w:numPr>
          <w:ilvl w:val="5"/>
          <w:numId w:val="1"/>
        </w:numPr>
        <w:rPr/>
      </w:pPr>
      <w:r>
        <w:rPr/>
        <w:t>Before removal or dismantling of existing building elements that will be reproduced or duplicated in final Work, make permanent record of measurements, materials, and construction details required to make exact reproduction.</w:t>
      </w:r>
    </w:p>
    <w:p>
      <w:pPr>
        <w:pStyle w:val="CMT"/>
        <w:rPr/>
      </w:pPr>
      <w:r>
        <w:rPr/>
        <w:t>Retain "Engineering Survey" Subparagraph below if this type of survey was not performed for historic spaces, areas, rooms, and surfaces by Project structural engineer. OSHA regulations require an engineering survey before demolition begins.</w:t>
      </w:r>
    </w:p>
    <w:p>
      <w:pPr>
        <w:pStyle w:val="PR2"/>
        <w:numPr>
          <w:ilvl w:val="5"/>
          <w:numId w:val="1"/>
        </w:numPr>
        <w:rPr/>
      </w:pPr>
      <w:r>
        <w:rPr/>
        <w:t>Engineering Survey: Engage a professional engineer to survey condition of building to determine whether removing any element might result in structural deficiency or unplanned collapse of any portion of structure or adjacent structures as a result of removal and dismantling Work.</w:t>
      </w:r>
    </w:p>
    <w:p>
      <w:pPr>
        <w:pStyle w:val="PR1"/>
        <w:numPr>
          <w:ilvl w:val="4"/>
          <w:numId w:val="1"/>
        </w:numPr>
        <w:rPr/>
      </w:pPr>
      <w:r>
        <w:rPr/>
        <w:t>Survey of Existing Conditions: Record existing conditions by use of [</w:t>
      </w:r>
      <w:r>
        <w:rPr>
          <w:b/>
        </w:rPr>
        <w:t>preconstruction photographs</w:t>
      </w:r>
      <w:r>
        <w:rPr/>
        <w:t>] [</w:t>
      </w:r>
      <w:r>
        <w:rPr>
          <w:b/>
        </w:rPr>
        <w:t>and</w:t>
      </w:r>
      <w:r>
        <w:rPr/>
        <w:t>] [</w:t>
      </w:r>
      <w:r>
        <w:rPr>
          <w:b/>
        </w:rPr>
        <w:t>preconstruction video recordings</w:t>
      </w:r>
      <w:r>
        <w:rPr/>
        <w:t>] &lt;</w:t>
      </w:r>
      <w:r>
        <w:rPr>
          <w:b/>
        </w:rPr>
        <w:t>Insert requirement</w:t>
      </w:r>
      <w:r>
        <w:rPr/>
        <w:t>&gt;.</w:t>
      </w:r>
    </w:p>
    <w:p>
      <w:pPr>
        <w:pStyle w:val="PR2"/>
        <w:numPr>
          <w:ilvl w:val="5"/>
          <w:numId w:val="1"/>
        </w:numPr>
        <w:spacing w:before="240" w:after="0"/>
        <w:rPr/>
      </w:pPr>
      <w:r>
        <w:rPr/>
        <w:t>Comply with requirements specified in Section 013233 "Photographic Documentation."</w:t>
      </w:r>
    </w:p>
    <w:p>
      <w:pPr>
        <w:pStyle w:val="PR1"/>
        <w:numPr>
          <w:ilvl w:val="4"/>
          <w:numId w:val="1"/>
        </w:numPr>
        <w:rPr/>
      </w:pPr>
      <w:r>
        <w:rPr/>
        <w:t>Perform surveys as the Work progresses to detect hazards resulting from historic removal and dismantling procedures.</w:t>
      </w:r>
    </w:p>
    <w:p>
      <w:pPr>
        <w:pStyle w:val="ART"/>
        <w:numPr>
          <w:ilvl w:val="3"/>
          <w:numId w:val="1"/>
        </w:numPr>
        <w:ind w:hanging="0" w:left="0"/>
        <w:rPr/>
      </w:pPr>
      <w:r>
        <w:rPr/>
        <w:t>HISTORIC REMOVAL AND DISMANTLING</w:t>
      </w:r>
    </w:p>
    <w:p>
      <w:pPr>
        <w:pStyle w:val="PR1"/>
        <w:numPr>
          <w:ilvl w:val="4"/>
          <w:numId w:val="1"/>
        </w:numPr>
        <w:rPr/>
      </w:pPr>
      <w:r>
        <w:rPr/>
        <w:t>General: Have removal and dismantling work performed by a qualified historic removal and dismantling specialist. Ensure that historic removal and dismantling specialist's field supervisors are present when removal and dismantling work begins and during its progress.</w:t>
      </w:r>
    </w:p>
    <w:p>
      <w:pPr>
        <w:pStyle w:val="PR1"/>
        <w:numPr>
          <w:ilvl w:val="4"/>
          <w:numId w:val="1"/>
        </w:numPr>
        <w:rPr/>
      </w:pPr>
      <w:r>
        <w:rPr/>
        <w:t>Comply with requirements in Section 013591 "Historic Treatment Procedures" for identifying and storing historic items.</w:t>
      </w:r>
    </w:p>
    <w:p>
      <w:pPr>
        <w:pStyle w:val="CMT"/>
        <w:rPr/>
      </w:pPr>
      <w:r>
        <w:rPr/>
        <w:t>Retain option in first paragraph below if using mockup.</w:t>
      </w:r>
    </w:p>
    <w:p>
      <w:pPr>
        <w:pStyle w:val="PR1"/>
        <w:numPr>
          <w:ilvl w:val="4"/>
          <w:numId w:val="1"/>
        </w:numPr>
        <w:rPr/>
      </w:pPr>
      <w:r>
        <w:rPr/>
        <w:t>Perform work according to the historic treatment program[</w:t>
      </w:r>
      <w:r>
        <w:rPr>
          <w:b/>
        </w:rPr>
        <w:t> and approved mockup(s)</w:t>
      </w:r>
      <w:r>
        <w:rPr/>
        <w:t>].</w:t>
      </w:r>
    </w:p>
    <w:p>
      <w:pPr>
        <w:pStyle w:val="PR2"/>
        <w:numPr>
          <w:ilvl w:val="5"/>
          <w:numId w:val="1"/>
        </w:numPr>
        <w:spacing w:before="240" w:after="0"/>
        <w:rPr/>
      </w:pPr>
      <w:r>
        <w:rPr/>
        <w:t>Perform removal and dismantling to the limits indicated.</w:t>
      </w:r>
    </w:p>
    <w:p>
      <w:pPr>
        <w:pStyle w:val="PR2"/>
        <w:numPr>
          <w:ilvl w:val="5"/>
          <w:numId w:val="1"/>
        </w:numPr>
        <w:rPr/>
      </w:pPr>
      <w:r>
        <w:rPr/>
        <w:t>Provide supports or reinforcement for existing construction that becomes temporarily weakened by removal and dismantling work, until the Project Work is completed unless otherwise indicated.</w:t>
      </w:r>
    </w:p>
    <w:p>
      <w:pPr>
        <w:pStyle w:val="PR2"/>
        <w:numPr>
          <w:ilvl w:val="5"/>
          <w:numId w:val="1"/>
        </w:numPr>
        <w:rPr/>
      </w:pPr>
      <w:r>
        <w:rPr/>
        <w:t>Perform cutting by hand or with small power tools as permitted by Architect wherever possible. Cut holes and slots neatly to size required, with minimum disturbance of adjacent work.</w:t>
      </w:r>
    </w:p>
    <w:p>
      <w:pPr>
        <w:pStyle w:val="PR2"/>
        <w:numPr>
          <w:ilvl w:val="5"/>
          <w:numId w:val="1"/>
        </w:numPr>
        <w:rPr/>
      </w:pPr>
      <w:r>
        <w:rPr/>
        <w:t>Do not operate air compressors inside building unless approved by Architect in each case.</w:t>
      </w:r>
    </w:p>
    <w:p>
      <w:pPr>
        <w:pStyle w:val="PR2"/>
        <w:numPr>
          <w:ilvl w:val="5"/>
          <w:numId w:val="1"/>
        </w:numPr>
        <w:rPr/>
      </w:pPr>
      <w:r>
        <w:rPr/>
        <w:t>Do not drill or cut columns, beams, joints, girders, structural slabs, or other structural supporting elements, without having Contractor's professional engineer's written approval for each location before such work is begun.</w:t>
      </w:r>
    </w:p>
    <w:p>
      <w:pPr>
        <w:pStyle w:val="PR2"/>
        <w:numPr>
          <w:ilvl w:val="5"/>
          <w:numId w:val="1"/>
        </w:numPr>
        <w:rPr/>
      </w:pPr>
      <w:r>
        <w:rPr/>
        <w:t>Dispose of removed and dismantled items off-site unless indicated to be salvaged or reinstalled.</w:t>
      </w:r>
    </w:p>
    <w:p>
      <w:pPr>
        <w:pStyle w:val="CMT"/>
        <w:rPr/>
      </w:pPr>
      <w:r>
        <w:rPr/>
        <w:t>Revise "Water-Mist Sprinkling" Paragraph below to suit Project. Some historic materials that remain might be easily damaged by wet dust-control methods.</w:t>
      </w:r>
    </w:p>
    <w:p>
      <w:pPr>
        <w:pStyle w:val="PR1"/>
        <w:numPr>
          <w:ilvl w:val="4"/>
          <w:numId w:val="1"/>
        </w:numPr>
        <w:rPr/>
      </w:pPr>
      <w:r>
        <w:rPr/>
        <w:t>Water-Mist Sprinkling: Use water-mist sprinkling and other wet methods to control dust only with adequate, approved procedures and equipment according to the historic treatment program to ensure that such water does not create a hazard or adversely affect other building areas or materials.</w:t>
      </w:r>
    </w:p>
    <w:p>
      <w:pPr>
        <w:pStyle w:val="CMT"/>
        <w:rPr/>
      </w:pPr>
      <w:r>
        <w:rPr/>
        <w:t>Revise "Unacceptable Equipment" Paragraph below to suit Project. It can offer increased assurance that inappropriate equipment is not used in historically sensitive areas.</w:t>
      </w:r>
    </w:p>
    <w:p>
      <w:pPr>
        <w:pStyle w:val="PR1"/>
        <w:numPr>
          <w:ilvl w:val="4"/>
          <w:numId w:val="1"/>
        </w:numPr>
        <w:rPr/>
      </w:pPr>
      <w:r>
        <w:rPr/>
        <w:t>Unacceptable Equipment: Keep equipment that is not permitted for historic removal or dismantling work away from the vicinity where such work is being performed.</w:t>
      </w:r>
    </w:p>
    <w:p>
      <w:pPr>
        <w:pStyle w:val="PR1"/>
        <w:numPr>
          <w:ilvl w:val="4"/>
          <w:numId w:val="1"/>
        </w:numPr>
        <w:rPr/>
      </w:pPr>
      <w:r>
        <w:rPr/>
        <w:t>Removing and Dismantling Items on or Near Historic Surfaces:</w:t>
      </w:r>
    </w:p>
    <w:p>
      <w:pPr>
        <w:pStyle w:val="PR2"/>
        <w:numPr>
          <w:ilvl w:val="5"/>
          <w:numId w:val="1"/>
        </w:numPr>
        <w:spacing w:before="240" w:after="0"/>
        <w:rPr/>
      </w:pPr>
      <w:r>
        <w:rPr/>
        <w:t>Use only dismantling equipment and procedures within [</w:t>
      </w:r>
      <w:r>
        <w:rPr>
          <w:rStyle w:val="IP"/>
          <w:b/>
        </w:rPr>
        <w:t>12 inches</w:t>
      </w:r>
      <w:r>
        <w:rPr>
          <w:rStyle w:val="SI"/>
          <w:b/>
        </w:rPr>
        <w:t xml:space="preserve"> (300 mm)</w:t>
      </w:r>
      <w:r>
        <w:rPr/>
        <w:t>] &lt;</w:t>
      </w:r>
      <w:r>
        <w:rPr>
          <w:b/>
        </w:rPr>
        <w:t>Insert dimension</w:t>
      </w:r>
      <w:r>
        <w:rPr/>
        <w:t>&gt; of historic surface. Protect historic surface from contact with or damage by tools.</w:t>
      </w:r>
    </w:p>
    <w:p>
      <w:pPr>
        <w:pStyle w:val="PR2"/>
        <w:numPr>
          <w:ilvl w:val="5"/>
          <w:numId w:val="1"/>
        </w:numPr>
        <w:rPr/>
      </w:pPr>
      <w:r>
        <w:rPr/>
        <w:t>Wherever possible, unfasten items in the opposite order from which they were installed.</w:t>
      </w:r>
    </w:p>
    <w:p>
      <w:pPr>
        <w:pStyle w:val="PR2"/>
        <w:numPr>
          <w:ilvl w:val="5"/>
          <w:numId w:val="1"/>
        </w:numPr>
        <w:rPr/>
      </w:pPr>
      <w:r>
        <w:rPr/>
        <w:t>Support each item as it becomes loosened to prevent stress and damage to the historic surface.</w:t>
      </w:r>
    </w:p>
    <w:p>
      <w:pPr>
        <w:pStyle w:val="PR2"/>
        <w:numPr>
          <w:ilvl w:val="5"/>
          <w:numId w:val="1"/>
        </w:numPr>
        <w:rPr/>
      </w:pPr>
      <w:r>
        <w:rPr/>
        <w:t>Dismantle anchorages.</w:t>
      </w:r>
    </w:p>
    <w:p>
      <w:pPr>
        <w:pStyle w:val="CMT"/>
        <w:rPr/>
      </w:pPr>
      <w:r>
        <w:rPr/>
        <w:t>Remaining paragraphs below are examples only; revise to suit Project.</w:t>
      </w:r>
    </w:p>
    <w:p>
      <w:pPr>
        <w:pStyle w:val="PR1"/>
        <w:numPr>
          <w:ilvl w:val="4"/>
          <w:numId w:val="1"/>
        </w:numPr>
        <w:rPr/>
      </w:pPr>
      <w:r>
        <w:rPr/>
        <w:t>Masonry Walls:</w:t>
      </w:r>
    </w:p>
    <w:p>
      <w:pPr>
        <w:pStyle w:val="PR2"/>
        <w:numPr>
          <w:ilvl w:val="5"/>
          <w:numId w:val="1"/>
        </w:numPr>
        <w:spacing w:before="240" w:after="0"/>
        <w:rPr/>
      </w:pPr>
      <w:r>
        <w:rPr/>
        <w:t>Remove masonry carefully, and erect temporary bracing and supports as needed to prevent collapse of materials being removed.</w:t>
      </w:r>
    </w:p>
    <w:p>
      <w:pPr>
        <w:pStyle w:val="PR2"/>
        <w:numPr>
          <w:ilvl w:val="5"/>
          <w:numId w:val="1"/>
        </w:numPr>
        <w:rPr/>
      </w:pPr>
      <w:r>
        <w:rPr/>
        <w:t>Stop removal work and immediately inform Architect and Contractor's professional engineer if any structural elements above or adjacent to the work show signs of distress or dislocation during any phase of removal work.</w:t>
      </w:r>
    </w:p>
    <w:p>
      <w:pPr>
        <w:pStyle w:val="PR2"/>
        <w:numPr>
          <w:ilvl w:val="5"/>
          <w:numId w:val="1"/>
        </w:numPr>
        <w:rPr/>
      </w:pPr>
      <w:r>
        <w:rPr/>
        <w:t>Remove wall in easily managed pieces.</w:t>
      </w:r>
    </w:p>
    <w:p>
      <w:pPr>
        <w:pStyle w:val="PR2"/>
        <w:numPr>
          <w:ilvl w:val="5"/>
          <w:numId w:val="1"/>
        </w:numPr>
        <w:rPr/>
      </w:pPr>
      <w:r>
        <w:rPr/>
        <w:t>During removal, maintain the stability of the partially remaining wall.</w:t>
      </w:r>
    </w:p>
    <w:p>
      <w:pPr>
        <w:pStyle w:val="PR1"/>
        <w:numPr>
          <w:ilvl w:val="4"/>
          <w:numId w:val="1"/>
        </w:numPr>
        <w:rPr/>
      </w:pPr>
      <w:r>
        <w:rPr/>
        <w:t>Steelwork:</w:t>
      </w:r>
    </w:p>
    <w:p>
      <w:pPr>
        <w:pStyle w:val="PR2"/>
        <w:numPr>
          <w:ilvl w:val="5"/>
          <w:numId w:val="1"/>
        </w:numPr>
        <w:spacing w:before="240" w:after="0"/>
        <w:rPr/>
      </w:pPr>
      <w:r>
        <w:rPr/>
        <w:t>Expose structural steel for examination by Architect and Contractor's professional engineer before proceeding with removal or dismantling.</w:t>
      </w:r>
    </w:p>
    <w:p>
      <w:pPr>
        <w:pStyle w:val="PR2"/>
        <w:numPr>
          <w:ilvl w:val="5"/>
          <w:numId w:val="1"/>
        </w:numPr>
        <w:rPr/>
      </w:pPr>
      <w:r>
        <w:rPr/>
        <w:t>If distress in structure is apparent during performance of the work, stop removal or dismantling and take immediate precautionary measures to ensure safety of the structure. Inform Architect and Contractor's professional engineer of the problem, steps taken, and proposed corrective actions.</w:t>
      </w:r>
    </w:p>
    <w:p>
      <w:pPr>
        <w:pStyle w:val="PR2"/>
        <w:numPr>
          <w:ilvl w:val="5"/>
          <w:numId w:val="1"/>
        </w:numPr>
        <w:rPr/>
      </w:pPr>
      <w:r>
        <w:rPr/>
        <w:t>Brace and support structural steel being removed and remaining during removal and dismantling.</w:t>
      </w:r>
    </w:p>
    <w:p>
      <w:pPr>
        <w:pStyle w:val="PR2"/>
        <w:numPr>
          <w:ilvl w:val="5"/>
          <w:numId w:val="1"/>
        </w:numPr>
        <w:rPr/>
      </w:pPr>
      <w:r>
        <w:rPr/>
        <w:t>Concrete-Encased Steel: Where steel is known to be encased by concrete that is being removed, saw cut with blades that can cut no deeper than the thickness of the concrete cover, with an adequate margin for error in the location of the steel. Isolate sections of concrete by saw cutting before beginning removal.</w:t>
      </w:r>
    </w:p>
    <w:p>
      <w:pPr>
        <w:pStyle w:val="PR1"/>
        <w:numPr>
          <w:ilvl w:val="4"/>
          <w:numId w:val="1"/>
        </w:numPr>
        <w:rPr/>
      </w:pPr>
      <w:r>
        <w:rPr/>
        <w:t>Loose Plaster:</w:t>
      </w:r>
    </w:p>
    <w:p>
      <w:pPr>
        <w:pStyle w:val="PR2"/>
        <w:numPr>
          <w:ilvl w:val="5"/>
          <w:numId w:val="1"/>
        </w:numPr>
        <w:spacing w:before="240" w:after="0"/>
        <w:rPr/>
      </w:pPr>
      <w:r>
        <w:rPr/>
        <w:t>Identify loose, nonhistoric plaster, and remove by separating it from its substrate by tapping with a hammer and prying with a chisel or screwdriver.</w:t>
      </w:r>
    </w:p>
    <w:p>
      <w:pPr>
        <w:pStyle w:val="PR2"/>
        <w:numPr>
          <w:ilvl w:val="5"/>
          <w:numId w:val="1"/>
        </w:numPr>
        <w:rPr/>
      </w:pPr>
      <w:r>
        <w:rPr/>
        <w:t>Do not use pry bars.</w:t>
      </w:r>
    </w:p>
    <w:p>
      <w:pPr>
        <w:pStyle w:val="PR2"/>
        <w:numPr>
          <w:ilvl w:val="5"/>
          <w:numId w:val="1"/>
        </w:numPr>
        <w:rPr/>
      </w:pPr>
      <w:r>
        <w:rPr/>
        <w:t>Leave sound, firmly adhered plaster in place.</w:t>
      </w:r>
    </w:p>
    <w:p>
      <w:pPr>
        <w:pStyle w:val="PR2"/>
        <w:numPr>
          <w:ilvl w:val="5"/>
          <w:numId w:val="1"/>
        </w:numPr>
        <w:rPr/>
      </w:pPr>
      <w:r>
        <w:rPr/>
        <w:t>Do not damage, remove, or dismantle historic plasterwork, except where indicated or where it is an immediate hazard to personnel and as approved by Architect.</w:t>
      </w:r>
    </w:p>
    <w:p>
      <w:pPr>
        <w:pStyle w:val="PR1"/>
        <w:numPr>
          <w:ilvl w:val="4"/>
          <w:numId w:val="1"/>
        </w:numPr>
        <w:rPr/>
      </w:pPr>
      <w:r>
        <w:rPr/>
        <w:t>Concrete Floor Surface:</w:t>
      </w:r>
    </w:p>
    <w:p>
      <w:pPr>
        <w:pStyle w:val="PR2"/>
        <w:numPr>
          <w:ilvl w:val="5"/>
          <w:numId w:val="1"/>
        </w:numPr>
        <w:spacing w:before="240" w:after="0"/>
        <w:rPr/>
      </w:pPr>
      <w:r>
        <w:rPr/>
        <w:t>Remove floor surfaces, fill, and topping to the indicated lower elevations or cleavage planes as indicated on Drawings.</w:t>
      </w:r>
    </w:p>
    <w:p>
      <w:pPr>
        <w:pStyle w:val="PR2"/>
        <w:numPr>
          <w:ilvl w:val="5"/>
          <w:numId w:val="1"/>
        </w:numPr>
        <w:rPr/>
      </w:pPr>
      <w:r>
        <w:rPr/>
        <w:t>Use dismantling methods when removing floor surfaces [</w:t>
      </w:r>
      <w:r>
        <w:rPr>
          <w:rStyle w:val="IP"/>
          <w:b/>
        </w:rPr>
        <w:t>12 inches</w:t>
      </w:r>
      <w:r>
        <w:rPr>
          <w:rStyle w:val="SI"/>
          <w:b/>
        </w:rPr>
        <w:t xml:space="preserve"> (300 mm)</w:t>
      </w:r>
      <w:r>
        <w:rPr/>
        <w:t>] &lt;</w:t>
      </w:r>
      <w:r>
        <w:rPr>
          <w:b/>
        </w:rPr>
        <w:t>Insert dimension</w:t>
      </w:r>
      <w:r>
        <w:rPr/>
        <w:t>&gt; or less away from historic walls.</w:t>
      </w:r>
    </w:p>
    <w:p>
      <w:pPr>
        <w:pStyle w:val="PR2"/>
        <w:numPr>
          <w:ilvl w:val="5"/>
          <w:numId w:val="1"/>
        </w:numPr>
        <w:rPr/>
      </w:pPr>
      <w:r>
        <w:rPr/>
        <w:t>Take away material to a uniform surface at the indicated level.</w:t>
      </w:r>
    </w:p>
    <w:p>
      <w:pPr>
        <w:pStyle w:val="CMT"/>
        <w:rPr/>
      </w:pPr>
      <w:r>
        <w:rPr/>
        <w:t>Generally, delete "Marble and Travertine Flooring and Setting Bed Dismantling" Paragraph below. It is an example of extremely sensitive work over an occupied commercial space. If retained, change "dismantling" to "removal" for less-critical conditions; revise to suit Project.</w:t>
      </w:r>
    </w:p>
    <w:p>
      <w:pPr>
        <w:pStyle w:val="PR1"/>
        <w:numPr>
          <w:ilvl w:val="4"/>
          <w:numId w:val="1"/>
        </w:numPr>
        <w:rPr/>
      </w:pPr>
      <w:r>
        <w:rPr/>
        <w:t>Marble and Travertine Flooring and Setting Bed Dismantling: Dismantle marble, travertine, and setting bed to the depth indicated.</w:t>
      </w:r>
    </w:p>
    <w:p>
      <w:pPr>
        <w:pStyle w:val="PR2"/>
        <w:numPr>
          <w:ilvl w:val="5"/>
          <w:numId w:val="1"/>
        </w:numPr>
        <w:spacing w:before="240" w:after="0"/>
        <w:rPr/>
      </w:pPr>
      <w:r>
        <w:rPr/>
        <w:t>Caution: Immediately beneath the setting bed lie structural, clay-tile arches of the rooms below. Use only procedures and techniques that ensure that the setting bed is dismantled without damage to the structural integrity of the tile arches. Do not cut, chip, or otherwise damage the surface of the tile arches for any reason.</w:t>
      </w:r>
    </w:p>
    <w:p>
      <w:pPr>
        <w:pStyle w:val="PR2"/>
        <w:numPr>
          <w:ilvl w:val="5"/>
          <w:numId w:val="1"/>
        </w:numPr>
        <w:rPr/>
      </w:pPr>
      <w:r>
        <w:rPr/>
        <w:t>Notify Architect [</w:t>
      </w:r>
      <w:r>
        <w:rPr>
          <w:b/>
        </w:rPr>
        <w:t>15</w:t>
      </w:r>
      <w:r>
        <w:rPr/>
        <w:t>] [</w:t>
      </w:r>
      <w:r>
        <w:rPr>
          <w:b/>
        </w:rPr>
        <w:t>45</w:t>
      </w:r>
      <w:r>
        <w:rPr/>
        <w:t>] &lt;</w:t>
      </w:r>
      <w:r>
        <w:rPr>
          <w:b/>
        </w:rPr>
        <w:t>Insert number</w:t>
      </w:r>
      <w:r>
        <w:rPr/>
        <w:t>&gt; calendar days before performing dismantling operations on the setting bed.[</w:t>
      </w:r>
      <w:r>
        <w:rPr>
          <w:b/>
        </w:rPr>
        <w:t> Perform exploratory dismantling mockup specified in "Quality Assurance" Article, and obtain Architect's permission before proceeding with the dismantling.</w:t>
      </w:r>
      <w:r>
        <w:rPr/>
        <w:t>] [</w:t>
      </w:r>
      <w:r>
        <w:rPr>
          <w:b/>
        </w:rPr>
        <w:t> Perform this dismantling work only in the presence of Architect.</w:t>
      </w:r>
      <w:r>
        <w:rPr/>
        <w:t>] &lt;</w:t>
      </w:r>
      <w:r>
        <w:rPr>
          <w:b/>
        </w:rPr>
        <w:t>Insert requirement</w:t>
      </w:r>
      <w:r>
        <w:rPr/>
        <w:t>&gt;</w:t>
      </w:r>
    </w:p>
    <w:p>
      <w:pPr>
        <w:pStyle w:val="PR2"/>
        <w:numPr>
          <w:ilvl w:val="5"/>
          <w:numId w:val="1"/>
        </w:numPr>
        <w:rPr/>
      </w:pPr>
      <w:r>
        <w:rPr/>
        <w:t>Hours of Work: [</w:t>
      </w:r>
      <w:r>
        <w:rPr>
          <w:b/>
        </w:rPr>
        <w:t>12 midnight to 6 a.m.</w:t>
      </w:r>
      <w:r>
        <w:rPr/>
        <w:t>] &lt;</w:t>
      </w:r>
      <w:r>
        <w:rPr>
          <w:b/>
        </w:rPr>
        <w:t>Insert requirement</w:t>
      </w:r>
      <w:r>
        <w:rPr/>
        <w:t>&gt;, or as approved by Architect.</w:t>
      </w:r>
    </w:p>
    <w:p>
      <w:pPr>
        <w:pStyle w:val="PR2"/>
        <w:numPr>
          <w:ilvl w:val="5"/>
          <w:numId w:val="1"/>
        </w:numPr>
        <w:rPr/>
      </w:pPr>
      <w:r>
        <w:rPr/>
        <w:t>Procedure: Follow dismantling procedure below.</w:t>
      </w:r>
    </w:p>
    <w:p>
      <w:pPr>
        <w:pStyle w:val="PR3"/>
        <w:numPr>
          <w:ilvl w:val="6"/>
          <w:numId w:val="1"/>
        </w:numPr>
        <w:spacing w:before="240" w:after="0"/>
        <w:rPr/>
      </w:pPr>
      <w:r>
        <w:rPr/>
        <w:t>Saw cut marble and travertine joints with rigid guides to ensure straight, uniform cuts and to prevent overcutting into adjacent stones. Use thin saw blades so that stones can be reused. Replace with new stone any dismantled stones and adjacent stones if cut irregularly or otherwise damaged, at no additional cost to Owner.</w:t>
      </w:r>
    </w:p>
    <w:p>
      <w:pPr>
        <w:pStyle w:val="PR3"/>
        <w:numPr>
          <w:ilvl w:val="6"/>
          <w:numId w:val="1"/>
        </w:numPr>
        <w:rPr/>
      </w:pPr>
      <w:r>
        <w:rPr/>
        <w:t>Gently loosen and pry stone free from setting bed. If a stone unit cannot be separated from the substrate, cut it up as necessary for removal and replace it.</w:t>
      </w:r>
    </w:p>
    <w:p>
      <w:pPr>
        <w:pStyle w:val="PR3"/>
        <w:numPr>
          <w:ilvl w:val="6"/>
          <w:numId w:val="1"/>
        </w:numPr>
        <w:rPr/>
      </w:pPr>
      <w:r>
        <w:rPr/>
        <w:t xml:space="preserve">Saw cut setting bed with parallel cuts </w:t>
      </w:r>
      <w:r>
        <w:rPr>
          <w:rStyle w:val="IP"/>
        </w:rPr>
        <w:t>3 to 4 inches</w:t>
      </w:r>
      <w:r>
        <w:rPr>
          <w:rStyle w:val="SI"/>
        </w:rPr>
        <w:t xml:space="preserve"> (75 to 100 mm)</w:t>
      </w:r>
      <w:r>
        <w:rPr/>
        <w:t xml:space="preserve"> apart and of a maximum depth that ends </w:t>
      </w:r>
      <w:r>
        <w:rPr>
          <w:rStyle w:val="IP"/>
        </w:rPr>
        <w:t>1/4 inch</w:t>
      </w:r>
      <w:r>
        <w:rPr>
          <w:rStyle w:val="SI"/>
        </w:rPr>
        <w:t xml:space="preserve"> (6 mm)</w:t>
      </w:r>
      <w:r>
        <w:rPr/>
        <w:t xml:space="preserve"> above the bottom of the setting bed (the top of the structural tile arches).</w:t>
      </w:r>
    </w:p>
    <w:p>
      <w:pPr>
        <w:pStyle w:val="PR3"/>
        <w:numPr>
          <w:ilvl w:val="6"/>
          <w:numId w:val="1"/>
        </w:numPr>
        <w:rPr/>
      </w:pPr>
      <w:r>
        <w:rPr/>
        <w:t>Using the sawed grooves, carefully chip out material to the limits shown.</w:t>
      </w:r>
    </w:p>
    <w:p>
      <w:pPr>
        <w:pStyle w:val="PR3"/>
        <w:numPr>
          <w:ilvl w:val="6"/>
          <w:numId w:val="1"/>
        </w:numPr>
        <w:rPr/>
      </w:pPr>
      <w:r>
        <w:rPr/>
        <w:t>Take away material to a uniform surface at the indicated level.</w:t>
      </w:r>
    </w:p>
    <w:p>
      <w:pPr>
        <w:pStyle w:val="PR3"/>
        <w:numPr>
          <w:ilvl w:val="6"/>
          <w:numId w:val="1"/>
        </w:numPr>
        <w:rPr/>
      </w:pPr>
      <w:r>
        <w:rPr/>
        <w:t>Carefully monitor the progress of the saw cutting. If at any point the material being cut changes in nature, as evidenced by observations such as sounds generated by the cutting blade, resistance to cutting, and color of the dust, stop work in the immediate area, immediately notify Architect of the condition, and assign workers to continue work elsewhere until Architect issues instructions.</w:t>
      </w:r>
    </w:p>
    <w:p>
      <w:pPr>
        <w:pStyle w:val="CMT"/>
        <w:rPr/>
      </w:pPr>
      <w:r>
        <w:rPr/>
        <w:t>First two subparagraphs below were used in this example because the thickness of the paving stones and their setting bed and the remaining clearance to the top of clay-tile arches below the setting bed were not assured.</w:t>
      </w:r>
    </w:p>
    <w:p>
      <w:pPr>
        <w:pStyle w:val="PR3"/>
        <w:numPr>
          <w:ilvl w:val="6"/>
          <w:numId w:val="1"/>
        </w:numPr>
        <w:rPr/>
      </w:pPr>
      <w:r>
        <w:rPr/>
        <w:t xml:space="preserve">Where the actual thickness of the setting bed is more than </w:t>
      </w:r>
      <w:r>
        <w:rPr>
          <w:rStyle w:val="IP"/>
        </w:rPr>
        <w:t>1-3/4 inches</w:t>
      </w:r>
      <w:r>
        <w:rPr>
          <w:rStyle w:val="SI"/>
        </w:rPr>
        <w:t xml:space="preserve"> (45 mm)</w:t>
      </w:r>
      <w:r>
        <w:rPr/>
        <w:t>, continue the dismantling.</w:t>
      </w:r>
    </w:p>
    <w:p>
      <w:pPr>
        <w:pStyle w:val="PR3"/>
        <w:numPr>
          <w:ilvl w:val="6"/>
          <w:numId w:val="1"/>
        </w:numPr>
        <w:rPr/>
      </w:pPr>
      <w:r>
        <w:rPr/>
        <w:t xml:space="preserve">If the actual thickness of the setting bed is less than </w:t>
      </w:r>
      <w:r>
        <w:rPr>
          <w:rStyle w:val="IP"/>
        </w:rPr>
        <w:t>1-3/4 inches</w:t>
      </w:r>
      <w:r>
        <w:rPr>
          <w:rStyle w:val="SI"/>
        </w:rPr>
        <w:t xml:space="preserve"> (45 mm)</w:t>
      </w:r>
      <w:r>
        <w:rPr/>
        <w:t>, immediately notify Architect, who may suspend dismantling for reevaluation.</w:t>
      </w:r>
    </w:p>
    <w:p>
      <w:pPr>
        <w:pStyle w:val="PR3"/>
        <w:numPr>
          <w:ilvl w:val="6"/>
          <w:numId w:val="1"/>
        </w:numPr>
        <w:rPr/>
      </w:pPr>
      <w:r>
        <w:rPr/>
        <w:t>Clean and dry surfaces for inspection by Architect before beginning installation of new work.</w:t>
      </w:r>
    </w:p>
    <w:p>
      <w:pPr>
        <w:pStyle w:val="PR2"/>
        <w:numPr>
          <w:ilvl w:val="5"/>
          <w:numId w:val="1"/>
        </w:numPr>
        <w:spacing w:before="240" w:after="0"/>
        <w:rPr/>
      </w:pPr>
      <w:r>
        <w:rPr/>
        <w:t>If any damage to the structural clay tile arches of the rooms below has been caused, or is suspected to have been caused, by the dismantling work, attributable to Contractor's faulty procedure, mishap, or negligence, perform repair or replacement as directed by Architect at no additional cost to Owner.</w:t>
      </w:r>
    </w:p>
    <w:p>
      <w:pPr>
        <w:pStyle w:val="PR1"/>
        <w:numPr>
          <w:ilvl w:val="4"/>
          <w:numId w:val="1"/>
        </w:numPr>
        <w:rPr/>
      </w:pPr>
      <w:r>
        <w:rPr/>
        <w:t>Anchorages:</w:t>
      </w:r>
    </w:p>
    <w:p>
      <w:pPr>
        <w:pStyle w:val="PR2"/>
        <w:numPr>
          <w:ilvl w:val="5"/>
          <w:numId w:val="1"/>
        </w:numPr>
        <w:spacing w:before="240" w:after="0"/>
        <w:rPr/>
      </w:pPr>
      <w:r>
        <w:rPr/>
        <w:t>Remove anchorages associated with removed items.</w:t>
      </w:r>
    </w:p>
    <w:p>
      <w:pPr>
        <w:pStyle w:val="PR2"/>
        <w:numPr>
          <w:ilvl w:val="5"/>
          <w:numId w:val="1"/>
        </w:numPr>
        <w:rPr/>
      </w:pPr>
      <w:r>
        <w:rPr/>
        <w:t>Dismantle anchorages associated with dismantled items.</w:t>
      </w:r>
    </w:p>
    <w:p>
      <w:pPr>
        <w:pStyle w:val="PR2"/>
        <w:numPr>
          <w:ilvl w:val="5"/>
          <w:numId w:val="1"/>
        </w:numPr>
        <w:rPr/>
      </w:pPr>
      <w:r>
        <w:rPr/>
        <w:t>In nonhistoric surfaces, patch holes created by anchorage removal or dismantling according to the requirements for new work.</w:t>
      </w:r>
    </w:p>
    <w:p>
      <w:pPr>
        <w:pStyle w:val="PR2"/>
        <w:numPr>
          <w:ilvl w:val="5"/>
          <w:numId w:val="1"/>
        </w:numPr>
        <w:rPr/>
      </w:pPr>
      <w:r>
        <w:rPr/>
        <w:t>In historic surfaces, patch or repair holes created by anchorage removal or dismantling according to Section that is specific to the historic surface being patched.</w:t>
      </w:r>
    </w:p>
    <w:p>
      <w:pPr>
        <w:pStyle w:val="ART"/>
        <w:numPr>
          <w:ilvl w:val="3"/>
          <w:numId w:val="1"/>
        </w:numPr>
        <w:ind w:hanging="0" w:left="0"/>
        <w:rPr/>
      </w:pPr>
      <w:r>
        <w:rPr/>
        <w:t>HISTORIC REMOVAL AND DISMANTLING SCHEDULE</w:t>
      </w:r>
    </w:p>
    <w:p>
      <w:pPr>
        <w:pStyle w:val="CMT"/>
        <w:rPr/>
      </w:pPr>
      <w:r>
        <w:rPr/>
        <w:t>Retain this article if Drawings do not show all historic removal and dismantling notes and lists. Revise to suit Project.</w:t>
      </w:r>
    </w:p>
    <w:p>
      <w:pPr>
        <w:pStyle w:val="PR1"/>
        <w:numPr>
          <w:ilvl w:val="4"/>
          <w:numId w:val="1"/>
        </w:numPr>
        <w:rPr/>
      </w:pPr>
      <w:r>
        <w:rPr/>
        <w:t>Existing [</w:t>
      </w:r>
      <w:r>
        <w:rPr>
          <w:b/>
        </w:rPr>
        <w:t>Items</w:t>
      </w:r>
      <w:r>
        <w:rPr/>
        <w:t>] [</w:t>
      </w:r>
      <w:r>
        <w:rPr>
          <w:b/>
        </w:rPr>
        <w:t>Construction</w:t>
      </w:r>
      <w:r>
        <w:rPr/>
        <w:t>] to Be [</w:t>
      </w:r>
      <w:r>
        <w:rPr>
          <w:b/>
        </w:rPr>
        <w:t>Removed</w:t>
      </w:r>
      <w:r>
        <w:rPr/>
        <w:t>] [</w:t>
      </w:r>
      <w:r>
        <w:rPr>
          <w:b/>
        </w:rPr>
        <w:t>Dismantled</w:t>
      </w:r>
      <w:r>
        <w:rPr/>
        <w:t>]: &lt;</w:t>
      </w:r>
      <w:r>
        <w:rPr>
          <w:b/>
        </w:rPr>
        <w:t>Insert description of items and construction to be removed</w:t>
      </w:r>
      <w:r>
        <w:rPr/>
        <w:t>&gt;.</w:t>
      </w:r>
    </w:p>
    <w:p>
      <w:pPr>
        <w:pStyle w:val="PR1"/>
        <w:numPr>
          <w:ilvl w:val="4"/>
          <w:numId w:val="1"/>
        </w:numPr>
        <w:rPr/>
      </w:pPr>
      <w:r>
        <w:rPr/>
        <w:t>Existing Items to Be [</w:t>
      </w:r>
      <w:r>
        <w:rPr>
          <w:b/>
        </w:rPr>
        <w:t>Removed</w:t>
      </w:r>
      <w:r>
        <w:rPr/>
        <w:t>] [</w:t>
      </w:r>
      <w:r>
        <w:rPr>
          <w:b/>
        </w:rPr>
        <w:t>Dismantled</w:t>
      </w:r>
      <w:r>
        <w:rPr/>
        <w:t>] and Salvaged: &lt;</w:t>
      </w:r>
      <w:r>
        <w:rPr>
          <w:b/>
        </w:rPr>
        <w:t>Insert description of items to be dismantled and salvaged</w:t>
      </w:r>
      <w:r>
        <w:rPr/>
        <w:t>&gt;.</w:t>
      </w:r>
    </w:p>
    <w:p>
      <w:pPr>
        <w:pStyle w:val="PR1"/>
        <w:numPr>
          <w:ilvl w:val="4"/>
          <w:numId w:val="1"/>
        </w:numPr>
        <w:rPr/>
      </w:pPr>
      <w:r>
        <w:rPr/>
        <w:t>Existing Items to Be [</w:t>
      </w:r>
      <w:r>
        <w:rPr>
          <w:b/>
        </w:rPr>
        <w:t>Removed</w:t>
      </w:r>
      <w:r>
        <w:rPr/>
        <w:t>] [</w:t>
      </w:r>
      <w:r>
        <w:rPr>
          <w:b/>
        </w:rPr>
        <w:t>Dismantled</w:t>
      </w:r>
      <w:r>
        <w:rPr/>
        <w:t>] and Reinstalled: &lt;</w:t>
      </w:r>
      <w:r>
        <w:rPr>
          <w:b/>
        </w:rPr>
        <w:t>Insert description of items to be removed or dismantled and reinstalled</w:t>
      </w:r>
      <w:r>
        <w:rPr/>
        <w:t>&gt;.</w:t>
      </w:r>
    </w:p>
    <w:p>
      <w:pPr>
        <w:pStyle w:val="CMT"/>
        <w:rPr/>
      </w:pPr>
      <w:r>
        <w:rPr/>
        <w:t>Retain "Existing Items to Remain" Paragraph below to inform Contractor of items that are to remain, such as those that occur in, or are adjacent to, construction being demolished, but are not being removed and reinstalled.</w:t>
      </w:r>
    </w:p>
    <w:p>
      <w:pPr>
        <w:pStyle w:val="PR1"/>
        <w:numPr>
          <w:ilvl w:val="4"/>
          <w:numId w:val="1"/>
        </w:numPr>
        <w:rPr/>
      </w:pPr>
      <w:r>
        <w:rPr/>
        <w:t>Existing Items to Remain: &lt;</w:t>
      </w:r>
      <w:r>
        <w:rPr>
          <w:b/>
        </w:rPr>
        <w:t>Insert description of items to remain</w:t>
      </w:r>
      <w:r>
        <w:rPr/>
        <w:t>&gt;.</w:t>
      </w:r>
    </w:p>
    <w:p>
      <w:pPr>
        <w:pStyle w:val="EOS"/>
        <w:rPr/>
      </w:pPr>
      <w:r>
        <w:rPr/>
        <w:t>END OF SECTION 024296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REMOVAL AND DISMANTLING</w:t>
          </w:r>
        </w:p>
      </w:tc>
      <w:tc>
        <w:tcPr>
          <w:tcW w:w="1872" w:type="dxa"/>
          <w:tcBorders/>
        </w:tcPr>
        <w:p>
          <w:pPr>
            <w:pStyle w:val="RJUST"/>
            <w:rPr/>
          </w:pPr>
          <w:r>
            <w:rPr>
              <w:rStyle w:val="NUM"/>
            </w:rPr>
            <w:t>024296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24296"/>
    <w:docVar w:name="MF95" w:val="02226"/>
    <w:docVar w:name="MFOrigin" w:val="MF04"/>
    <w:docVar w:name="SectionID" w:val="3136"/>
    <w:docVar w:name="SpecType" w:val="MasterSpec"/>
    <w:docVar w:name="Version" w:val="154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24296&amp;ver=06-01-20&amp;format=FL&amp;sid=1543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HISTORIC REMOVAL AND DISMANTLING</dc:subject>
  <dc:title>SECTION 024296 - HISTORIC REMOVAL AND DISMANTLING</dc:title>
</cp:coreProperties>
</file>