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040345</w:t>
      </w:r>
      <w:r>
        <w:rPr/>
        <w:t xml:space="preserve"> - </w:t>
      </w:r>
      <w:r>
        <w:rPr>
          <w:rStyle w:val="NAM"/>
        </w:rPr>
        <w:t>HISTORIC STONE CONSOLIDATION TREATMENT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stone consolidation treatment.</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071900 "Water Repellents" for separately applied water-repellent treatments.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ind w:hanging="0" w:left="0"/>
        <w:rPr/>
      </w:pPr>
      <w:r>
        <w:rPr/>
        <w:t>Allowances for stone consolidation treatments are specified in Section 012100 "Allowances."</w:t>
      </w:r>
    </w:p>
    <w:p>
      <w:pPr>
        <w:pStyle w:val="CMT"/>
        <w:rPr/>
      </w:pPr>
      <w:r>
        <w:rPr/>
        <w:t>Paragraph below is an example only; revise to suit Project.</w:t>
      </w:r>
    </w:p>
    <w:p>
      <w:pPr>
        <w:pStyle w:val="PR1"/>
        <w:numPr>
          <w:ilvl w:val="4"/>
          <w:numId w:val="1"/>
        </w:numPr>
        <w:ind w:hanging="0" w:left="0"/>
        <w:rPr/>
      </w:pPr>
      <w:r>
        <w:rPr/>
        <w:t>Preconstruction testing is part of testing and inspecting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 in "Low-Pressure Spray" Paragraph below is not standardized; revise pressure to suit Project.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range of values</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range of values</w:t>
      </w:r>
      <w:r>
        <w:rPr/>
        <w:t xml:space="preserve">&gt; </w:t>
      </w:r>
      <w:r>
        <w:rPr>
          <w:rStyle w:val="IP"/>
        </w:rPr>
        <w:t>gpm</w:t>
      </w:r>
      <w:r>
        <w:rPr>
          <w:rStyle w:val="SI"/>
        </w:rPr>
        <w:t xml:space="preserve"> (L/s)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on historic masonry repair and stone consolidation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masonry historic treatment and stone consolidation.</w:t>
      </w:r>
    </w:p>
    <w:p>
      <w:pPr>
        <w:pStyle w:val="PR2"/>
        <w:numPr>
          <w:ilvl w:val="5"/>
          <w:numId w:val="1"/>
        </w:numPr>
        <w:ind w:hanging="0" w:left="0"/>
        <w:rPr/>
      </w:pPr>
      <w:r>
        <w:rPr/>
        <w:t>Review methods and procedures related to stone consolidation treatment including, but not limited to, the following:</w:t>
      </w:r>
    </w:p>
    <w:p>
      <w:pPr>
        <w:pStyle w:val="PR3"/>
        <w:numPr>
          <w:ilvl w:val="6"/>
          <w:numId w:val="1"/>
        </w:numPr>
        <w:spacing w:before="240" w:after="0"/>
        <w:ind w:hanging="0" w:left="0"/>
        <w:rPr/>
      </w:pPr>
      <w:r>
        <w:rPr/>
        <w:t>Verify historic treatment specialist's personnel, equipment, and facilities needed to make progress and avoid delays.</w:t>
      </w:r>
    </w:p>
    <w:p>
      <w:pPr>
        <w:pStyle w:val="PR3"/>
        <w:numPr>
          <w:ilvl w:val="6"/>
          <w:numId w:val="1"/>
        </w:numPr>
        <w:ind w:hanging="0" w:left="0"/>
        <w:rPr/>
      </w:pPr>
      <w:r>
        <w:rPr/>
        <w:t>Materials, material application, and sequencing.</w:t>
      </w:r>
    </w:p>
    <w:p>
      <w:pPr>
        <w:pStyle w:val="PR3"/>
        <w:numPr>
          <w:ilvl w:val="6"/>
          <w:numId w:val="1"/>
        </w:numPr>
        <w:ind w:hanging="0" w:left="0"/>
        <w:rPr/>
      </w:pPr>
      <w:r>
        <w:rPr/>
        <w:t>Fire-protection plan.</w:t>
      </w:r>
    </w:p>
    <w:p>
      <w:pPr>
        <w:pStyle w:val="PR3"/>
        <w:numPr>
          <w:ilvl w:val="6"/>
          <w:numId w:val="1"/>
        </w:numPr>
        <w:ind w:hanging="0" w:left="0"/>
        <w:rPr/>
      </w:pPr>
      <w:r>
        <w:rPr/>
        <w:t>Stone consolidation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"Work Sequence" Paragraph below is an example only; revise to suit Project, or delete if not prescribing a work sequence. Stone consolidation should be performed after cleaning, because it might not penetrate properly on dirty surfaces or may encapsulate dirt. Obtain written recommendation from manufacturer. Some stone consolidation treatments, particularly those with water repellent, must be scheduled after all repair and pointing work is completed, because mortar and sealants do not adhere to them.</w:t>
      </w:r>
    </w:p>
    <w:p>
      <w:pPr>
        <w:pStyle w:val="PR1"/>
        <w:numPr>
          <w:ilvl w:val="4"/>
          <w:numId w:val="1"/>
        </w:numPr>
        <w:ind w:hanging="0" w:left="0"/>
        <w:rPr/>
      </w:pPr>
      <w:r>
        <w:rPr/>
        <w:t>Work Sequence: Perform stone consolidation treatment work where scheduled in "Sequencing and Scheduling" Article in [</w:t>
      </w:r>
      <w:r>
        <w:rPr>
          <w:b/>
        </w:rPr>
        <w:t>Section 040310 "Historic Masonry Cleaning"</w:t>
      </w:r>
      <w:r>
        <w:rPr/>
        <w:t>] [</w:t>
      </w:r>
      <w:r>
        <w:rPr>
          <w:b/>
        </w:rPr>
        <w:t>Section 040342 "Historic Stone Masonry Repair"</w:t>
      </w:r>
      <w:r>
        <w:rPr/>
        <w:t>] [</w:t>
      </w:r>
      <w:r>
        <w:rPr>
          <w:b/>
        </w:rPr>
        <w:t>and</w:t>
      </w:r>
      <w:r>
        <w:rPr/>
        <w:t>] [</w:t>
      </w:r>
      <w:r>
        <w:rPr>
          <w:b/>
        </w:rPr>
        <w:t>Section 040343 "Historic Stone Masonry Repointing."</w:t>
      </w:r>
      <w:r>
        <w:rPr/>
        <w:t>] &lt;</w:t>
      </w:r>
      <w:r>
        <w:rPr>
          <w:b/>
        </w:rPr>
        <w:t>Insert requirement</w:t>
      </w:r>
      <w:r>
        <w:rPr/>
        <w:t>&gt;.</w:t>
      </w:r>
    </w:p>
    <w:p>
      <w:pPr>
        <w:pStyle w:val="CMT"/>
        <w:rPr/>
      </w:pPr>
      <w:r>
        <w:rPr/>
        <w:t>Retain paragraph below if scaffolding anchor holes in masonry and patching them are acceptable and required for access for access to stonework being consolidated; revise to suit Project.</w:t>
      </w:r>
    </w:p>
    <w:p>
      <w:pPr>
        <w:pStyle w:val="PR1"/>
        <w:numPr>
          <w:ilvl w:val="4"/>
          <w:numId w:val="1"/>
        </w:numPr>
        <w:ind w:hanging="0" w:left="0"/>
        <w:rPr/>
      </w:pPr>
      <w:r>
        <w:rPr/>
        <w:t>As scaffolding is removed, patch anchor holes used to attach scaffolding. Patch holes in masonry according to [</w:t>
      </w:r>
      <w:r>
        <w:rPr>
          <w:b/>
        </w:rPr>
        <w:t>Section 040322 "Historic Brick Unit Masonry Repair"</w:t>
      </w:r>
      <w:r>
        <w:rPr/>
        <w:t>] [</w:t>
      </w:r>
      <w:r>
        <w:rPr>
          <w:b/>
        </w:rPr>
        <w:t>and</w:t>
      </w:r>
      <w:r>
        <w:rPr/>
        <w:t>] [</w:t>
      </w:r>
      <w:r>
        <w:rPr>
          <w:b/>
        </w:rPr>
        <w:t>Section 040342 "Historic Stone Masonry Repair"</w:t>
      </w:r>
      <w:r>
        <w:rPr/>
        <w:t>] as appropriate for locations of holes.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"Stone consolidation treatment program" paragraphs below as they relate to Project goals and importance. To require responsive action by Architect after submittal review, move one or both of these paragraphs to "Action Submittals" Article.</w:t>
      </w:r>
    </w:p>
    <w:p>
      <w:pPr>
        <w:pStyle w:val="PR1"/>
        <w:numPr>
          <w:ilvl w:val="4"/>
          <w:numId w:val="1"/>
        </w:numPr>
        <w:ind w:hanging="0" w:left="0"/>
        <w:rPr/>
      </w:pPr>
      <w:r>
        <w:rPr/>
        <w:t>Qualification Data: For [</w:t>
      </w:r>
      <w:r>
        <w:rPr>
          <w:b/>
        </w:rPr>
        <w:t>historic treatment specialist</w:t>
      </w:r>
      <w:r>
        <w:rPr/>
        <w:t>] [</w:t>
      </w:r>
      <w:r>
        <w:rPr>
          <w:b/>
        </w:rPr>
        <w:t>including field supervisors and workers</w:t>
      </w:r>
      <w:r>
        <w:rPr/>
        <w:t>] [</w:t>
      </w:r>
      <w:r>
        <w:rPr>
          <w:b/>
        </w:rPr>
        <w:t>consolidant manufacturer</w:t>
      </w:r>
      <w:r>
        <w:rPr/>
        <w:t>] [</w:t>
      </w:r>
      <w:r>
        <w:rPr>
          <w:b/>
        </w:rPr>
        <w:t>testing service</w:t>
      </w:r>
      <w:r>
        <w:rPr/>
        <w:t>] [</w:t>
      </w:r>
      <w:r>
        <w:rPr>
          <w:b/>
        </w:rPr>
        <w:t>and</w:t>
      </w:r>
      <w:r>
        <w:rPr/>
        <w:t>] [</w:t>
      </w:r>
      <w:r>
        <w:rPr>
          <w:b/>
        </w:rPr>
        <w:t>inspectors</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consolidation treatment on existing stone.</w:t>
      </w:r>
    </w:p>
    <w:p>
      <w:pPr>
        <w:pStyle w:val="CMT"/>
        <w:rPr/>
      </w:pPr>
      <w:r>
        <w:rPr/>
        <w:t>Retain paragraph below if retaining program in "Quality Assurance" Article.</w:t>
      </w:r>
    </w:p>
    <w:p>
      <w:pPr>
        <w:pStyle w:val="PR1"/>
        <w:numPr>
          <w:ilvl w:val="4"/>
          <w:numId w:val="1"/>
        </w:numPr>
        <w:ind w:hanging="0" w:left="0"/>
        <w:rPr/>
      </w:pPr>
      <w:r>
        <w:rPr/>
        <w:t>Stone consolidation treatment program.</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stone consolidation treatment specialist. Experience applying standard coatings or sealers is insufficient experience for stone consolidation treatment work.</w:t>
      </w:r>
    </w:p>
    <w:p>
      <w:pPr>
        <w:pStyle w:val="CMT"/>
        <w:rPr/>
      </w:pPr>
      <w:r>
        <w:rPr/>
        <w:t>If retaining "Consolidant Manufacturer Qualifications" Paragraph below, verify that manufacturers of products listed in Part 2 comply with requirements.</w:t>
      </w:r>
    </w:p>
    <w:p>
      <w:pPr>
        <w:pStyle w:val="PR1"/>
        <w:numPr>
          <w:ilvl w:val="4"/>
          <w:numId w:val="1"/>
        </w:numPr>
        <w:ind w:hanging="0" w:left="0"/>
        <w:rPr/>
      </w:pPr>
      <w:r>
        <w:rPr/>
        <w:t>Consolidant Manufacturer Qualifications: A firm regularly engaged in producing stone consolidants that have been used for similar applications with successful results, and with factory-authorized service representatives who are available for consultation and Project-site inspection and on-site assistance.</w:t>
      </w:r>
    </w:p>
    <w:p>
      <w:pPr>
        <w:pStyle w:val="PR1"/>
        <w:numPr>
          <w:ilvl w:val="4"/>
          <w:numId w:val="1"/>
        </w:numPr>
        <w:ind w:hanging="0" w:left="0"/>
        <w:rPr/>
      </w:pPr>
      <w:r>
        <w:rPr/>
        <w:t>Stone Consolidation Treatment Program: Prepare a written, detailed description of materials, methods, equipment, and sequence of operations to be used for each phase of the historic treatment work, including protection of surrounding materials and Project site.</w:t>
      </w:r>
    </w:p>
    <w:p>
      <w:pPr>
        <w:pStyle w:val="PR2"/>
        <w:numPr>
          <w:ilvl w:val="5"/>
          <w:numId w:val="1"/>
        </w:numPr>
        <w:spacing w:before="240" w:after="0"/>
        <w:ind w:hanging="0" w:left="0"/>
        <w:rPr/>
      </w:pPr>
      <w:r>
        <w:rPr/>
        <w:t>Include methods for protecting consolidant-treated surfaces from precipitation during curing period.</w:t>
      </w:r>
    </w:p>
    <w:p>
      <w:pPr>
        <w:pStyle w:val="PR2"/>
        <w:numPr>
          <w:ilvl w:val="5"/>
          <w:numId w:val="1"/>
        </w:numPr>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 and worker's ability to use such materials and methods properly.</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If using a consolidation treatment with water repellent, consult manufacturer whether the product will prevent further treatment if mockup results are unsatisfactory.</w:t>
      </w:r>
    </w:p>
    <w:p>
      <w:pPr>
        <w:pStyle w:val="PR1"/>
        <w:numPr>
          <w:ilvl w:val="4"/>
          <w:numId w:val="1"/>
        </w:numPr>
        <w:ind w:hanging="0" w:left="0"/>
        <w:rPr/>
      </w:pPr>
      <w:r>
        <w:rPr/>
        <w:t>Mockups: Prepare mockups of consolidation treatment to demonstrate aesthetic effects and to set quality standards for materials and execution.</w:t>
      </w:r>
    </w:p>
    <w:p>
      <w:pPr>
        <w:pStyle w:val="PR2"/>
        <w:numPr>
          <w:ilvl w:val="5"/>
          <w:numId w:val="1"/>
        </w:numPr>
        <w:spacing w:before="240" w:after="0"/>
        <w:ind w:hanging="0" w:left="0"/>
        <w:rPr/>
      </w:pPr>
      <w:r>
        <w:rPr/>
        <w:t>Apply stone consolidation treatment to an area [</w:t>
      </w:r>
      <w:r>
        <w:rPr>
          <w:b/>
        </w:rPr>
        <w:t xml:space="preserve">approximately </w:t>
      </w:r>
      <w:r>
        <w:rPr>
          <w:rStyle w:val="IP"/>
          <w:b/>
        </w:rPr>
        <w:t>4 sq. ft.</w:t>
      </w:r>
      <w:r>
        <w:rPr>
          <w:rStyle w:val="SI"/>
          <w:b/>
        </w:rPr>
        <w:t xml:space="preserve"> (0.4 sq. m)</w:t>
      </w:r>
      <w:r>
        <w:rPr/>
        <w:t>] [</w:t>
      </w:r>
      <w:r>
        <w:rPr>
          <w:b/>
        </w:rPr>
        <w:t>as indicated</w:t>
      </w:r>
      <w:r>
        <w:rPr/>
        <w:t>] &lt;</w:t>
      </w:r>
      <w:r>
        <w:rPr>
          <w:b/>
        </w:rPr>
        <w:t>Insert dimension</w:t>
      </w:r>
      <w:r>
        <w:rPr/>
        <w:t>&gt;.</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Usually, test existing or similar stone before preparing the Specifications, and delete this article. Some preconstruction testing results from Section 040342 "Historic Stone Masonry Repair" may also be used. Project-specific preconstruction testing can be expensive but may be the best means of proving that performance requirements are met.</w:t>
      </w:r>
    </w:p>
    <w:p>
      <w:pPr>
        <w:pStyle w:val="PR1"/>
        <w:numPr>
          <w:ilvl w:val="4"/>
          <w:numId w:val="1"/>
        </w:numPr>
        <w:ind w:hanging="0" w:left="0"/>
        <w:rPr/>
      </w:pPr>
      <w:r>
        <w:rPr/>
        <w:t>Preconstruction Testing Service: [</w:t>
      </w:r>
      <w:r>
        <w:rPr>
          <w:b/>
        </w:rPr>
        <w:t>Owner will engage</w:t>
      </w:r>
      <w:r>
        <w:rPr/>
        <w:t>] [</w:t>
      </w:r>
      <w:r>
        <w:rPr>
          <w:b/>
        </w:rPr>
        <w:t>Engage</w:t>
      </w:r>
      <w:r>
        <w:rPr/>
        <w:t>] a qualified testing agency to perform preconstruction testing on stone as follows:</w:t>
      </w:r>
    </w:p>
    <w:p>
      <w:pPr>
        <w:pStyle w:val="CMT"/>
        <w:rPr/>
      </w:pPr>
      <w:r>
        <w:rPr/>
        <w:t>Retain applicable subparagraphs below; revise tests and insert others if required.</w:t>
      </w:r>
    </w:p>
    <w:p>
      <w:pPr>
        <w:pStyle w:val="PR2"/>
        <w:numPr>
          <w:ilvl w:val="5"/>
          <w:numId w:val="1"/>
        </w:numPr>
        <w:spacing w:before="240" w:after="0"/>
        <w:ind w:hanging="0" w:left="0"/>
        <w:rPr/>
      </w:pPr>
      <w:r>
        <w:rPr/>
        <w:t>Provide test specimens as indicated and representative of proposed materials and existing construction.</w:t>
      </w:r>
    </w:p>
    <w:p>
      <w:pPr>
        <w:pStyle w:val="CMT"/>
        <w:rPr/>
      </w:pPr>
      <w:r>
        <w:rPr/>
        <w:t>If no masonry repairs other than consolidation treatment are required, the taking of samples of existing stone according to "Existing Stone" Subparagraph below may be unacceptable.</w:t>
      </w:r>
    </w:p>
    <w:p>
      <w:pPr>
        <w:pStyle w:val="PR2"/>
        <w:numPr>
          <w:ilvl w:val="5"/>
          <w:numId w:val="1"/>
        </w:numPr>
        <w:ind w:hanging="0" w:left="0"/>
        <w:rPr/>
      </w:pPr>
      <w:r>
        <w:rPr/>
        <w:t>Existing Stone: Test each type of existing stone indicated for consolidation treatment, according to ASTM C170/C170M for compressive strength, wet and dry, perpendicular and parallel to rift, and according to ASTM C97/C97M for absorption. Carefully remove [</w:t>
      </w:r>
      <w:r>
        <w:rPr>
          <w:b/>
        </w:rPr>
        <w:t>three</w:t>
      </w:r>
      <w:r>
        <w:rPr/>
        <w:t>] &lt;</w:t>
      </w:r>
      <w:r>
        <w:rPr>
          <w:b/>
        </w:rPr>
        <w:t>Insert number</w:t>
      </w:r>
      <w:r>
        <w:rPr/>
        <w:t>&gt; existing stones for testing from locations designated by Architect. Take testing samples from these stones.</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stone consolidation treatment work to be performed according to product manufacturers' written instructions and specified requirements.</w:t>
      </w:r>
    </w:p>
    <w:p>
      <w:pPr>
        <w:pStyle w:val="PR1"/>
        <w:numPr>
          <w:ilvl w:val="4"/>
          <w:numId w:val="1"/>
        </w:numPr>
        <w:ind w:hanging="0" w:left="0"/>
        <w:rPr/>
      </w:pPr>
      <w:r>
        <w:rPr/>
        <w:t xml:space="preserve">Apply stone consolidation treatment only when surface and air temperatures are between </w:t>
      </w:r>
      <w:r>
        <w:rPr>
          <w:rStyle w:val="IP"/>
        </w:rPr>
        <w:t>50 and 90 deg F</w:t>
      </w:r>
      <w:r>
        <w:rPr>
          <w:rStyle w:val="SI"/>
        </w:rPr>
        <w:t xml:space="preserve"> (10 and 32 deg C)</w:t>
      </w:r>
      <w:r>
        <w:rPr/>
        <w:t xml:space="preserve"> and rain is not expected within 24 hours.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Source Limitations: Obtain each type of stone consolidation treatment from single source with resources to provide materials of consistent quality in appearance and physical properties.</w:t>
      </w:r>
    </w:p>
    <w:p>
      <w:pPr>
        <w:pStyle w:val="ART"/>
        <w:numPr>
          <w:ilvl w:val="3"/>
          <w:numId w:val="1"/>
        </w:numPr>
        <w:ind w:hanging="0" w:left="0"/>
        <w:rPr/>
      </w:pPr>
      <w:r>
        <w:rPr/>
        <w:t>STONE CONSOLIDATION MATERIALS</w:t>
      </w:r>
    </w:p>
    <w:p>
      <w:pPr>
        <w:pStyle w:val="CMT"/>
        <w:rPr/>
      </w:pPr>
      <w:r>
        <w:rPr/>
        <w:t>Retain "Stone Consolidation Treatment" Paragraph below if consolidation without water repellency is required.</w:t>
      </w:r>
    </w:p>
    <w:p>
      <w:pPr>
        <w:pStyle w:val="PR1"/>
        <w:numPr>
          <w:ilvl w:val="4"/>
          <w:numId w:val="1"/>
        </w:numPr>
        <w:ind w:hanging="0" w:left="0"/>
        <w:rPr/>
      </w:pPr>
      <w:r>
        <w:rPr/>
        <w:t>Stone Consolidation Treatment: Ready-to-use product designed for consolidation of stone that has deteriorated from weathering and exposure to pollutants. Active ingredients shall be based on silicic ethyl esters.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Retain "Stone Consolidation and Water-Repellent Treatment" Paragraph below if consolidation with water repellency is required. Consult manufacturers if a separately applied water-repellent treatment is required.</w:t>
      </w:r>
    </w:p>
    <w:p>
      <w:pPr>
        <w:pStyle w:val="PR1"/>
        <w:numPr>
          <w:ilvl w:val="4"/>
          <w:numId w:val="1"/>
        </w:numPr>
        <w:ind w:hanging="0" w:left="0"/>
        <w:rPr/>
      </w:pPr>
      <w:r>
        <w:rPr/>
        <w:t>Stone Consolidation and Water-Repellent Treatment: Ready-to-use product designed for consolidation and water-repellent treatment of stone that has deteriorated from weathering and exposure to pollutants. Active ingredients shall be based on silicic ethyl esters and a silane water repellent.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ACCESSORY MATERIALS</w:t>
      </w:r>
    </w:p>
    <w:p>
      <w:pPr>
        <w:pStyle w:val="PR1"/>
        <w:numPr>
          <w:ilvl w:val="4"/>
          <w:numId w:val="1"/>
        </w:numPr>
        <w:ind w:hanging="0" w:left="0"/>
        <w:rPr/>
      </w:pPr>
      <w:r>
        <w:rPr/>
        <w:t>Masking Tape: Nonstaining, nonabsorbent material, recommended in writing by consolidant manufacturer; compatible with mortar, sealants, and surfaces adjacent to consolidant-application area; and that easily comes off entirely, including adhesive.</w:t>
      </w:r>
    </w:p>
    <w:p>
      <w:pPr>
        <w:pStyle w:val="CMT"/>
        <w:rPr/>
      </w:pPr>
      <w:r>
        <w:rPr/>
        <w:t>Insert paragraphs(s) for other types of masking products, including tapes, sheets, etc., to suit Project.</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stone consolidation treatment by one of the following</w:t>
      </w:r>
      <w:r>
        <w:rPr/>
        <w:t>] [</w:t>
      </w:r>
      <w:r>
        <w:rPr>
          <w:b/>
        </w:rPr>
        <w:t>firms that may provide stone consolidation treatment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Prevent consolidation treatment from contacting face of surrounding stone, not indicated to be treated, and other surfaces.</w:t>
      </w:r>
    </w:p>
    <w:p>
      <w:pPr>
        <w:pStyle w:val="PR2"/>
        <w:numPr>
          <w:ilvl w:val="5"/>
          <w:numId w:val="1"/>
        </w:numPr>
        <w:spacing w:before="240" w:after="0"/>
        <w:ind w:hanging="0" w:left="0"/>
        <w:rPr/>
      </w:pPr>
      <w:r>
        <w:rPr/>
        <w:t>Cover sills, ledges, and other projecting items to protect them from droppings.</w:t>
      </w:r>
    </w:p>
    <w:p>
      <w:pPr>
        <w:pStyle w:val="PR2"/>
        <w:numPr>
          <w:ilvl w:val="5"/>
          <w:numId w:val="1"/>
        </w:numPr>
        <w:ind w:hanging="0" w:left="0"/>
        <w:rPr/>
      </w:pPr>
      <w:r>
        <w:rPr/>
        <w:t>Immediately remove treatment in contact with exposed stone, not indicated to be treated, and other surfaces.</w:t>
      </w:r>
    </w:p>
    <w:p>
      <w:pPr>
        <w:pStyle w:val="CMT"/>
        <w:rPr/>
      </w:pPr>
      <w:r>
        <w:rPr/>
        <w:t>Retain paragraph below if applicable; insert other items that may interfere with execution of stone consolidation work.</w:t>
      </w:r>
    </w:p>
    <w:p>
      <w:pPr>
        <w:pStyle w:val="PR1"/>
        <w:numPr>
          <w:ilvl w:val="4"/>
          <w:numId w:val="1"/>
        </w:numPr>
        <w:ind w:hanging="0" w:left="0"/>
        <w:rPr/>
      </w:pPr>
      <w:r>
        <w:rPr/>
        <w:t>Remove[</w:t>
      </w:r>
      <w:r>
        <w:rPr>
          <w:b/>
        </w:rPr>
        <w:t> gutters and</w:t>
      </w:r>
      <w:r>
        <w:rPr/>
        <w:t>] downspouts and associated hardware adjacent to immediate work area and store during stone consolidation treatment. Reinstall when consolidation treatment is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CONSOLIDATION TREATMENT, GENERAL</w:t>
      </w:r>
    </w:p>
    <w:p>
      <w:pPr>
        <w:pStyle w:val="PR1"/>
        <w:numPr>
          <w:ilvl w:val="4"/>
          <w:numId w:val="1"/>
        </w:numPr>
        <w:ind w:hanging="0" w:left="0"/>
        <w:rPr/>
      </w:pPr>
      <w:r>
        <w:rPr/>
        <w:t>Have stone consolidation work performed only by qualified historic treatment specialist.</w:t>
      </w:r>
    </w:p>
    <w:p>
      <w:pPr>
        <w:pStyle w:val="CMT"/>
        <w:rPr/>
      </w:pPr>
      <w:r>
        <w:rPr/>
        <w:t>Retain "Appearance Standard" Paragraph below to control overall appearance from a distance.</w:t>
      </w:r>
    </w:p>
    <w:p>
      <w:pPr>
        <w:pStyle w:val="PR1"/>
        <w:numPr>
          <w:ilvl w:val="4"/>
          <w:numId w:val="1"/>
        </w:numPr>
        <w:ind w:hanging="0" w:left="0"/>
        <w:rPr/>
      </w:pPr>
      <w:r>
        <w:rPr/>
        <w:t>Appearance Standard: Fully cured, treated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distance</w:t>
      </w:r>
      <w:r>
        <w:rPr/>
        <w:t xml:space="preserve">&gt; </w:t>
      </w:r>
      <w:r>
        <w:rPr>
          <w:rStyle w:val="IP"/>
        </w:rPr>
        <w:t>feet</w:t>
      </w:r>
      <w:r>
        <w:rPr>
          <w:rStyle w:val="SI"/>
        </w:rPr>
        <w:t xml:space="preserve"> (m)</w:t>
      </w:r>
      <w:r>
        <w:rPr/>
        <w:t>away by Architect.</w:t>
      </w:r>
    </w:p>
    <w:p>
      <w:pPr>
        <w:pStyle w:val="ART"/>
        <w:numPr>
          <w:ilvl w:val="3"/>
          <w:numId w:val="1"/>
        </w:numPr>
        <w:ind w:hanging="0" w:left="0"/>
        <w:rPr/>
      </w:pPr>
      <w:r>
        <w:rPr/>
        <w:t>STONE CONSOLIDATION TREATMENT &lt;</w:t>
      </w:r>
      <w:r>
        <w:rPr>
          <w:b/>
        </w:rPr>
        <w:t>Insert drawing designation</w:t>
      </w:r>
      <w:r>
        <w:rPr/>
        <w:t>&gt;</w:t>
      </w:r>
    </w:p>
    <w:p>
      <w:pPr>
        <w:pStyle w:val="CMT"/>
        <w:rPr/>
      </w:pPr>
      <w:r>
        <w:rPr/>
        <w:t>Insert drawing designation if only specific locations require treatment. Use these designations on Drawings to identify locations. See "Delineating the Work" Article in the Evaluations for discussion.</w:t>
      </w:r>
    </w:p>
    <w:p>
      <w:pPr>
        <w:pStyle w:val="CMT"/>
        <w:rPr/>
      </w:pPr>
      <w:r>
        <w:rPr/>
        <w:t>Revise paragraphs below to suit Project, based on consultation with manufacturers and Architect's knowledge of the building's materials and experience with similar work.</w:t>
      </w:r>
    </w:p>
    <w:p>
      <w:pPr>
        <w:pStyle w:val="PR1"/>
        <w:numPr>
          <w:ilvl w:val="4"/>
          <w:numId w:val="1"/>
        </w:numPr>
        <w:ind w:hanging="0" w:left="0"/>
        <w:rPr/>
      </w:pPr>
      <w:r>
        <w:rPr/>
        <w:t>Apply treatment to clean, dry surfaces according to manufacturer's written instructions. Remove areas of blind exfoliation, delamination, and flaking before applying.</w:t>
      </w:r>
    </w:p>
    <w:p>
      <w:pPr>
        <w:pStyle w:val="PR1"/>
        <w:numPr>
          <w:ilvl w:val="4"/>
          <w:numId w:val="1"/>
        </w:numPr>
        <w:ind w:hanging="0" w:left="0"/>
        <w:rPr/>
      </w:pPr>
      <w:r>
        <w:rPr/>
        <w:t xml:space="preserve">Apply in cycles to small sections of stonework, not more than </w:t>
      </w:r>
      <w:r>
        <w:rPr>
          <w:rStyle w:val="IP"/>
        </w:rPr>
        <w:t>100 sq. ft.</w:t>
      </w:r>
      <w:r>
        <w:rPr>
          <w:rStyle w:val="SI"/>
        </w:rPr>
        <w:t xml:space="preserve"> (9 sq. m)</w:t>
      </w:r>
      <w:r>
        <w:rPr/>
        <w:t xml:space="preserve"> in area. Each cycle shall consist of three successive saturating applications, applied at five- to 15-minute intervals depending on drying conditions.</w:t>
      </w:r>
    </w:p>
    <w:p>
      <w:pPr>
        <w:pStyle w:val="PR1"/>
        <w:numPr>
          <w:ilvl w:val="4"/>
          <w:numId w:val="1"/>
        </w:numPr>
        <w:ind w:hanging="0" w:left="0"/>
        <w:rPr/>
      </w:pPr>
      <w:r>
        <w:rPr/>
        <w:t>Apply by low-pressure spray to point of rejection in each application. Apply from bottom of the section to top.</w:t>
      </w:r>
    </w:p>
    <w:p>
      <w:pPr>
        <w:pStyle w:val="PR1"/>
        <w:numPr>
          <w:ilvl w:val="4"/>
          <w:numId w:val="1"/>
        </w:numPr>
        <w:ind w:hanging="0" w:left="0"/>
        <w:rPr/>
      </w:pPr>
      <w:r>
        <w:rPr/>
        <w:t>Apply three cycles, allowing treated surface to dry for 60 to 90 minutes between cycles.</w:t>
      </w:r>
    </w:p>
    <w:p>
      <w:pPr>
        <w:pStyle w:val="PR1"/>
        <w:numPr>
          <w:ilvl w:val="4"/>
          <w:numId w:val="1"/>
        </w:numPr>
        <w:ind w:hanging="0" w:left="0"/>
        <w:rPr/>
      </w:pPr>
      <w:r>
        <w:rPr/>
        <w:t>Protect treated surfaces from precipitation for 48 hours after treatment.</w:t>
      </w:r>
    </w:p>
    <w:p>
      <w:pPr>
        <w:pStyle w:val="PR1"/>
        <w:numPr>
          <w:ilvl w:val="4"/>
          <w:numId w:val="1"/>
        </w:numPr>
        <w:ind w:hanging="0" w:left="0"/>
        <w:rPr/>
      </w:pPr>
      <w:r>
        <w:rPr/>
        <w:t>Allow treated surfaces to dry for at least 21 days before repointing, patching, or applying water repellents or sealants.</w:t>
      </w:r>
    </w:p>
    <w:p>
      <w:pPr>
        <w:pStyle w:val="ART"/>
        <w:numPr>
          <w:ilvl w:val="3"/>
          <w:numId w:val="1"/>
        </w:numPr>
        <w:ind w:hanging="0" w:left="0"/>
        <w:rPr/>
      </w:pPr>
      <w:r>
        <w:rPr/>
        <w:t>FINAL CLEANING</w:t>
      </w:r>
    </w:p>
    <w:p>
      <w:pPr>
        <w:pStyle w:val="PR1"/>
        <w:numPr>
          <w:ilvl w:val="4"/>
          <w:numId w:val="1"/>
        </w:numPr>
        <w:ind w:hanging="0" w:left="0"/>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if Owner retains full-time inspectors, or retain "Architect's Project Representatives" Paragraph below if Architect's representatives will be on-site daily to make observations, or both.</w:t>
      </w:r>
    </w:p>
    <w:p>
      <w:pPr>
        <w:pStyle w:val="PR1"/>
        <w:numPr>
          <w:ilvl w:val="4"/>
          <w:numId w:val="1"/>
        </w:numPr>
        <w:ind w:hanging="0" w:left="0"/>
        <w:rPr/>
      </w:pPr>
      <w:r>
        <w:rPr/>
        <w:t>Testing Agency: Owner will engage a qualified testing agency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testing agency</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CMT"/>
        <w:rPr/>
      </w:pPr>
      <w:r>
        <w:rPr/>
        <w:t>Retain "Manufacturer's Field Service" Paragraph below to require a factory-authorized service representative to provide on-site assistance.</w:t>
      </w:r>
    </w:p>
    <w:p>
      <w:pPr>
        <w:pStyle w:val="PR1"/>
        <w:numPr>
          <w:ilvl w:val="4"/>
          <w:numId w:val="1"/>
        </w:numPr>
        <w:ind w:hanging="0" w:left="0"/>
        <w:rPr/>
      </w:pPr>
      <w:r>
        <w:rPr/>
        <w:t>Manufacturer's Field Service: Engage consolidant manufacturers' factory-authorized service representatives for consultation and Project-site inspection, and provide on-site assistance when requested by Architect.</w:t>
      </w:r>
    </w:p>
    <w:p>
      <w:pPr>
        <w:pStyle w:val="EOS"/>
        <w:rPr/>
      </w:pPr>
      <w:r>
        <w:rPr/>
        <w:t>END OF SECTION 040345</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STONE CONSOLIDATION TREATMENT</w:t>
          </w:r>
        </w:p>
      </w:tc>
      <w:tc>
        <w:tcPr>
          <w:tcW w:w="1872" w:type="dxa"/>
          <w:tcBorders/>
        </w:tcPr>
        <w:p>
          <w:pPr>
            <w:pStyle w:val="RJUST"/>
            <w:rPr/>
          </w:pPr>
          <w:r>
            <w:rPr>
              <w:rStyle w:val="NUM"/>
            </w:rPr>
            <w:t>040345</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40345"/>
    <w:docVar w:name="MF95" w:val="04973"/>
    <w:docVar w:name="MFOrigin" w:val="MF04"/>
    <w:docVar w:name="SectionID" w:val="2945"/>
    <w:docVar w:name="SpecType" w:val="MasterSpec"/>
    <w:docVar w:name="Version" w:val="128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45&amp;ver=09-01-17&amp;format=FL&amp;sid=12864&amp;utm_source=MasterSpec&amp;utm_medium=Word" TargetMode="External"/><Relationship Id="rId3" Type="http://schemas.openxmlformats.org/officeDocument/2006/relationships/hyperlink" Target="http://www.specagent.com/LookUp/?ulid=9146&amp;mf=04&amp;src=wd" TargetMode="External"/><Relationship Id="rId4" Type="http://schemas.openxmlformats.org/officeDocument/2006/relationships/hyperlink" Target="http://www.specagent.com/LookUp/?ulid=9147&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2022-09-26T01:38:00Z</dcterms:created>
  <dc:creator>Deltek, Inc.</dc:creator>
  <dc:description/>
  <cp:keywords>BAS-12345-MS80</cp:keywords>
  <dc:language>zh-CN</dc:language>
  <cp:lastModifiedBy>Janice Nacional</cp:lastModifiedBy>
  <dcterms:modified xsi:type="dcterms:W3CDTF">2022-09-26T01:38:00Z</dcterms:modified>
  <cp:revision>2</cp:revision>
  <dc:subject>HISTORIC STONE CONSOLIDATION TREATMENT</dc:subject>
  <dc:title>SECTION 040345 - HISTORIC STONE CONSOLIDATION TREATMENT</dc:title>
</cp:coreProperties>
</file>