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042300</w:t>
      </w:r>
      <w:r>
        <w:rPr/>
        <w:t xml:space="preserve"> - </w:t>
      </w:r>
      <w:r>
        <w:rPr>
          <w:rStyle w:val="NAM"/>
        </w:rPr>
        <w:t>GLASS UNIT MASONRY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as necessary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 block set in mortar.</w:t>
      </w:r>
    </w:p>
    <w:p>
      <w:pPr>
        <w:pStyle w:val="PR2"/>
        <w:numPr>
          <w:ilvl w:val="5"/>
          <w:numId w:val="1"/>
        </w:numPr>
        <w:rPr/>
      </w:pPr>
      <w:r>
        <w:rPr/>
        <w:t>Glass block set in silicone sealant.</w:t>
      </w:r>
    </w:p>
    <w:p>
      <w:pPr>
        <w:pStyle w:val="PR2"/>
        <w:numPr>
          <w:ilvl w:val="5"/>
          <w:numId w:val="1"/>
        </w:numPr>
        <w:rPr/>
      </w:pPr>
      <w:r>
        <w:rPr/>
        <w:t>Glass block set in glass-block grid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w:t>
      </w:r>
      <w:r>
        <w:rPr>
          <w:b/>
        </w:rPr>
        <w:t>steel frames</w:t>
      </w:r>
      <w:r>
        <w:rPr/>
        <w:t>] [</w:t>
      </w:r>
      <w:r>
        <w:rPr>
          <w:b/>
        </w:rPr>
        <w:t>and</w:t>
      </w:r>
      <w:r>
        <w:rPr/>
        <w:t>] [</w:t>
      </w:r>
      <w:r>
        <w:rPr>
          <w:b/>
        </w:rPr>
        <w:t>loose steel lintels</w:t>
      </w:r>
      <w:r>
        <w:rPr/>
        <w:t>] at glass unit masonry assemblies.</w:t>
      </w:r>
    </w:p>
    <w:p>
      <w:pPr>
        <w:pStyle w:val="PR2"/>
        <w:numPr>
          <w:ilvl w:val="5"/>
          <w:numId w:val="1"/>
        </w:numPr>
        <w:rPr/>
      </w:pPr>
      <w:r>
        <w:rPr/>
        <w:t>Section 085113 "Aluminum Windows" for aluminum windows installed within glass unit masonry assemblies.</w:t>
      </w:r>
    </w:p>
    <w:p>
      <w:pPr>
        <w:pStyle w:val="ART"/>
        <w:numPr>
          <w:ilvl w:val="3"/>
          <w:numId w:val="1"/>
        </w:numPr>
        <w:ind w:hanging="0" w:left="0"/>
        <w:rPr/>
      </w:pPr>
      <w:r>
        <w:rPr/>
        <w:t>SEQUENCING AND SCHEDULING</w:t>
      </w:r>
    </w:p>
    <w:p>
      <w:pPr>
        <w:pStyle w:val="CMT"/>
        <w:rPr/>
      </w:pPr>
      <w:r>
        <w:rPr/>
        <w:t>Retain this article if glass block is set with mortar and pointed with sealant.</w:t>
      </w:r>
    </w:p>
    <w:p>
      <w:pPr>
        <w:pStyle w:val="PR1"/>
        <w:numPr>
          <w:ilvl w:val="4"/>
          <w:numId w:val="1"/>
        </w:numPr>
        <w:rPr/>
      </w:pPr>
      <w:r>
        <w:rPr/>
        <w:t>Sequence and coordinate completion of glass unit masonry assemblies so sealants can be installed immediately after mortar has attained final set.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1"/>
        <w:numPr>
          <w:ilvl w:val="4"/>
          <w:numId w:val="1"/>
        </w:numPr>
        <w:rPr/>
      </w:pPr>
      <w:r>
        <w:rPr/>
        <w:t>Shop Drawings: Show fabrication and installation details for [</w:t>
      </w:r>
      <w:r>
        <w:rPr>
          <w:b/>
        </w:rPr>
        <w:t>glass unit masonry, including vertical and horizontal coursing, anchors, reinforcement, and expansion strips</w:t>
      </w:r>
      <w:r>
        <w:rPr/>
        <w:t>] [</w:t>
      </w:r>
      <w:r>
        <w:rPr>
          <w:b/>
        </w:rPr>
        <w:t>and</w:t>
      </w:r>
      <w:r>
        <w:rPr/>
        <w:t>] [</w:t>
      </w:r>
      <w:r>
        <w:rPr>
          <w:b/>
        </w:rPr>
        <w:t>glass-block grid systems</w:t>
      </w:r>
      <w:r>
        <w:rPr/>
        <w:t>].</w:t>
      </w:r>
    </w:p>
    <w:p>
      <w:pPr>
        <w:pStyle w:val="CMT"/>
        <w:rPr/>
      </w:pPr>
      <w:r>
        <w:rPr/>
        <w:t>Delete "Samples for Initial Selection" Paragraph below if colors and other characteristics are preselected and specified or scheduled.</w:t>
      </w:r>
    </w:p>
    <w:p>
      <w:pPr>
        <w:pStyle w:val="PR1"/>
        <w:numPr>
          <w:ilvl w:val="4"/>
          <w:numId w:val="1"/>
        </w:numPr>
        <w:rPr/>
      </w:pPr>
      <w:r>
        <w:rPr/>
        <w:t>Samples for Initial Selection: [</w:t>
      </w:r>
      <w:r>
        <w:rPr>
          <w:b/>
        </w:rPr>
        <w:t>Manufacturer's actual glass-block units</w:t>
      </w:r>
      <w:r>
        <w:rPr/>
        <w:t>] [</w:t>
      </w:r>
      <w:r>
        <w:rPr>
          <w:b/>
        </w:rPr>
        <w:t>glass-block grid material</w:t>
      </w:r>
      <w:r>
        <w:rPr/>
        <w:t>] [</w:t>
      </w:r>
      <w:r>
        <w:rPr>
          <w:b/>
        </w:rPr>
        <w:t>and</w:t>
      </w:r>
      <w:r>
        <w:rPr/>
        <w:t>] [</w:t>
      </w:r>
      <w:r>
        <w:rPr>
          <w:b/>
        </w:rPr>
        <w:t>joint materials involving color selection</w:t>
      </w:r>
      <w:r>
        <w:rPr/>
        <w:t>].</w:t>
      </w:r>
    </w:p>
    <w:p>
      <w:pPr>
        <w:pStyle w:val="CMT"/>
        <w:rPr/>
      </w:pPr>
      <w:r>
        <w:rPr/>
        <w:t>Retain one of two "Samples for Verification" paragraphs below with or without "Samples for Initial Selection" Paragraph above.</w:t>
      </w:r>
    </w:p>
    <w:p>
      <w:pPr>
        <w:pStyle w:val="PR1"/>
        <w:numPr>
          <w:ilvl w:val="4"/>
          <w:numId w:val="1"/>
        </w:numPr>
        <w:rPr/>
      </w:pPr>
      <w:r>
        <w:rPr/>
        <w:t>Samples for Verification: [</w:t>
      </w:r>
      <w:r>
        <w:rPr>
          <w:b/>
        </w:rPr>
        <w:t>Glass-block units</w:t>
      </w:r>
      <w:r>
        <w:rPr/>
        <w:t>] [</w:t>
      </w:r>
      <w:r>
        <w:rPr>
          <w:b/>
        </w:rPr>
        <w:t>glass-block grid material</w:t>
      </w:r>
      <w:r>
        <w:rPr/>
        <w:t>] [</w:t>
      </w:r>
      <w:r>
        <w:rPr>
          <w:b/>
        </w:rPr>
        <w:t>and</w:t>
      </w:r>
      <w:r>
        <w:rPr/>
        <w:t>] [</w:t>
      </w:r>
      <w:r>
        <w:rPr>
          <w:b/>
        </w:rPr>
        <w:t>joint materials involving color selection</w:t>
      </w:r>
      <w:r>
        <w:rPr/>
        <w:t>].</w:t>
      </w:r>
    </w:p>
    <w:p>
      <w:pPr>
        <w:pStyle w:val="PR1"/>
        <w:numPr>
          <w:ilvl w:val="4"/>
          <w:numId w:val="1"/>
        </w:numPr>
        <w:rPr/>
      </w:pPr>
      <w:r>
        <w:rPr/>
        <w:t>Samples for Verification: Panels consisting of four full-size glass-block units with [</w:t>
      </w:r>
      <w:r>
        <w:rPr>
          <w:b/>
        </w:rPr>
        <w:t>glass-block grid</w:t>
      </w:r>
      <w:r>
        <w:rPr/>
        <w:t>] [</w:t>
      </w:r>
      <w:r>
        <w:rPr>
          <w:b/>
        </w:rPr>
        <w:t>mortar</w:t>
      </w:r>
      <w:r>
        <w:rPr/>
        <w:t>] [</w:t>
      </w:r>
      <w:r>
        <w:rPr>
          <w:b/>
        </w:rPr>
        <w:t>and</w:t>
      </w:r>
      <w:r>
        <w:rPr/>
        <w:t>] [</w:t>
      </w:r>
      <w:r>
        <w:rPr>
          <w:b/>
        </w:rPr>
        <w:t>sealant</w:t>
      </w:r>
      <w:r>
        <w:rPr/>
        <w:t>] joints.</w:t>
      </w:r>
    </w:p>
    <w:p>
      <w:pPr>
        <w:pStyle w:val="CMT"/>
        <w:rPr/>
      </w:pPr>
      <w:r>
        <w:rPr/>
        <w:t>Retain subparagraph below with either "Samples for Verification" Paragraph above if more than one form, pattern, or color is required.</w:t>
      </w:r>
    </w:p>
    <w:p>
      <w:pPr>
        <w:pStyle w:val="PR2"/>
        <w:numPr>
          <w:ilvl w:val="5"/>
          <w:numId w:val="1"/>
        </w:numPr>
        <w:spacing w:before="240" w:after="0"/>
        <w:rPr/>
      </w:pPr>
      <w:r>
        <w:rPr/>
        <w:t>Provide Samples for each form, pattern, and color of glass block and color of joint material[</w:t>
      </w:r>
      <w:r>
        <w:rPr>
          <w:b/>
        </w:rPr>
        <w:t> and glass-block grid material</w:t>
      </w:r>
      <w:r>
        <w:rPr/>
        <w:t>] indicated or selected by Architect.</w:t>
      </w:r>
    </w:p>
    <w:p>
      <w:pPr>
        <w:pStyle w:val="CMT"/>
        <w:rPr/>
      </w:pPr>
      <w:r>
        <w:rPr/>
        <w:t>"Delegated Design Submittal" Paragraph below is defined in Section 013300 "Submittal Procedures" as a delegated design submittal. Retain below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pPr>
        <w:pStyle w:val="PR1"/>
        <w:numPr>
          <w:ilvl w:val="4"/>
          <w:numId w:val="1"/>
        </w:numPr>
        <w:rPr/>
      </w:pPr>
      <w:r>
        <w:rPr/>
        <w:t>Delegated Design Submittal: For installed products indicated to comply with performance requirements and design criteria, including analysis data signed and sealed by the qualified professional engineer responsible for their preparation.</w:t>
      </w:r>
    </w:p>
    <w:p>
      <w:pPr>
        <w:pStyle w:val="CMT"/>
        <w:rPr/>
      </w:pPr>
      <w:r>
        <w:rPr/>
        <w:t>Retain "Evaluation Reports" Paragraph below if glass-block grid systems are used.</w:t>
      </w:r>
    </w:p>
    <w:p>
      <w:pPr>
        <w:pStyle w:val="PR1"/>
        <w:numPr>
          <w:ilvl w:val="4"/>
          <w:numId w:val="1"/>
        </w:numPr>
        <w:rPr/>
      </w:pPr>
      <w:r>
        <w:rPr/>
        <w:t>Evaluation Reports: For post-installed anchors, from ICC-ES.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professional engineer.</w:t>
      </w:r>
    </w:p>
    <w:p>
      <w:pPr>
        <w:pStyle w:val="ART"/>
        <w:numPr>
          <w:ilvl w:val="3"/>
          <w:numId w:val="1"/>
        </w:numPr>
        <w:ind w:hanging="0" w:left="0"/>
        <w:rPr/>
      </w:pPr>
      <w:r>
        <w:rPr/>
        <w:t>QUALITY ASSURANCE</w:t>
      </w:r>
    </w:p>
    <w:p>
      <w:pPr>
        <w:pStyle w:val="CMT"/>
        <w:rPr/>
      </w:pPr>
      <w:r>
        <w:rPr/>
        <w:t>Retain "Mockups" Paragraph below if required. If retaining, indicate location, size, and other details of mockups on Drawings or by inserts. Revise wording if only one mockup is required.</w:t>
      </w:r>
    </w:p>
    <w:p>
      <w:pPr>
        <w:pStyle w:val="PR1"/>
        <w:numPr>
          <w:ilvl w:val="4"/>
          <w:numId w:val="1"/>
        </w:numPr>
        <w:rPr/>
      </w:pPr>
      <w:r>
        <w:rPr/>
        <w:t>Mockups: Build mockups to verify selections made under Sample submittals and to demonstrate aesthetic effects and set quality standards for materials and execution.</w:t>
      </w:r>
    </w:p>
    <w:p>
      <w:pPr>
        <w:pStyle w:val="CMT"/>
        <w:rPr/>
      </w:pPr>
      <w:r>
        <w:rPr/>
        <w:t>Retain one or more of three subparagraphs below. Revise if more mockups are needed because of variety of patterns, colors, and so forth. Revise size in first subparagraph below to suit size of units indicated or to suit Project.</w:t>
      </w:r>
    </w:p>
    <w:p>
      <w:pPr>
        <w:pStyle w:val="PR2"/>
        <w:numPr>
          <w:ilvl w:val="5"/>
          <w:numId w:val="1"/>
        </w:numPr>
        <w:spacing w:before="240" w:after="0"/>
        <w:rPr/>
      </w:pPr>
      <w:r>
        <w:rPr/>
        <w:t>Build mockup of typical [</w:t>
      </w:r>
      <w:r>
        <w:rPr>
          <w:b/>
        </w:rPr>
        <w:t>exterior</w:t>
      </w:r>
      <w:r>
        <w:rPr/>
        <w:t>] [</w:t>
      </w:r>
      <w:r>
        <w:rPr>
          <w:b/>
        </w:rPr>
        <w:t>and</w:t>
      </w:r>
      <w:r>
        <w:rPr/>
        <w:t>] [</w:t>
      </w:r>
      <w:r>
        <w:rPr>
          <w:b/>
        </w:rPr>
        <w:t>interior</w:t>
      </w:r>
      <w:r>
        <w:rPr/>
        <w:t xml:space="preserve">] panel, </w:t>
      </w:r>
      <w:r>
        <w:rPr>
          <w:rStyle w:val="IP"/>
        </w:rPr>
        <w:t>48 by 48 inches</w:t>
      </w:r>
      <w:r>
        <w:rPr>
          <w:rStyle w:val="SI"/>
        </w:rPr>
        <w:t xml:space="preserve"> (1200 by 1200 mm)</w:t>
      </w:r>
      <w:r>
        <w:rPr/>
        <w:t xml:space="preserve"> in size.</w:t>
      </w:r>
    </w:p>
    <w:p>
      <w:pPr>
        <w:pStyle w:val="CMT"/>
        <w:rPr/>
      </w:pPr>
      <w:r>
        <w:rPr/>
        <w:t>If retaining first subparagraph below, show area of wall to be mocked up on Drawings.</w:t>
      </w:r>
    </w:p>
    <w:p>
      <w:pPr>
        <w:pStyle w:val="PR2"/>
        <w:numPr>
          <w:ilvl w:val="5"/>
          <w:numId w:val="1"/>
        </w:numPr>
        <w:rPr/>
      </w:pPr>
      <w:r>
        <w:rPr/>
        <w:t>Build mockup of typical [</w:t>
      </w:r>
      <w:r>
        <w:rPr>
          <w:b/>
        </w:rPr>
        <w:t>exterior wall area</w:t>
      </w:r>
      <w:r>
        <w:rPr/>
        <w:t>] [</w:t>
      </w:r>
      <w:r>
        <w:rPr>
          <w:b/>
        </w:rPr>
        <w:t>and</w:t>
      </w:r>
      <w:r>
        <w:rPr/>
        <w:t>] [</w:t>
      </w:r>
      <w:r>
        <w:rPr>
          <w:b/>
        </w:rPr>
        <w:t>interior partition</w:t>
      </w:r>
      <w:r>
        <w:rPr/>
        <w:t>] containing glass unit masonry assembly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glass block in unopened cartons on elevated platforms, under cover, and in a dry location. If units are not stored in an enclosed location, cover tops and sides of stacks with waterproof sheeting, securely tied.</w:t>
      </w:r>
    </w:p>
    <w:p>
      <w:pPr>
        <w:pStyle w:val="PR1"/>
        <w:numPr>
          <w:ilvl w:val="4"/>
          <w:numId w:val="1"/>
        </w:numPr>
        <w:rPr/>
      </w:pPr>
      <w:r>
        <w:rPr/>
        <w:t>Store glass-block grid materials in unopened cartons in an enclosed, dry location.</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PR1"/>
        <w:numPr>
          <w:ilvl w:val="4"/>
          <w:numId w:val="1"/>
        </w:numPr>
        <w:rPr/>
      </w:pPr>
      <w:r>
        <w:rPr/>
        <w:t>Store accessories, including metal items, to prevent corrosion and accumulation of dirt and oil.</w:t>
      </w:r>
    </w:p>
    <w:p>
      <w:pPr>
        <w:pStyle w:val="ART"/>
        <w:numPr>
          <w:ilvl w:val="3"/>
          <w:numId w:val="1"/>
        </w:numPr>
        <w:ind w:hanging="0" w:left="0"/>
        <w:rPr/>
      </w:pPr>
      <w:r>
        <w:rPr/>
        <w:t>FIELD CONDITIONS</w:t>
      </w:r>
    </w:p>
    <w:p>
      <w:pPr>
        <w:pStyle w:val="PR1"/>
        <w:numPr>
          <w:ilvl w:val="4"/>
          <w:numId w:val="1"/>
        </w:numPr>
        <w:rPr/>
      </w:pPr>
      <w:r>
        <w:rPr/>
        <w:t xml:space="preserve">Environmental Limitations: Proceed with installation of glass unit masonry assemblies only when ambient and material temperatures are </w:t>
      </w:r>
      <w:r>
        <w:rPr>
          <w:rStyle w:val="IP"/>
        </w:rPr>
        <w:t>40 deg F</w:t>
      </w:r>
      <w:r>
        <w:rPr>
          <w:rStyle w:val="SI"/>
        </w:rPr>
        <w:t xml:space="preserve"> (5 deg C)</w:t>
      </w:r>
      <w:r>
        <w:rPr/>
        <w:t xml:space="preserve"> or higher.</w:t>
      </w:r>
    </w:p>
    <w:p>
      <w:pPr>
        <w:pStyle w:val="CMT"/>
        <w:rPr/>
      </w:pPr>
      <w:r>
        <w:rPr/>
        <w:t>Retain first subparagraph below for glass block installed with mortar.</w:t>
      </w:r>
    </w:p>
    <w:p>
      <w:pPr>
        <w:pStyle w:val="PR2"/>
        <w:numPr>
          <w:ilvl w:val="5"/>
          <w:numId w:val="1"/>
        </w:numPr>
        <w:spacing w:before="240" w:after="0"/>
        <w:rPr/>
      </w:pPr>
      <w:r>
        <w:rPr/>
        <w:t xml:space="preserve">Maintain temperature in installation areas at </w:t>
      </w:r>
      <w:r>
        <w:rPr>
          <w:rStyle w:val="IP"/>
        </w:rPr>
        <w:t>40 deg F</w:t>
      </w:r>
      <w:r>
        <w:rPr>
          <w:rStyle w:val="SI"/>
        </w:rPr>
        <w:t xml:space="preserve"> (5 deg C)</w:t>
      </w:r>
      <w:r>
        <w:rPr/>
        <w:t xml:space="preserve"> or above for 48 hours after installing.</w:t>
      </w:r>
    </w:p>
    <w:p>
      <w:pPr>
        <w:pStyle w:val="PR2"/>
        <w:numPr>
          <w:ilvl w:val="5"/>
          <w:numId w:val="1"/>
        </w:numPr>
        <w:rPr/>
      </w:pPr>
      <w:r>
        <w:rPr/>
        <w:t>Do not install sealants when ambient and substrate temperatures are outside limits permitted by sealant manufacturer or when joint substrates are wet.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Glass Block: Obtain[</w:t>
      </w:r>
      <w:r>
        <w:rPr>
          <w:b/>
        </w:rPr>
        <w:t> each type and pattern of</w:t>
      </w:r>
      <w:r>
        <w:rPr/>
        <w:t>] glass block from single source from single manufacturer.</w:t>
      </w:r>
    </w:p>
    <w:p>
      <w:pPr>
        <w:pStyle w:val="PR1"/>
        <w:numPr>
          <w:ilvl w:val="4"/>
          <w:numId w:val="1"/>
        </w:numPr>
        <w:rPr/>
      </w:pPr>
      <w:r>
        <w:rPr/>
        <w:t>Source Limitations for Accessory Materials: Obtain each [</w:t>
      </w:r>
      <w:r>
        <w:rPr>
          <w:b/>
        </w:rPr>
        <w:t>cementitious material</w:t>
      </w:r>
      <w:r>
        <w:rPr/>
        <w:t>] [</w:t>
      </w:r>
      <w:r>
        <w:rPr>
          <w:b/>
        </w:rPr>
        <w:t>admixture</w:t>
      </w:r>
      <w:r>
        <w:rPr/>
        <w:t>] [</w:t>
      </w:r>
      <w:r>
        <w:rPr>
          <w:b/>
        </w:rPr>
        <w:t>and</w:t>
      </w:r>
      <w:r>
        <w:rPr/>
        <w:t>] [</w:t>
      </w:r>
      <w:r>
        <w:rPr>
          <w:b/>
        </w:rPr>
        <w:t>accessory component</w:t>
      </w:r>
      <w:r>
        <w:rPr/>
        <w:t>] through single source from single manufacturer[</w:t>
      </w:r>
      <w:r>
        <w:rPr>
          <w:b/>
        </w:rPr>
        <w:t> and each aggregate from single source or producer</w:t>
      </w:r>
      <w:r>
        <w:rPr/>
        <w:t>].</w:t>
      </w:r>
    </w:p>
    <w:p>
      <w:pPr>
        <w:pStyle w:val="ART"/>
        <w:numPr>
          <w:ilvl w:val="3"/>
          <w:numId w:val="1"/>
        </w:numPr>
        <w:ind w:hanging="0" w:left="0"/>
        <w:rPr/>
      </w:pPr>
      <w:r>
        <w:rPr/>
        <w:t>PERFORMANCE REQUIREMENTS</w:t>
      </w:r>
    </w:p>
    <w:p>
      <w:pPr>
        <w:pStyle w:val="CMT"/>
        <w:rPr/>
      </w:pPr>
      <w:r>
        <w:rPr/>
        <w:t>Retain "Delegated Design" and "Structural Performance" paragraphs below if manufacturer designs glass-block grid systems.</w:t>
      </w:r>
    </w:p>
    <w:p>
      <w:pPr>
        <w:pStyle w:val="PR1"/>
        <w:numPr>
          <w:ilvl w:val="4"/>
          <w:numId w:val="1"/>
        </w:numPr>
        <w:rPr/>
      </w:pPr>
      <w:r>
        <w:rPr/>
        <w:t>Delegated Design: Engage a qualified professional engineer, as defined in Section 014000 "Quality Requirements," to design glass-block grid systems, including attachment to building construction.</w:t>
      </w:r>
    </w:p>
    <w:p>
      <w:pPr>
        <w:pStyle w:val="PR1"/>
        <w:numPr>
          <w:ilvl w:val="4"/>
          <w:numId w:val="1"/>
        </w:numPr>
        <w:rPr/>
      </w:pPr>
      <w:r>
        <w:rPr/>
        <w:t>Structural Performance: Glass-block grid systems, including attachment to building construction, withstand the effects of gravity loads and the following loads and stresses within limits and under conditions indicated:</w:t>
      </w:r>
    </w:p>
    <w:p>
      <w:pPr>
        <w:pStyle w:val="CMT"/>
        <w:rPr/>
      </w:pPr>
      <w:r>
        <w:rPr/>
        <w:t>Retain "Loads" Subparagraph below if design loads are indicated on Drawings.</w:t>
      </w:r>
    </w:p>
    <w:p>
      <w:pPr>
        <w:pStyle w:val="PR2"/>
        <w:numPr>
          <w:ilvl w:val="5"/>
          <w:numId w:val="1"/>
        </w:numPr>
        <w:spacing w:before="240" w:after="0"/>
        <w:rPr/>
      </w:pPr>
      <w:r>
        <w:rPr/>
        <w:t>Loads: As indicated.</w:t>
      </w:r>
    </w:p>
    <w:p>
      <w:pPr>
        <w:pStyle w:val="CMT"/>
        <w:rPr/>
      </w:pPr>
      <w:r>
        <w:rPr/>
        <w:t>Retain one or more of three subparagraphs below, depending on application of glass-block grid system. Insert design loads required by local building code.</w:t>
      </w:r>
    </w:p>
    <w:p>
      <w:pPr>
        <w:pStyle w:val="PR2"/>
        <w:numPr>
          <w:ilvl w:val="5"/>
          <w:numId w:val="1"/>
        </w:numPr>
        <w:rPr/>
      </w:pPr>
      <w:r>
        <w:rPr/>
        <w:t>Wind Load: Uniform pressure of &lt;</w:t>
      </w:r>
      <w:r>
        <w:rPr>
          <w:b/>
        </w:rPr>
        <w:t>Insert wind-load pressure</w:t>
      </w:r>
      <w:r>
        <w:rPr/>
        <w:t>&gt;, acting inward or outward.</w:t>
      </w:r>
    </w:p>
    <w:p>
      <w:pPr>
        <w:pStyle w:val="PR2"/>
        <w:numPr>
          <w:ilvl w:val="5"/>
          <w:numId w:val="1"/>
        </w:numPr>
        <w:rPr/>
      </w:pPr>
      <w:r>
        <w:rPr/>
        <w:t>Floor Live Load: &lt;</w:t>
      </w:r>
      <w:r>
        <w:rPr>
          <w:b/>
        </w:rPr>
        <w:t>Insert load</w:t>
      </w:r>
      <w:r>
        <w:rPr/>
        <w:t>&gt;.</w:t>
      </w:r>
    </w:p>
    <w:p>
      <w:pPr>
        <w:pStyle w:val="PR2"/>
        <w:numPr>
          <w:ilvl w:val="5"/>
          <w:numId w:val="1"/>
        </w:numPr>
        <w:rPr/>
      </w:pPr>
      <w:r>
        <w:rPr/>
        <w:t>Roof Live Load: &lt;</w:t>
      </w:r>
      <w:r>
        <w:rPr>
          <w:b/>
        </w:rPr>
        <w:t>Insert load</w:t>
      </w:r>
      <w:r>
        <w:rPr/>
        <w:t>&gt;.</w:t>
      </w:r>
    </w:p>
    <w:p>
      <w:pPr>
        <w:pStyle w:val="ART"/>
        <w:numPr>
          <w:ilvl w:val="3"/>
          <w:numId w:val="1"/>
        </w:numPr>
        <w:ind w:hanging="0" w:left="0"/>
        <w:rPr/>
      </w:pPr>
      <w:r>
        <w:rPr/>
        <w:t>FIRE-RATED GLASS UNIT MASONRY</w:t>
      </w:r>
    </w:p>
    <w:p>
      <w:pPr>
        <w:pStyle w:val="CMT"/>
        <w:rPr/>
      </w:pPr>
      <w:r>
        <w:rPr/>
        <w:t>Several manufacturers offer units listed for fire-rated assemblies of up to 120 sq. ft. (11 sq. m) in area. Glass unit masonry assemblies are tested as windows, not as walls.</w:t>
      </w:r>
    </w:p>
    <w:p>
      <w:pPr>
        <w:pStyle w:val="PR1"/>
        <w:numPr>
          <w:ilvl w:val="4"/>
          <w:numId w:val="1"/>
        </w:numPr>
        <w:rPr/>
      </w:pPr>
      <w:r>
        <w:rPr/>
        <w:t>Assemblies are listed by a testing and inspecting agency acceptable to authorities having jurisdiction, for fire-protection ratings indicated, based on testing at positive pressure in accordance with NFPA 257.</w:t>
      </w:r>
    </w:p>
    <w:p>
      <w:pPr>
        <w:pStyle w:val="ART"/>
        <w:numPr>
          <w:ilvl w:val="3"/>
          <w:numId w:val="1"/>
        </w:numPr>
        <w:ind w:hanging="0" w:left="0"/>
        <w:rPr/>
      </w:pPr>
      <w:r>
        <w:rPr/>
        <w:t>GLASS BLOCK</w:t>
      </w:r>
    </w:p>
    <w:p>
      <w:pPr>
        <w:pStyle w:val="CMT"/>
        <w:rPr/>
      </w:pPr>
      <w:r>
        <w:rPr/>
        <w:t>If more than one type of hollow glass block is used, copy and revise "Hollow Glass Block (GB-&lt;</w:t>
      </w:r>
      <w:r>
        <w:rPr>
          <w:b/>
        </w:rPr>
        <w:t>#</w:t>
      </w:r>
      <w:r>
        <w:rPr/>
        <w:t>&gt;)" Paragraph below for each type.</w:t>
      </w:r>
    </w:p>
    <w:p>
      <w:pPr>
        <w:pStyle w:val="CMT"/>
        <w:rPr/>
      </w:pPr>
      <w:r>
        <w:rPr/>
        <w:t>Insert number to complete drawing designation. Use these designations on Drawings to identify each product.</w:t>
      </w:r>
    </w:p>
    <w:p>
      <w:pPr>
        <w:pStyle w:val="PR1"/>
        <w:numPr>
          <w:ilvl w:val="4"/>
          <w:numId w:val="1"/>
        </w:numPr>
        <w:rPr/>
      </w:pPr>
      <w:r>
        <w:rPr/>
        <w:t>Hollow Glass Block [</w:t>
      </w:r>
      <w:r>
        <w:rPr>
          <w:b/>
        </w:rPr>
        <w:t>GB-</w:t>
      </w:r>
      <w:r>
        <w:rPr/>
        <w:t>&lt;</w:t>
      </w:r>
      <w:r>
        <w:rPr>
          <w:b/>
        </w:rPr>
        <w:t>#</w:t>
      </w:r>
      <w:r>
        <w:rPr/>
        <w:t>&gt;]: Hollow units made from transparent glass, with manufacturer's standard edge coating.</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of four options in "Glass Color" Subparagraph below. If more than one color is used, revise subparagraph to make terms plural where appropriate.</w:t>
      </w:r>
    </w:p>
    <w:p>
      <w:pPr>
        <w:pStyle w:val="PR2"/>
        <w:numPr>
          <w:ilvl w:val="5"/>
          <w:numId w:val="1"/>
        </w:numPr>
        <w:rPr/>
      </w:pPr>
      <w:r>
        <w:rPr/>
        <w:t>Glass Color: [</w:t>
      </w:r>
      <w:r>
        <w:rPr>
          <w:b/>
        </w:rPr>
        <w:t>Colorless</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"Pattern" Subparagraph below if patterns are not specified by referencing manufacturer's product designations using "Basis-of-Design Product" Subparagraph above.</w:t>
      </w:r>
    </w:p>
    <w:p>
      <w:pPr>
        <w:pStyle w:val="PR2"/>
        <w:numPr>
          <w:ilvl w:val="5"/>
          <w:numId w:val="1"/>
        </w:numPr>
        <w:rPr/>
      </w:pPr>
      <w:r>
        <w:rPr/>
        <w:t>Pattern:</w:t>
      </w:r>
    </w:p>
    <w:p>
      <w:pPr>
        <w:pStyle w:val="CMT"/>
        <w:rPr/>
      </w:pPr>
      <w:r>
        <w:rPr/>
        <w:t>Retain one or more of eight subparagraphs below. First five subparagraphs may be used to specify salient characteristics with "Basis-of-Design Product" Subparagraph above or may be used without naming manufacturers as generic specifications of patterns.</w:t>
      </w:r>
    </w:p>
    <w:p>
      <w:pPr>
        <w:pStyle w:val="PR3"/>
        <w:numPr>
          <w:ilvl w:val="6"/>
          <w:numId w:val="1"/>
        </w:numPr>
        <w:spacing w:before="240" w:after="0"/>
        <w:rPr/>
      </w:pPr>
      <w:r>
        <w:rPr/>
        <w:t>Smooth, undistorted inner and outer faces.</w:t>
      </w:r>
    </w:p>
    <w:p>
      <w:pPr>
        <w:pStyle w:val="PR3"/>
        <w:numPr>
          <w:ilvl w:val="6"/>
          <w:numId w:val="1"/>
        </w:numPr>
        <w:rPr/>
      </w:pPr>
      <w:r>
        <w:rPr/>
        <w:t>Wavy, light-diffusive design on inner faces, and smooth outer faces.</w:t>
      </w:r>
    </w:p>
    <w:p>
      <w:pPr>
        <w:pStyle w:val="PR3"/>
        <w:numPr>
          <w:ilvl w:val="6"/>
          <w:numId w:val="1"/>
        </w:numPr>
        <w:rPr/>
      </w:pPr>
      <w:r>
        <w:rPr/>
        <w:t>Fluted, light-diffusive design, horizontal on one inner face, vertical on other, and smooth outer faces.</w:t>
      </w:r>
    </w:p>
    <w:p>
      <w:pPr>
        <w:pStyle w:val="PR3"/>
        <w:numPr>
          <w:ilvl w:val="6"/>
          <w:numId w:val="1"/>
        </w:numPr>
        <w:rPr/>
      </w:pPr>
      <w:r>
        <w:rPr/>
        <w:t>Linear prismatic design, horizontal on one inner face, vertical on other, and smooth outer faces.</w:t>
      </w:r>
    </w:p>
    <w:p>
      <w:pPr>
        <w:pStyle w:val="PR3"/>
        <w:numPr>
          <w:ilvl w:val="6"/>
          <w:numId w:val="1"/>
        </w:numPr>
        <w:rPr/>
      </w:pPr>
      <w:r>
        <w:rPr/>
        <w:t>Prismatic pyramid, light-diffusive design on inner faces, and smooth outer faces.</w:t>
      </w:r>
    </w:p>
    <w:p>
      <w:pPr>
        <w:pStyle w:val="CMT"/>
        <w:rPr/>
      </w:pPr>
      <w:r>
        <w:rPr/>
        <w:t>If retaining one of first three subparagraphs below and more than one pattern is required, revise subparagraph retained to make terms plural where appropriate.</w:t>
      </w:r>
    </w:p>
    <w:p>
      <w:pPr>
        <w:pStyle w:val="CMT"/>
        <w:rPr/>
      </w:pPr>
      <w:r>
        <w:rPr/>
        <w:t>Retain first subparagraph below for proprietary specification if patterns are indicated on Drawings or in a schedule by manufacturer's trade names or catalog numbers.</w:t>
      </w:r>
    </w:p>
    <w:p>
      <w:pPr>
        <w:pStyle w:val="PR3"/>
        <w:numPr>
          <w:ilvl w:val="6"/>
          <w:numId w:val="1"/>
        </w:numPr>
        <w:rPr/>
      </w:pPr>
      <w:r>
        <w:rPr/>
        <w:t>As indicated by manufacturer's designation.</w:t>
      </w:r>
    </w:p>
    <w:p>
      <w:pPr>
        <w:pStyle w:val="PR3"/>
        <w:numPr>
          <w:ilvl w:val="6"/>
          <w:numId w:val="1"/>
        </w:numPr>
        <w:rPr/>
      </w:pPr>
      <w:r>
        <w:rPr/>
        <w:t>Manufacturer's standard decorative pattern to match Architect's sample.</w:t>
      </w:r>
    </w:p>
    <w:p>
      <w:pPr>
        <w:pStyle w:val="PR3"/>
        <w:numPr>
          <w:ilvl w:val="6"/>
          <w:numId w:val="1"/>
        </w:numPr>
        <w:rPr/>
      </w:pPr>
      <w:r>
        <w:rPr/>
        <w:t>As selected by Architect from manufacturer's full range.</w:t>
      </w:r>
    </w:p>
    <w:p>
      <w:pPr>
        <w:pStyle w:val="CMT"/>
        <w:rPr/>
      </w:pPr>
      <w:r>
        <w:rPr/>
        <w:t>If third option in "Edge-Coating Color" Subparagraph below requires a custom color, manufacturer may impose limitations on production run and delivery of material. If retaining second option, insert manufacturer's name and color designation or indicate on Drawings or in a separate schedule.</w:t>
      </w:r>
    </w:p>
    <w:p>
      <w:pPr>
        <w:pStyle w:val="PR2"/>
        <w:numPr>
          <w:ilvl w:val="5"/>
          <w:numId w:val="1"/>
        </w:numPr>
        <w:spacing w:before="240" w:after="0"/>
        <w:rPr/>
      </w:pPr>
      <w:r>
        <w:rPr/>
        <w:t>Edge-Coating Color: [</w:t>
      </w:r>
      <w:r>
        <w:rPr>
          <w:b/>
        </w:rPr>
        <w:t>White</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either of first two subparagraphs below with any of last three options in "Edge-Coating Color" Subparagraph above.</w:t>
      </w:r>
    </w:p>
    <w:p>
      <w:pPr>
        <w:pStyle w:val="PR3"/>
        <w:numPr>
          <w:ilvl w:val="6"/>
          <w:numId w:val="1"/>
        </w:numPr>
        <w:spacing w:before="240" w:after="0"/>
        <w:rPr/>
      </w:pPr>
      <w:r>
        <w:rPr/>
        <w:t>Provide one color throughout for each pattern indicated.</w:t>
      </w:r>
    </w:p>
    <w:p>
      <w:pPr>
        <w:pStyle w:val="PR3"/>
        <w:numPr>
          <w:ilvl w:val="6"/>
          <w:numId w:val="1"/>
        </w:numPr>
        <w:rPr/>
      </w:pPr>
      <w:r>
        <w:rPr/>
        <w:t>Provide multiple colors as indicated for each size and pattern.</w:t>
      </w:r>
    </w:p>
    <w:p>
      <w:pPr>
        <w:pStyle w:val="PR2"/>
        <w:numPr>
          <w:ilvl w:val="5"/>
          <w:numId w:val="1"/>
        </w:numPr>
        <w:spacing w:before="240" w:after="0"/>
        <w:rPr/>
      </w:pPr>
      <w:r>
        <w:rPr/>
        <w:t>Sizes: Manufacturer's standard sizes corresponding to nominal sizes indicated on Drawings.</w:t>
      </w:r>
    </w:p>
    <w:p>
      <w:pPr>
        <w:pStyle w:val="CMT"/>
        <w:rPr/>
      </w:pPr>
      <w:r>
        <w:rPr/>
        <w:t>Retain "Sizes" Subparagraph above or one or more of "Square-Block Size," "Rectangular-Block Size," "Corner-Block Sizes and Shapes," "End-Block Size and Shape," "Top-Corner-Block Sizes and Shapes," and "Thick-Faced Block" subparagraphs below. Retain or revise sizes to suit products retained.</w:t>
      </w:r>
    </w:p>
    <w:p>
      <w:pPr>
        <w:pStyle w:val="PR2"/>
        <w:numPr>
          <w:ilvl w:val="5"/>
          <w:numId w:val="1"/>
        </w:numPr>
        <w:rPr/>
      </w:pPr>
      <w:r>
        <w:rPr/>
        <w:t>Square-Block Size:</w:t>
      </w:r>
    </w:p>
    <w:p>
      <w:pPr>
        <w:pStyle w:val="PR3"/>
        <w:numPr>
          <w:ilvl w:val="6"/>
          <w:numId w:val="1"/>
        </w:numPr>
        <w:spacing w:before="240" w:after="0"/>
        <w:rPr/>
      </w:pPr>
      <w:r>
        <w:rPr/>
        <w:t>[</w:t>
      </w:r>
      <w:r>
        <w:rPr>
          <w:rStyle w:val="IP"/>
          <w:b/>
        </w:rPr>
        <w:t>5-3/4 inches</w:t>
      </w:r>
      <w:r>
        <w:rPr>
          <w:rStyle w:val="SI"/>
          <w:b/>
        </w:rPr>
        <w:t xml:space="preserve"> (146 mm)</w:t>
      </w:r>
      <w:r>
        <w:rPr/>
        <w:t>] [</w:t>
      </w:r>
      <w:r>
        <w:rPr>
          <w:rStyle w:val="IP"/>
          <w:b/>
        </w:rPr>
        <w:t>7-3/4 inches</w:t>
      </w:r>
      <w:r>
        <w:rPr>
          <w:rStyle w:val="SI"/>
          <w:b/>
        </w:rPr>
        <w:t xml:space="preserve"> (197 mm)</w:t>
      </w:r>
      <w:r>
        <w:rPr/>
        <w:t xml:space="preserve">] square by </w:t>
      </w:r>
      <w:r>
        <w:rPr>
          <w:rStyle w:val="IP"/>
        </w:rPr>
        <w:t>3-1/8 inches</w:t>
      </w:r>
      <w:r>
        <w:rPr>
          <w:rStyle w:val="SI"/>
        </w:rPr>
        <w:t xml:space="preserve"> (79 mm)</w:t>
      </w:r>
      <w:r>
        <w:rPr/>
        <w:t xml:space="preserve"> thick.</w:t>
      </w:r>
    </w:p>
    <w:p>
      <w:pPr>
        <w:pStyle w:val="PR3"/>
        <w:numPr>
          <w:ilvl w:val="6"/>
          <w:numId w:val="1"/>
        </w:numPr>
        <w:rPr/>
      </w:pPr>
      <w:r>
        <w:rPr/>
        <w:t>[</w:t>
      </w:r>
      <w:r>
        <w:rPr>
          <w:rStyle w:val="IP"/>
          <w:b/>
        </w:rPr>
        <w:t>5-3/4 inches</w:t>
      </w:r>
      <w:r>
        <w:rPr>
          <w:rStyle w:val="SI"/>
          <w:b/>
        </w:rPr>
        <w:t xml:space="preserve"> (146 mm)</w:t>
      </w:r>
      <w:r>
        <w:rPr/>
        <w:t>] [</w:t>
      </w:r>
      <w:r>
        <w:rPr>
          <w:rStyle w:val="IP"/>
          <w:b/>
        </w:rPr>
        <w:t>7-3/4 inches</w:t>
      </w:r>
      <w:r>
        <w:rPr>
          <w:rStyle w:val="SI"/>
          <w:b/>
        </w:rPr>
        <w:t xml:space="preserve"> (197 mm)</w:t>
      </w:r>
      <w:r>
        <w:rPr/>
        <w:t>] [</w:t>
      </w:r>
      <w:r>
        <w:rPr>
          <w:rStyle w:val="IP"/>
          <w:b/>
        </w:rPr>
        <w:t>11-3/4 inches</w:t>
      </w:r>
      <w:r>
        <w:rPr>
          <w:rStyle w:val="SI"/>
          <w:b/>
        </w:rPr>
        <w:t xml:space="preserve"> (299 mm)</w:t>
      </w:r>
      <w:r>
        <w:rPr/>
        <w:t xml:space="preserve">] square by </w:t>
      </w:r>
      <w:r>
        <w:rPr>
          <w:rStyle w:val="IP"/>
        </w:rPr>
        <w:t>3-7/8 inches</w:t>
      </w:r>
      <w:r>
        <w:rPr>
          <w:rStyle w:val="SI"/>
        </w:rPr>
        <w:t xml:space="preserve"> (98 mm)</w:t>
      </w:r>
      <w:r>
        <w:rPr/>
        <w:t xml:space="preserve"> thick.</w:t>
      </w:r>
    </w:p>
    <w:p>
      <w:pPr>
        <w:pStyle w:val="CMT"/>
        <w:rPr/>
      </w:pPr>
      <w:r>
        <w:rPr/>
        <w:t>Retain one of two subparagraphs above for IP products with equivalent metric dimensions or one of first three subparagraphs below for products manufactured to metric sizes.</w:t>
      </w:r>
    </w:p>
    <w:p>
      <w:pPr>
        <w:pStyle w:val="PR3"/>
        <w:numPr>
          <w:ilvl w:val="6"/>
          <w:numId w:val="1"/>
        </w:numPr>
        <w:rPr/>
      </w:pPr>
      <w:r>
        <w:rPr/>
        <w:t>[</w:t>
      </w:r>
      <w:r>
        <w:rPr>
          <w:rStyle w:val="IP"/>
          <w:b/>
        </w:rPr>
        <w:t>4-1/2 inches</w:t>
      </w:r>
      <w:r>
        <w:rPr>
          <w:rStyle w:val="SI"/>
          <w:b/>
        </w:rPr>
        <w:t xml:space="preserve"> (115 mm)</w:t>
      </w:r>
      <w:r>
        <w:rPr/>
        <w:t>] [</w:t>
      </w:r>
      <w:r>
        <w:rPr>
          <w:rStyle w:val="IP"/>
          <w:b/>
        </w:rPr>
        <w:t>7-1/2 inches</w:t>
      </w:r>
      <w:r>
        <w:rPr>
          <w:rStyle w:val="SI"/>
          <w:b/>
        </w:rPr>
        <w:t xml:space="preserve"> (190 mm)</w:t>
      </w:r>
      <w:r>
        <w:rPr/>
        <w:t>] [</w:t>
      </w:r>
      <w:r>
        <w:rPr>
          <w:rStyle w:val="IP"/>
          <w:b/>
        </w:rPr>
        <w:t>9-13/16 inches</w:t>
      </w:r>
      <w:r>
        <w:rPr>
          <w:rStyle w:val="SI"/>
          <w:b/>
        </w:rPr>
        <w:t xml:space="preserve"> (240 mm)</w:t>
      </w:r>
      <w:r>
        <w:rPr/>
        <w:t>] [</w:t>
      </w:r>
      <w:r>
        <w:rPr>
          <w:rStyle w:val="IP"/>
          <w:b/>
        </w:rPr>
        <w:t>11-13/16 inches</w:t>
      </w:r>
      <w:r>
        <w:rPr>
          <w:rStyle w:val="SI"/>
          <w:b/>
        </w:rPr>
        <w:t xml:space="preserve"> (300 mm)</w:t>
      </w:r>
      <w:r>
        <w:rPr/>
        <w:t xml:space="preserve">] square by </w:t>
      </w:r>
      <w:r>
        <w:rPr>
          <w:rStyle w:val="IP"/>
        </w:rPr>
        <w:t>3-1/8 inches</w:t>
      </w:r>
      <w:r>
        <w:rPr>
          <w:rStyle w:val="SI"/>
        </w:rPr>
        <w:t xml:space="preserve"> (80 mm)</w:t>
      </w:r>
      <w:r>
        <w:rPr/>
        <w:t xml:space="preserve"> thick.</w:t>
      </w:r>
    </w:p>
    <w:p>
      <w:pPr>
        <w:pStyle w:val="PR3"/>
        <w:numPr>
          <w:ilvl w:val="6"/>
          <w:numId w:val="1"/>
        </w:numPr>
        <w:rPr/>
      </w:pPr>
      <w:r>
        <w:rPr>
          <w:rStyle w:val="IP"/>
        </w:rPr>
        <w:t>7-1/2 inches</w:t>
      </w:r>
      <w:r>
        <w:rPr>
          <w:rStyle w:val="SI"/>
        </w:rPr>
        <w:t xml:space="preserve"> (190 mm)</w:t>
      </w:r>
      <w:r>
        <w:rPr/>
        <w:t xml:space="preserve"> square by </w:t>
      </w:r>
      <w:r>
        <w:rPr>
          <w:rStyle w:val="IP"/>
        </w:rPr>
        <w:t>3-3/4 inches</w:t>
      </w:r>
      <w:r>
        <w:rPr>
          <w:rStyle w:val="SI"/>
        </w:rPr>
        <w:t xml:space="preserve"> (95 mm)</w:t>
      </w:r>
      <w:r>
        <w:rPr/>
        <w:t xml:space="preserve"> thick.</w:t>
      </w:r>
    </w:p>
    <w:p>
      <w:pPr>
        <w:pStyle w:val="PR3"/>
        <w:numPr>
          <w:ilvl w:val="6"/>
          <w:numId w:val="1"/>
        </w:numPr>
        <w:rPr/>
      </w:pPr>
      <w:r>
        <w:rPr/>
        <w:t>[</w:t>
      </w:r>
      <w:r>
        <w:rPr>
          <w:rStyle w:val="IP"/>
          <w:b/>
        </w:rPr>
        <w:t>7-1/2 inches</w:t>
      </w:r>
      <w:r>
        <w:rPr>
          <w:rStyle w:val="SI"/>
          <w:b/>
        </w:rPr>
        <w:t xml:space="preserve"> (190 mm)</w:t>
      </w:r>
      <w:r>
        <w:rPr/>
        <w:t>] [</w:t>
      </w:r>
      <w:r>
        <w:rPr>
          <w:rStyle w:val="IP"/>
          <w:b/>
        </w:rPr>
        <w:t>11-13/16 inches</w:t>
      </w:r>
      <w:r>
        <w:rPr>
          <w:rStyle w:val="SI"/>
          <w:b/>
        </w:rPr>
        <w:t xml:space="preserve"> (300 mm)</w:t>
      </w:r>
      <w:r>
        <w:rPr/>
        <w:t xml:space="preserve">] square by </w:t>
      </w:r>
      <w:r>
        <w:rPr>
          <w:rStyle w:val="IP"/>
        </w:rPr>
        <w:t>3-15/16 inches</w:t>
      </w:r>
      <w:r>
        <w:rPr>
          <w:rStyle w:val="SI"/>
        </w:rPr>
        <w:t xml:space="preserve"> (100 mm)</w:t>
      </w:r>
      <w:r>
        <w:rPr/>
        <w:t xml:space="preserve"> thick.</w:t>
      </w:r>
    </w:p>
    <w:p>
      <w:pPr>
        <w:pStyle w:val="PR2"/>
        <w:numPr>
          <w:ilvl w:val="5"/>
          <w:numId w:val="1"/>
        </w:numPr>
        <w:spacing w:before="240" w:after="0"/>
        <w:rPr/>
      </w:pPr>
      <w:r>
        <w:rPr/>
        <w:t>Rectangular-Block Size:</w:t>
      </w:r>
    </w:p>
    <w:p>
      <w:pPr>
        <w:pStyle w:val="CMT"/>
        <w:rPr/>
      </w:pPr>
      <w:r>
        <w:rPr/>
        <w:t>Retain first subparagraph below for IP products with equivalent metric dimensions, and retain second subparagraph below for products manufactured to metric sizes.</w:t>
      </w:r>
    </w:p>
    <w:p>
      <w:pPr>
        <w:pStyle w:val="PR3"/>
        <w:numPr>
          <w:ilvl w:val="6"/>
          <w:numId w:val="1"/>
        </w:numPr>
        <w:spacing w:before="240" w:after="0"/>
        <w:rPr/>
      </w:pPr>
      <w:r>
        <w:rPr/>
        <w:t>[</w:t>
      </w:r>
      <w:r>
        <w:rPr>
          <w:rStyle w:val="IP"/>
          <w:b/>
        </w:rPr>
        <w:t>3-3/4 by 7-3/4 inches</w:t>
      </w:r>
      <w:r>
        <w:rPr>
          <w:rStyle w:val="SI"/>
          <w:b/>
        </w:rPr>
        <w:t xml:space="preserve"> (95 by 197 mm)</w:t>
      </w:r>
      <w:r>
        <w:rPr/>
        <w:t>] [</w:t>
      </w:r>
      <w:r>
        <w:rPr>
          <w:rStyle w:val="IP"/>
          <w:b/>
        </w:rPr>
        <w:t>5-3/4 by 7-3/4 inches</w:t>
      </w:r>
      <w:r>
        <w:rPr>
          <w:rStyle w:val="SI"/>
          <w:b/>
        </w:rPr>
        <w:t xml:space="preserve"> (146 by 197 mm)</w:t>
      </w:r>
      <w:r>
        <w:rPr/>
        <w:t>] by [</w:t>
      </w:r>
      <w:r>
        <w:rPr>
          <w:rStyle w:val="IP"/>
          <w:b/>
        </w:rPr>
        <w:t>3-1/8 inches</w:t>
      </w:r>
      <w:r>
        <w:rPr>
          <w:rStyle w:val="SI"/>
          <w:b/>
        </w:rPr>
        <w:t xml:space="preserve"> (79 mm)</w:t>
      </w:r>
      <w:r>
        <w:rPr/>
        <w:t>] [</w:t>
      </w:r>
      <w:r>
        <w:rPr>
          <w:rStyle w:val="IP"/>
          <w:b/>
        </w:rPr>
        <w:t>3-7/8 inches</w:t>
      </w:r>
      <w:r>
        <w:rPr>
          <w:rStyle w:val="SI"/>
          <w:b/>
        </w:rPr>
        <w:t xml:space="preserve"> (98 mm)</w:t>
      </w:r>
      <w:r>
        <w:rPr/>
        <w:t>] thick.</w:t>
      </w:r>
    </w:p>
    <w:p>
      <w:pPr>
        <w:pStyle w:val="PR3"/>
        <w:numPr>
          <w:ilvl w:val="6"/>
          <w:numId w:val="1"/>
        </w:numPr>
        <w:rPr/>
      </w:pPr>
      <w:r>
        <w:rPr>
          <w:rStyle w:val="IP"/>
        </w:rPr>
        <w:t>4-1/2 by 9-13/16 inches</w:t>
      </w:r>
      <w:r>
        <w:rPr>
          <w:rStyle w:val="SI"/>
        </w:rPr>
        <w:t xml:space="preserve"> (115 by 240 mm)</w:t>
      </w:r>
      <w:r>
        <w:rPr/>
        <w:t xml:space="preserve"> by </w:t>
      </w:r>
      <w:r>
        <w:rPr>
          <w:rStyle w:val="IP"/>
        </w:rPr>
        <w:t>3-1/8 inches</w:t>
      </w:r>
      <w:r>
        <w:rPr>
          <w:rStyle w:val="SI"/>
        </w:rPr>
        <w:t xml:space="preserve"> (80 mm)</w:t>
      </w:r>
      <w:r>
        <w:rPr/>
        <w:t xml:space="preserve"> thick.</w:t>
      </w:r>
    </w:p>
    <w:p>
      <w:pPr>
        <w:pStyle w:val="CMT"/>
        <w:rPr/>
      </w:pPr>
      <w:r>
        <w:rPr/>
        <w:t>Corner blocks in "Corner-Block Size and Shapes" Subparagraph below are available in limited patterns and sizes. Not all angles are offered by all manufacturers. Verify availability of selected patterns and sizes before retaining.</w:t>
      </w:r>
    </w:p>
    <w:p>
      <w:pPr>
        <w:pStyle w:val="PR2"/>
        <w:numPr>
          <w:ilvl w:val="5"/>
          <w:numId w:val="1"/>
        </w:numPr>
        <w:spacing w:before="240" w:after="0"/>
        <w:rPr/>
      </w:pPr>
      <w:r>
        <w:rPr/>
        <w:t>Corner-Block Sizes and Shapes: Manufacturer's standard units designed to form [</w:t>
      </w:r>
      <w:r>
        <w:rPr>
          <w:b/>
        </w:rPr>
        <w:t>90</w:t>
      </w:r>
      <w:r>
        <w:rPr/>
        <w:t>] [</w:t>
      </w:r>
      <w:r>
        <w:rPr>
          <w:b/>
        </w:rPr>
        <w:t>45</w:t>
      </w:r>
      <w:r>
        <w:rPr/>
        <w:t>] [</w:t>
      </w:r>
      <w:r>
        <w:rPr>
          <w:b/>
        </w:rPr>
        <w:t>22.5</w:t>
      </w:r>
      <w:r>
        <w:rPr/>
        <w:t>]-degree corners when joined with straight units of same height.</w:t>
      </w:r>
    </w:p>
    <w:p>
      <w:pPr>
        <w:pStyle w:val="CMT"/>
        <w:rPr/>
      </w:pPr>
      <w:r>
        <w:rPr/>
        <w:t>End blocks in "End-Block Size and Shape" Subparagraph below are available from some manufacturers in limited patterns. Verify availability of selected patterns and sizes before retaining.</w:t>
      </w:r>
    </w:p>
    <w:p>
      <w:pPr>
        <w:pStyle w:val="PR2"/>
        <w:numPr>
          <w:ilvl w:val="5"/>
          <w:numId w:val="1"/>
        </w:numPr>
        <w:rPr/>
      </w:pPr>
      <w:r>
        <w:rPr/>
        <w:t>End-Block Size and Shape: [</w:t>
      </w:r>
      <w:r>
        <w:rPr>
          <w:rStyle w:val="IP"/>
          <w:b/>
        </w:rPr>
        <w:t>7-3/4 inches</w:t>
      </w:r>
      <w:r>
        <w:rPr>
          <w:rStyle w:val="SI"/>
          <w:b/>
        </w:rPr>
        <w:t xml:space="preserve"> (197 mm)</w:t>
      </w:r>
      <w:r>
        <w:rPr>
          <w:b/>
        </w:rPr>
        <w:t xml:space="preserve"> square</w:t>
      </w:r>
      <w:r>
        <w:rPr/>
        <w:t>] [</w:t>
      </w:r>
      <w:r>
        <w:rPr>
          <w:rStyle w:val="IP"/>
          <w:b/>
        </w:rPr>
        <w:t>3-3/4 by 7-3/4 inches</w:t>
      </w:r>
      <w:r>
        <w:rPr>
          <w:rStyle w:val="SI"/>
          <w:b/>
        </w:rPr>
        <w:t xml:space="preserve"> (95 by 197 mm)</w:t>
      </w:r>
      <w:r>
        <w:rPr/>
        <w:t>] by [</w:t>
      </w:r>
      <w:r>
        <w:rPr>
          <w:rStyle w:val="IP"/>
          <w:b/>
        </w:rPr>
        <w:t>3-7/8 inches</w:t>
      </w:r>
      <w:r>
        <w:rPr>
          <w:rStyle w:val="SI"/>
          <w:b/>
        </w:rPr>
        <w:t xml:space="preserve"> (98 mm)</w:t>
      </w:r>
      <w:r>
        <w:rPr/>
        <w:t>] [</w:t>
      </w:r>
      <w:r>
        <w:rPr>
          <w:rStyle w:val="IP"/>
          <w:b/>
        </w:rPr>
        <w:t>3-1/8 inches</w:t>
      </w:r>
      <w:r>
        <w:rPr>
          <w:rStyle w:val="SI"/>
          <w:b/>
        </w:rPr>
        <w:t xml:space="preserve"> (79 mm)</w:t>
      </w:r>
      <w:r>
        <w:rPr/>
        <w:t>] thick, actual size.</w:t>
      </w:r>
    </w:p>
    <w:p>
      <w:pPr>
        <w:pStyle w:val="CMT"/>
        <w:rPr/>
      </w:pPr>
      <w:r>
        <w:rPr/>
        <w:t>Top-corner blocks in "Top-Corner-Block Sizes and Shapes" Subparagraph below are available from some manufacturers in limited patterns. Verify availability of selected patterns before retaining.</w:t>
      </w:r>
    </w:p>
    <w:p>
      <w:pPr>
        <w:pStyle w:val="PR2"/>
        <w:numPr>
          <w:ilvl w:val="5"/>
          <w:numId w:val="1"/>
        </w:numPr>
        <w:rPr/>
      </w:pPr>
      <w:r>
        <w:rPr/>
        <w:t>Top-Corner-Block Sizes and Shapes: End unit with top matching finished end and with rounded finished corner in manufacturer's standard size to match end units.</w:t>
      </w:r>
    </w:p>
    <w:p>
      <w:pPr>
        <w:pStyle w:val="PR2"/>
        <w:numPr>
          <w:ilvl w:val="5"/>
          <w:numId w:val="1"/>
        </w:numPr>
        <w:rPr/>
      </w:pPr>
      <w:r>
        <w:rPr/>
        <w:t>Thick-Faced Block:</w:t>
      </w:r>
    </w:p>
    <w:p>
      <w:pPr>
        <w:pStyle w:val="CMT"/>
        <w:rPr/>
      </w:pPr>
      <w:r>
        <w:rPr/>
        <w:t>Thick-faced block in first subparagraph below are available in size 5-3/4 inches (146 mm) square from Pittsburgh Corning; in size 7-3/4 inches (197 mm) square from Pittsburgh Corning and Weck.</w:t>
      </w:r>
    </w:p>
    <w:p>
      <w:pPr>
        <w:pStyle w:val="PR3"/>
        <w:numPr>
          <w:ilvl w:val="6"/>
          <w:numId w:val="1"/>
        </w:numPr>
        <w:spacing w:before="240" w:after="0"/>
        <w:rPr/>
      </w:pPr>
      <w:r>
        <w:rPr/>
        <w:t>[</w:t>
      </w:r>
      <w:r>
        <w:rPr>
          <w:rStyle w:val="IP"/>
          <w:b/>
        </w:rPr>
        <w:t>5-3/4 inches</w:t>
      </w:r>
      <w:r>
        <w:rPr>
          <w:rStyle w:val="SI"/>
          <w:b/>
        </w:rPr>
        <w:t xml:space="preserve"> (146 mm)</w:t>
      </w:r>
      <w:r>
        <w:rPr/>
        <w:t>] [</w:t>
      </w:r>
      <w:r>
        <w:rPr>
          <w:rStyle w:val="IP"/>
          <w:b/>
        </w:rPr>
        <w:t>7-3/4 inches</w:t>
      </w:r>
      <w:r>
        <w:rPr>
          <w:rStyle w:val="SI"/>
          <w:b/>
        </w:rPr>
        <w:t xml:space="preserve"> (197 mm)</w:t>
      </w:r>
      <w:r>
        <w:rPr/>
        <w:t xml:space="preserve">] square by </w:t>
      </w:r>
      <w:r>
        <w:rPr>
          <w:rStyle w:val="IP"/>
        </w:rPr>
        <w:t>3-7/8 inches</w:t>
      </w:r>
      <w:r>
        <w:rPr>
          <w:rStyle w:val="SI"/>
        </w:rPr>
        <w:t xml:space="preserve"> (98 mm)</w:t>
      </w:r>
      <w:r>
        <w:rPr/>
        <w:t xml:space="preserve"> thick, actual size, with faces at least </w:t>
      </w:r>
      <w:r>
        <w:rPr>
          <w:rStyle w:val="IP"/>
        </w:rPr>
        <w:t>3/4 inch</w:t>
      </w:r>
      <w:r>
        <w:rPr>
          <w:rStyle w:val="SI"/>
        </w:rPr>
        <w:t xml:space="preserve"> (19 mm)</w:t>
      </w:r>
      <w:r>
        <w:rPr/>
        <w:t xml:space="preserve"> thick.</w:t>
      </w:r>
    </w:p>
    <w:p>
      <w:pPr>
        <w:pStyle w:val="CMT"/>
        <w:rPr/>
      </w:pPr>
      <w:r>
        <w:rPr/>
        <w:t>Metric size in subparagraph below is available from Solaris Glasstein.</w:t>
      </w:r>
    </w:p>
    <w:p>
      <w:pPr>
        <w:pStyle w:val="PR3"/>
        <w:numPr>
          <w:ilvl w:val="6"/>
          <w:numId w:val="1"/>
        </w:numPr>
        <w:rPr/>
      </w:pPr>
      <w:r>
        <w:rPr>
          <w:rStyle w:val="IP"/>
        </w:rPr>
        <w:t>7-1/2 inches</w:t>
      </w:r>
      <w:r>
        <w:rPr>
          <w:rStyle w:val="SI"/>
        </w:rPr>
        <w:t xml:space="preserve"> (190 mm)</w:t>
      </w:r>
      <w:r>
        <w:rPr/>
        <w:t xml:space="preserve"> square by </w:t>
      </w:r>
      <w:r>
        <w:rPr>
          <w:rStyle w:val="IP"/>
        </w:rPr>
        <w:t>3-1/8 inches</w:t>
      </w:r>
      <w:r>
        <w:rPr>
          <w:rStyle w:val="SI"/>
        </w:rPr>
        <w:t xml:space="preserve"> (80 mm)</w:t>
      </w:r>
      <w:r>
        <w:rPr/>
        <w:t xml:space="preserve"> thick, actual size, with faces at least </w:t>
      </w:r>
      <w:r>
        <w:rPr>
          <w:rStyle w:val="IP"/>
        </w:rPr>
        <w:t>3/4 inch</w:t>
      </w:r>
      <w:r>
        <w:rPr>
          <w:rStyle w:val="SI"/>
        </w:rPr>
        <w:t xml:space="preserve"> (19 mm)</w:t>
      </w:r>
      <w:r>
        <w:rPr/>
        <w:t xml:space="preserve"> thick.</w:t>
      </w:r>
    </w:p>
    <w:p>
      <w:pPr>
        <w:pStyle w:val="PR1"/>
        <w:numPr>
          <w:ilvl w:val="4"/>
          <w:numId w:val="1"/>
        </w:numPr>
        <w:rPr/>
      </w:pPr>
      <w:r>
        <w:rPr/>
        <w:t>Solid Glass Block [</w:t>
      </w:r>
      <w:r>
        <w:rPr>
          <w:b/>
        </w:rPr>
        <w:t>GB-</w:t>
      </w:r>
      <w:r>
        <w:rPr/>
        <w:t>&lt;</w:t>
      </w:r>
      <w:r>
        <w:rPr>
          <w:b/>
        </w:rPr>
        <w:t>#</w:t>
      </w:r>
      <w:r>
        <w:rPr/>
        <w:t>&gt;]: Colorless, transparent, solid glass blocks with [</w:t>
      </w:r>
      <w:r>
        <w:rPr>
          <w:b/>
        </w:rPr>
        <w:t>smooth</w:t>
      </w:r>
      <w:r>
        <w:rPr/>
        <w:t>] [</w:t>
      </w:r>
      <w:r>
        <w:rPr>
          <w:b/>
        </w:rPr>
        <w:t>stippled</w:t>
      </w:r>
      <w:r>
        <w:rPr/>
        <w:t>] faces and manufacturer's standard edge coating.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Square-Block Size: [</w:t>
      </w:r>
      <w:r>
        <w:rPr>
          <w:rStyle w:val="IP"/>
          <w:b/>
        </w:rPr>
        <w:t>5-3/4 inches</w:t>
      </w:r>
      <w:r>
        <w:rPr>
          <w:rStyle w:val="SI"/>
          <w:b/>
        </w:rPr>
        <w:t xml:space="preserve"> (146 mm)</w:t>
      </w:r>
      <w:r>
        <w:rPr/>
        <w:t>] [</w:t>
      </w:r>
      <w:r>
        <w:rPr>
          <w:rStyle w:val="IP"/>
          <w:b/>
        </w:rPr>
        <w:t>7-3/4 inches</w:t>
      </w:r>
      <w:r>
        <w:rPr>
          <w:rStyle w:val="SI"/>
          <w:b/>
        </w:rPr>
        <w:t xml:space="preserve"> (197 mm)</w:t>
      </w:r>
      <w:r>
        <w:rPr/>
        <w:t>] [</w:t>
      </w:r>
      <w:r>
        <w:rPr>
          <w:rStyle w:val="IP"/>
          <w:b/>
        </w:rPr>
        <w:t>11-3/4 inches</w:t>
      </w:r>
      <w:r>
        <w:rPr>
          <w:rStyle w:val="SI"/>
          <w:b/>
        </w:rPr>
        <w:t xml:space="preserve"> (299 mm)</w:t>
      </w:r>
      <w:r>
        <w:rPr/>
        <w:t>] square by [</w:t>
      </w:r>
      <w:r>
        <w:rPr>
          <w:rStyle w:val="IP"/>
          <w:b/>
        </w:rPr>
        <w:t>1-1/2 inches</w:t>
      </w:r>
      <w:r>
        <w:rPr>
          <w:rStyle w:val="SI"/>
          <w:b/>
        </w:rPr>
        <w:t xml:space="preserve"> (38 mm)</w:t>
      </w:r>
      <w:r>
        <w:rPr/>
        <w:t>] [</w:t>
      </w:r>
      <w:r>
        <w:rPr>
          <w:rStyle w:val="IP"/>
          <w:b/>
        </w:rPr>
        <w:t>3 inches</w:t>
      </w:r>
      <w:r>
        <w:rPr>
          <w:rStyle w:val="SI"/>
          <w:b/>
        </w:rPr>
        <w:t xml:space="preserve"> (76 mm)</w:t>
      </w:r>
      <w:r>
        <w:rPr/>
        <w:t>] thick, actual size.</w:t>
      </w:r>
    </w:p>
    <w:p>
      <w:pPr>
        <w:pStyle w:val="PR2"/>
        <w:numPr>
          <w:ilvl w:val="5"/>
          <w:numId w:val="1"/>
        </w:numPr>
        <w:rPr/>
      </w:pPr>
      <w:r>
        <w:rPr/>
        <w:t>Rectangular-Block Size: [</w:t>
      </w:r>
      <w:r>
        <w:rPr>
          <w:rStyle w:val="IP"/>
          <w:b/>
        </w:rPr>
        <w:t>3 by 7-3/4 inches</w:t>
      </w:r>
      <w:r>
        <w:rPr>
          <w:rStyle w:val="SI"/>
          <w:b/>
        </w:rPr>
        <w:t xml:space="preserve"> (76 by 197 mm)</w:t>
      </w:r>
      <w:r>
        <w:rPr/>
        <w:t>] [</w:t>
      </w:r>
      <w:r>
        <w:rPr>
          <w:rStyle w:val="IP"/>
          <w:b/>
        </w:rPr>
        <w:t>5-3/4 by 7-3/4 inches</w:t>
      </w:r>
      <w:r>
        <w:rPr>
          <w:rStyle w:val="SI"/>
          <w:b/>
        </w:rPr>
        <w:t xml:space="preserve"> (146 by 197 mm)</w:t>
      </w:r>
      <w:r>
        <w:rPr/>
        <w:t>] by [</w:t>
      </w:r>
      <w:r>
        <w:rPr>
          <w:rStyle w:val="IP"/>
          <w:b/>
        </w:rPr>
        <w:t>1-1/2 inches</w:t>
      </w:r>
      <w:r>
        <w:rPr>
          <w:rStyle w:val="SI"/>
          <w:b/>
        </w:rPr>
        <w:t xml:space="preserve"> (38 mm)</w:t>
      </w:r>
      <w:r>
        <w:rPr/>
        <w:t>] [</w:t>
      </w:r>
      <w:r>
        <w:rPr>
          <w:rStyle w:val="IP"/>
          <w:b/>
        </w:rPr>
        <w:t>3 inches</w:t>
      </w:r>
      <w:r>
        <w:rPr>
          <w:rStyle w:val="SI"/>
          <w:b/>
        </w:rPr>
        <w:t xml:space="preserve"> (76 mm)</w:t>
      </w:r>
      <w:r>
        <w:rPr/>
        <w:t>] thick, actual size.</w:t>
      </w:r>
    </w:p>
    <w:p>
      <w:pPr>
        <w:pStyle w:val="CMT"/>
        <w:rPr/>
      </w:pPr>
      <w:r>
        <w:rPr/>
        <w:t>Retain one option for size in "Glass-Paver Block (GB-&lt;</w:t>
      </w:r>
      <w:r>
        <w:rPr>
          <w:b/>
        </w:rPr>
        <w:t>#</w:t>
      </w:r>
      <w:r>
        <w:rPr/>
        <w:t>&gt;)" Paragraph below. First option fits glass-block floor grid system. Insert other requirements, such as pattern designation, if applicable. Solid glass blocks in "Rectangular-Block Size" Paragraph above can also be used as pavers, and some companies make hollow glass blocks that they say are horizontal load bearing.</w:t>
      </w:r>
    </w:p>
    <w:p>
      <w:pPr>
        <w:pStyle w:val="PR1"/>
        <w:numPr>
          <w:ilvl w:val="4"/>
          <w:numId w:val="1"/>
        </w:numPr>
        <w:rPr/>
      </w:pPr>
      <w:r>
        <w:rPr/>
        <w:t>Glass-Paver Block [</w:t>
      </w:r>
      <w:r>
        <w:rPr>
          <w:b/>
        </w:rPr>
        <w:t>GB-</w:t>
      </w:r>
      <w:r>
        <w:rPr/>
        <w:t>&lt;</w:t>
      </w:r>
      <w:r>
        <w:rPr>
          <w:b/>
        </w:rPr>
        <w:t>#</w:t>
      </w:r>
      <w:r>
        <w:rPr/>
        <w:t>&gt;]: Transparent, colorless, pressed glass units, with a smooth top surface and a decorative, light-diffusing, patterned bottom surface; [</w:t>
      </w:r>
      <w:r>
        <w:rPr>
          <w:rStyle w:val="IP"/>
          <w:b/>
        </w:rPr>
        <w:t>6 inches</w:t>
      </w:r>
      <w:r>
        <w:rPr>
          <w:rStyle w:val="SI"/>
          <w:b/>
        </w:rPr>
        <w:t xml:space="preserve"> (152 mm)</w:t>
      </w:r>
      <w:r>
        <w:rPr>
          <w:b/>
        </w:rPr>
        <w:t xml:space="preserve"> square by </w:t>
      </w:r>
      <w:r>
        <w:rPr>
          <w:rStyle w:val="IP"/>
          <w:b/>
        </w:rPr>
        <w:t>1 inch</w:t>
      </w:r>
      <w:r>
        <w:rPr>
          <w:rStyle w:val="SI"/>
          <w:b/>
        </w:rPr>
        <w:t xml:space="preserve"> (25 mm)</w:t>
      </w:r>
      <w:r>
        <w:rPr/>
        <w:t>] [</w:t>
      </w:r>
      <w:r>
        <w:rPr>
          <w:rStyle w:val="IP"/>
          <w:b/>
        </w:rPr>
        <w:t>4-3/4 inches</w:t>
      </w:r>
      <w:r>
        <w:rPr>
          <w:rStyle w:val="SI"/>
          <w:b/>
        </w:rPr>
        <w:t xml:space="preserve"> (120 mm)</w:t>
      </w:r>
      <w:r>
        <w:rPr>
          <w:b/>
        </w:rPr>
        <w:t xml:space="preserve"> square by </w:t>
      </w:r>
      <w:r>
        <w:rPr>
          <w:rStyle w:val="IP"/>
          <w:b/>
        </w:rPr>
        <w:t>1-9/16 inches</w:t>
      </w:r>
      <w:r>
        <w:rPr>
          <w:rStyle w:val="SI"/>
          <w:b/>
        </w:rPr>
        <w:t xml:space="preserve"> (40 mm)</w:t>
      </w:r>
      <w:r>
        <w:rPr/>
        <w:t>] [</w:t>
      </w:r>
      <w:r>
        <w:rPr>
          <w:rStyle w:val="IP"/>
          <w:b/>
        </w:rPr>
        <w:t>6-5/16 inches</w:t>
      </w:r>
      <w:r>
        <w:rPr>
          <w:rStyle w:val="SI"/>
          <w:b/>
        </w:rPr>
        <w:t xml:space="preserve"> (160 mm)</w:t>
      </w:r>
      <w:r>
        <w:rPr>
          <w:b/>
        </w:rPr>
        <w:t xml:space="preserve"> square by </w:t>
      </w:r>
      <w:r>
        <w:rPr>
          <w:rStyle w:val="IP"/>
          <w:b/>
        </w:rPr>
        <w:t>1-3/16 inches</w:t>
      </w:r>
      <w:r>
        <w:rPr>
          <w:rStyle w:val="SI"/>
          <w:b/>
        </w:rPr>
        <w:t xml:space="preserve"> (30 mm)</w:t>
      </w:r>
      <w:r>
        <w:rPr/>
        <w:t>] [</w:t>
      </w:r>
      <w:r>
        <w:rPr>
          <w:rStyle w:val="IP"/>
          <w:b/>
        </w:rPr>
        <w:t>7-1/2 inches</w:t>
      </w:r>
      <w:r>
        <w:rPr>
          <w:rStyle w:val="SI"/>
          <w:b/>
        </w:rPr>
        <w:t xml:space="preserve"> (190 mm)</w:t>
      </w:r>
      <w:r>
        <w:rPr>
          <w:b/>
        </w:rPr>
        <w:t xml:space="preserve"> square by </w:t>
      </w:r>
      <w:r>
        <w:rPr>
          <w:rStyle w:val="IP"/>
          <w:b/>
        </w:rPr>
        <w:t>1-15/16 inches</w:t>
      </w:r>
      <w:r>
        <w:rPr>
          <w:rStyle w:val="SI"/>
          <w:b/>
        </w:rPr>
        <w:t xml:space="preserve"> (50 mm)</w:t>
      </w:r>
      <w:r>
        <w:rPr/>
        <w:t>] [</w:t>
      </w:r>
      <w:r>
        <w:rPr>
          <w:rStyle w:val="IP"/>
          <w:b/>
        </w:rPr>
        <w:t>7-1/2 inches</w:t>
      </w:r>
      <w:r>
        <w:rPr>
          <w:rStyle w:val="SI"/>
          <w:b/>
        </w:rPr>
        <w:t xml:space="preserve"> (190 mm)</w:t>
      </w:r>
      <w:r>
        <w:rPr>
          <w:b/>
        </w:rPr>
        <w:t xml:space="preserve"> square by </w:t>
      </w:r>
      <w:r>
        <w:rPr>
          <w:rStyle w:val="IP"/>
          <w:b/>
        </w:rPr>
        <w:t>2-3/4 inches</w:t>
      </w:r>
      <w:r>
        <w:rPr>
          <w:rStyle w:val="SI"/>
          <w:b/>
        </w:rPr>
        <w:t xml:space="preserve"> (70 mm)</w:t>
      </w:r>
      <w:r>
        <w:rPr/>
        <w:t>] [</w:t>
      </w:r>
      <w:r>
        <w:rPr>
          <w:rStyle w:val="IP"/>
          <w:b/>
        </w:rPr>
        <w:t>7-7/8 inches</w:t>
      </w:r>
      <w:r>
        <w:rPr>
          <w:rStyle w:val="SI"/>
          <w:b/>
        </w:rPr>
        <w:t xml:space="preserve"> (200 mm)</w:t>
      </w:r>
      <w:r>
        <w:rPr>
          <w:b/>
        </w:rPr>
        <w:t xml:space="preserve"> square by </w:t>
      </w:r>
      <w:r>
        <w:rPr>
          <w:rStyle w:val="IP"/>
          <w:b/>
        </w:rPr>
        <w:t>7/8 inch</w:t>
      </w:r>
      <w:r>
        <w:rPr>
          <w:rStyle w:val="SI"/>
          <w:b/>
        </w:rPr>
        <w:t xml:space="preserve"> (22 mm)</w:t>
      </w:r>
      <w:r>
        <w:rPr/>
        <w:t>] [</w:t>
      </w:r>
      <w:r>
        <w:rPr>
          <w:rStyle w:val="IP"/>
          <w:b/>
        </w:rPr>
        <w:t>7-7/8 inches</w:t>
      </w:r>
      <w:r>
        <w:rPr>
          <w:rStyle w:val="SI"/>
          <w:b/>
        </w:rPr>
        <w:t xml:space="preserve"> (200 mm)</w:t>
      </w:r>
      <w:r>
        <w:rPr>
          <w:b/>
        </w:rPr>
        <w:t xml:space="preserve"> square by </w:t>
      </w:r>
      <w:r>
        <w:rPr>
          <w:rStyle w:val="IP"/>
          <w:b/>
        </w:rPr>
        <w:t>1-15/16 inches</w:t>
      </w:r>
      <w:r>
        <w:rPr>
          <w:rStyle w:val="SI"/>
          <w:b/>
        </w:rPr>
        <w:t xml:space="preserve"> (50 mm)</w:t>
      </w:r>
      <w:r>
        <w:rPr/>
        <w:t>] [</w:t>
      </w:r>
      <w:r>
        <w:rPr>
          <w:rStyle w:val="IP"/>
          <w:b/>
        </w:rPr>
        <w:t>4-5/8 inches</w:t>
      </w:r>
      <w:r>
        <w:rPr>
          <w:rStyle w:val="SI"/>
          <w:b/>
        </w:rPr>
        <w:t xml:space="preserve"> (117 mm)</w:t>
      </w:r>
      <w:r>
        <w:rPr>
          <w:b/>
        </w:rPr>
        <w:t xml:space="preserve"> in diameter by </w:t>
      </w:r>
      <w:r>
        <w:rPr>
          <w:rStyle w:val="IP"/>
          <w:b/>
        </w:rPr>
        <w:t>2-3/8 inches</w:t>
      </w:r>
      <w:r>
        <w:rPr>
          <w:rStyle w:val="SI"/>
          <w:b/>
        </w:rPr>
        <w:t xml:space="preserve"> (60 mm)</w:t>
      </w:r>
      <w:r>
        <w:rPr/>
        <w:t>] thick, actual size.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ART"/>
        <w:numPr>
          <w:ilvl w:val="3"/>
          <w:numId w:val="1"/>
        </w:numPr>
        <w:ind w:hanging="0" w:left="0"/>
        <w:rPr/>
      </w:pPr>
      <w:r>
        <w:rPr/>
        <w:t>GLASS-BLOCK GRID SYSTEMS</w:t>
      </w:r>
    </w:p>
    <w:p>
      <w:pPr>
        <w:pStyle w:val="CMT"/>
        <w:rPr/>
      </w:pPr>
      <w:r>
        <w:rPr/>
        <w:t>Descriptive requirements in this article are based on IBP's systems. Coordinate glass-block sizes in "Glass Block" Article with this article.</w:t>
      </w:r>
    </w:p>
    <w:p>
      <w:pPr>
        <w:pStyle w:val="PR1"/>
        <w:numPr>
          <w:ilvl w:val="4"/>
          <w:numId w:val="1"/>
        </w:numPr>
        <w:rPr/>
      </w:pPr>
      <w:r>
        <w:rPr/>
        <w:t xml:space="preserve">General: Aluminum extrusions complying with </w:t>
      </w:r>
      <w:r>
        <w:rPr>
          <w:rStyle w:val="IP"/>
        </w:rPr>
        <w:t>ASTM B221</w:t>
      </w:r>
      <w:r>
        <w:rPr>
          <w:rStyle w:val="SI"/>
        </w:rPr>
        <w:t xml:space="preserve"> (ASTM B221M)</w:t>
      </w:r>
      <w:r>
        <w:rPr/>
        <w:t>, Alloy 6063-T6 or Alloy 6463-T6, forming a grid system and frame designed for application indicated.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Window and Wall System: Aluminum T-bar grid with tubular frame and vinyl glass-block boots.</w:t>
      </w:r>
    </w:p>
    <w:p>
      <w:pPr>
        <w:pStyle w:val="CMT"/>
        <w:rPr/>
      </w:pPr>
      <w:r>
        <w:rPr/>
        <w:t>Second to last option in "Finish" Subparagraph below is not standard but is available at extra cost.</w:t>
      </w:r>
    </w:p>
    <w:p>
      <w:pPr>
        <w:pStyle w:val="PR2"/>
        <w:numPr>
          <w:ilvl w:val="5"/>
          <w:numId w:val="1"/>
        </w:numPr>
        <w:spacing w:before="240" w:after="0"/>
        <w:rPr/>
      </w:pPr>
      <w:r>
        <w:rPr/>
        <w:t>Finish: [</w:t>
      </w:r>
      <w:r>
        <w:rPr>
          <w:b/>
        </w:rPr>
        <w:t>White</w:t>
      </w:r>
      <w:r>
        <w:rPr/>
        <w:t>] [</w:t>
      </w:r>
      <w:r>
        <w:rPr>
          <w:b/>
        </w:rPr>
        <w:t>Satin aluminum</w:t>
      </w:r>
      <w:r>
        <w:rPr/>
        <w:t>] [</w:t>
      </w:r>
      <w:r>
        <w:rPr>
          <w:b/>
        </w:rPr>
        <w:t>Bronze</w:t>
      </w:r>
      <w:r>
        <w:rPr/>
        <w:t>] [</w:t>
      </w:r>
      <w:r>
        <w:rPr>
          <w:b/>
        </w:rPr>
        <w:t>Taupe</w:t>
      </w:r>
      <w:r>
        <w:rPr/>
        <w:t>] [</w:t>
      </w:r>
      <w:r>
        <w:rPr>
          <w:b/>
        </w:rPr>
        <w:t>Gold</w:t>
      </w:r>
      <w:r>
        <w:rPr/>
        <w:t>] [</w:t>
      </w:r>
      <w:r>
        <w:rPr>
          <w:b/>
        </w:rPr>
        <w:t>Silver</w:t>
      </w:r>
      <w:r>
        <w:rPr/>
        <w:t>] [</w:t>
      </w:r>
      <w:r>
        <w:rPr>
          <w:b/>
        </w:rPr>
        <w:t>Black</w:t>
      </w:r>
      <w:r>
        <w:rPr/>
        <w:t>] [</w:t>
      </w:r>
      <w:r>
        <w:rPr>
          <w:b/>
        </w:rPr>
        <w:t>Custom-color, polyester powder-coat finish; complying with AAMA 2604 and matching Architect's sample</w:t>
      </w:r>
      <w:r>
        <w:rPr/>
        <w:t>] [</w:t>
      </w:r>
      <w:r>
        <w:rPr>
          <w:b/>
        </w:rPr>
        <w:t>As selected by Architect from manufacturer's full range</w:t>
      </w:r>
      <w:r>
        <w:rPr/>
        <w:t>].</w:t>
      </w:r>
    </w:p>
    <w:p>
      <w:pPr>
        <w:pStyle w:val="PR2"/>
        <w:numPr>
          <w:ilvl w:val="5"/>
          <w:numId w:val="1"/>
        </w:numPr>
        <w:rPr/>
      </w:pPr>
      <w:r>
        <w:rPr/>
        <w:t xml:space="preserve">Glass-Block Size: </w:t>
      </w:r>
      <w:r>
        <w:rPr>
          <w:rStyle w:val="IP"/>
        </w:rPr>
        <w:t>7-3/4 inches</w:t>
      </w:r>
      <w:r>
        <w:rPr>
          <w:rStyle w:val="SI"/>
        </w:rPr>
        <w:t xml:space="preserve"> (197 mm)</w:t>
      </w:r>
      <w:r>
        <w:rPr/>
        <w:t xml:space="preserve"> square by </w:t>
      </w:r>
      <w:r>
        <w:rPr>
          <w:rStyle w:val="IP"/>
        </w:rPr>
        <w:t>3-1/8 inches</w:t>
      </w:r>
      <w:r>
        <w:rPr>
          <w:rStyle w:val="SI"/>
        </w:rPr>
        <w:t xml:space="preserve"> (79 mm)</w:t>
      </w:r>
      <w:r>
        <w:rPr/>
        <w:t xml:space="preserve"> thick.</w:t>
      </w:r>
    </w:p>
    <w:p>
      <w:pPr>
        <w:pStyle w:val="PR2"/>
        <w:numPr>
          <w:ilvl w:val="5"/>
          <w:numId w:val="1"/>
        </w:numPr>
        <w:rPr/>
      </w:pPr>
      <w:r>
        <w:rPr/>
        <w:t>Provide[</w:t>
      </w:r>
      <w:r>
        <w:rPr>
          <w:b/>
        </w:rPr>
        <w:t> self-flashing</w:t>
      </w:r>
      <w:r>
        <w:rPr/>
        <w:t>] aluminum exterior frame covers with vinyl thermal break.</w:t>
      </w:r>
    </w:p>
    <w:p>
      <w:pPr>
        <w:pStyle w:val="CMT"/>
        <w:rPr/>
      </w:pPr>
      <w:r>
        <w:rPr/>
        <w:t>Retain last subparagraph above for exterior windows and first subparagraph below for shower enclosures.</w:t>
      </w:r>
    </w:p>
    <w:p>
      <w:pPr>
        <w:pStyle w:val="PR2"/>
        <w:numPr>
          <w:ilvl w:val="5"/>
          <w:numId w:val="1"/>
        </w:numPr>
        <w:rPr/>
      </w:pPr>
      <w:r>
        <w:rPr/>
        <w:t>Provide extruded-aluminum frame receivers (corner starters) at heads, jambs, and sills.</w:t>
      </w:r>
    </w:p>
    <w:p>
      <w:pPr>
        <w:pStyle w:val="CMT"/>
        <w:rPr/>
      </w:pPr>
      <w:r>
        <w:rPr/>
        <w:t>Retain first subparagraph below if applicable.</w:t>
      </w:r>
    </w:p>
    <w:p>
      <w:pPr>
        <w:pStyle w:val="PR2"/>
        <w:numPr>
          <w:ilvl w:val="5"/>
          <w:numId w:val="1"/>
        </w:numPr>
        <w:rPr/>
      </w:pPr>
      <w:r>
        <w:rPr/>
        <w:t>Provide extruded-aluminum mullions where indicated.</w:t>
      </w:r>
    </w:p>
    <w:p>
      <w:pPr>
        <w:pStyle w:val="CMT"/>
        <w:rPr/>
      </w:pPr>
      <w:r>
        <w:rPr/>
        <w:t>Usually retain subparagraph below.</w:t>
      </w:r>
    </w:p>
    <w:p>
      <w:pPr>
        <w:pStyle w:val="PR2"/>
        <w:numPr>
          <w:ilvl w:val="5"/>
          <w:numId w:val="1"/>
        </w:numPr>
        <w:rPr/>
      </w:pPr>
      <w:r>
        <w:rPr/>
        <w:t>Provide aluminum trim and closures as indicated.</w:t>
      </w:r>
    </w:p>
    <w:p>
      <w:pPr>
        <w:pStyle w:val="PR1"/>
        <w:numPr>
          <w:ilvl w:val="4"/>
          <w:numId w:val="1"/>
        </w:numPr>
        <w:rPr/>
      </w:pPr>
      <w:r>
        <w:rPr/>
        <w:t>Skylight System: Aluminum T-bar grid with tubular frame; vinyl thermal break; extruded-aluminum, curb-mounting frame and counterflashing; and vinyl glass-block boots.</w:t>
      </w:r>
    </w:p>
    <w:p>
      <w:pPr>
        <w:pStyle w:val="CMT"/>
        <w:rPr/>
      </w:pPr>
      <w:r>
        <w:rPr/>
        <w:t>Second to last option in "Finish" Subparagraph below is not standard but is available at extra cost.</w:t>
      </w:r>
    </w:p>
    <w:p>
      <w:pPr>
        <w:pStyle w:val="PR2"/>
        <w:numPr>
          <w:ilvl w:val="5"/>
          <w:numId w:val="1"/>
        </w:numPr>
        <w:spacing w:before="240" w:after="0"/>
        <w:rPr/>
      </w:pPr>
      <w:r>
        <w:rPr/>
        <w:t>Finish: [</w:t>
      </w:r>
      <w:r>
        <w:rPr>
          <w:b/>
        </w:rPr>
        <w:t>White</w:t>
      </w:r>
      <w:r>
        <w:rPr/>
        <w:t>] [</w:t>
      </w:r>
      <w:r>
        <w:rPr>
          <w:b/>
        </w:rPr>
        <w:t>Satin aluminum</w:t>
      </w:r>
      <w:r>
        <w:rPr/>
        <w:t>] [</w:t>
      </w:r>
      <w:r>
        <w:rPr>
          <w:b/>
        </w:rPr>
        <w:t>Bronze</w:t>
      </w:r>
      <w:r>
        <w:rPr/>
        <w:t>] [</w:t>
      </w:r>
      <w:r>
        <w:rPr>
          <w:b/>
        </w:rPr>
        <w:t>Taupe</w:t>
      </w:r>
      <w:r>
        <w:rPr/>
        <w:t>] [</w:t>
      </w:r>
      <w:r>
        <w:rPr>
          <w:b/>
        </w:rPr>
        <w:t>Gold</w:t>
      </w:r>
      <w:r>
        <w:rPr/>
        <w:t>] [</w:t>
      </w:r>
      <w:r>
        <w:rPr>
          <w:b/>
        </w:rPr>
        <w:t>Silver</w:t>
      </w:r>
      <w:r>
        <w:rPr/>
        <w:t>] [</w:t>
      </w:r>
      <w:r>
        <w:rPr>
          <w:b/>
        </w:rPr>
        <w:t>Black</w:t>
      </w:r>
      <w:r>
        <w:rPr/>
        <w:t>] [</w:t>
      </w:r>
      <w:r>
        <w:rPr>
          <w:b/>
        </w:rPr>
        <w:t>Custom-color, polyester powder-coat finish; complying with AAMA 2604</w:t>
      </w:r>
      <w:r>
        <w:rPr/>
        <w:t>] [</w:t>
      </w:r>
      <w:r>
        <w:rPr>
          <w:b/>
        </w:rPr>
        <w:t>As selected by Architect from manufacturer's full range</w:t>
      </w:r>
      <w:r>
        <w:rPr/>
        <w:t>].</w:t>
      </w:r>
    </w:p>
    <w:p>
      <w:pPr>
        <w:pStyle w:val="PR2"/>
        <w:numPr>
          <w:ilvl w:val="5"/>
          <w:numId w:val="1"/>
        </w:numPr>
        <w:rPr/>
      </w:pPr>
      <w:r>
        <w:rPr/>
        <w:t xml:space="preserve">Glass-Block Size: </w:t>
      </w:r>
      <w:r>
        <w:rPr>
          <w:rStyle w:val="IP"/>
        </w:rPr>
        <w:t>7-3/4 inches</w:t>
      </w:r>
      <w:r>
        <w:rPr>
          <w:rStyle w:val="SI"/>
        </w:rPr>
        <w:t xml:space="preserve"> (197 mm)</w:t>
      </w:r>
      <w:r>
        <w:rPr/>
        <w:t xml:space="preserve"> square by </w:t>
      </w:r>
      <w:r>
        <w:rPr>
          <w:rStyle w:val="IP"/>
        </w:rPr>
        <w:t>3-1/8 inches</w:t>
      </w:r>
      <w:r>
        <w:rPr>
          <w:rStyle w:val="SI"/>
        </w:rPr>
        <w:t xml:space="preserve"> (79 mm)</w:t>
      </w:r>
      <w:r>
        <w:rPr/>
        <w:t xml:space="preserve"> thick.</w:t>
      </w:r>
    </w:p>
    <w:p>
      <w:pPr>
        <w:pStyle w:val="PR1"/>
        <w:numPr>
          <w:ilvl w:val="4"/>
          <w:numId w:val="1"/>
        </w:numPr>
        <w:rPr/>
      </w:pPr>
      <w:r>
        <w:rPr/>
        <w:t>Floor System: Aluminum T-bar grid and frame with glass-block boots made from UV- and oil-resistant EPDM.</w:t>
      </w:r>
    </w:p>
    <w:p>
      <w:pPr>
        <w:pStyle w:val="PR2"/>
        <w:numPr>
          <w:ilvl w:val="5"/>
          <w:numId w:val="1"/>
        </w:numPr>
        <w:spacing w:before="240" w:after="0"/>
        <w:rPr/>
      </w:pPr>
      <w:r>
        <w:rPr/>
        <w:t>Finish: Class II, clear-anodized finish complying with AAMA 611.</w:t>
      </w:r>
    </w:p>
    <w:p>
      <w:pPr>
        <w:pStyle w:val="CMT"/>
        <w:rPr/>
      </w:pPr>
      <w:r>
        <w:rPr/>
        <w:t>Coordinate size in "Glass-Paver-Block Size" Subparagraph below with size specified in "Glass-Paver Block" Paragraph in "Glass Block" Article.</w:t>
      </w:r>
    </w:p>
    <w:p>
      <w:pPr>
        <w:pStyle w:val="PR2"/>
        <w:numPr>
          <w:ilvl w:val="5"/>
          <w:numId w:val="1"/>
        </w:numPr>
        <w:rPr/>
      </w:pPr>
      <w:r>
        <w:rPr/>
        <w:t xml:space="preserve">Glass-Paver-Block Size: </w:t>
      </w:r>
      <w:r>
        <w:rPr>
          <w:rStyle w:val="IP"/>
        </w:rPr>
        <w:t>6 inches</w:t>
      </w:r>
      <w:r>
        <w:rPr>
          <w:rStyle w:val="SI"/>
        </w:rPr>
        <w:t xml:space="preserve"> (152 mm)</w:t>
      </w:r>
      <w:r>
        <w:rPr/>
        <w:t xml:space="preserve"> square by </w:t>
      </w:r>
      <w:r>
        <w:rPr>
          <w:rStyle w:val="IP"/>
        </w:rPr>
        <w:t>1 inch</w:t>
      </w:r>
      <w:r>
        <w:rPr>
          <w:rStyle w:val="SI"/>
        </w:rPr>
        <w:t xml:space="preserve"> (25 mm)</w:t>
      </w:r>
      <w:r>
        <w:rPr/>
        <w:t xml:space="preserve"> thick.</w:t>
      </w:r>
    </w:p>
    <w:p>
      <w:pPr>
        <w:pStyle w:val="PR1"/>
        <w:numPr>
          <w:ilvl w:val="4"/>
          <w:numId w:val="1"/>
        </w:numPr>
        <w:rPr/>
      </w:pPr>
      <w:r>
        <w:rPr/>
        <w:t>Sealant: Product recommended by glass-block grid system manufacturer.</w:t>
      </w:r>
    </w:p>
    <w:p>
      <w:pPr>
        <w:pStyle w:val="PR2"/>
        <w:numPr>
          <w:ilvl w:val="5"/>
          <w:numId w:val="1"/>
        </w:numPr>
        <w:spacing w:before="240" w:after="0"/>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ART"/>
        <w:numPr>
          <w:ilvl w:val="3"/>
          <w:numId w:val="1"/>
        </w:numPr>
        <w:ind w:hanging="0" w:left="0"/>
        <w:rPr/>
      </w:pPr>
      <w:r>
        <w:rPr/>
        <w:t>MORTAR MATERIALS</w:t>
      </w:r>
    </w:p>
    <w:p>
      <w:pPr>
        <w:pStyle w:val="PR1"/>
        <w:numPr>
          <w:ilvl w:val="4"/>
          <w:numId w:val="1"/>
        </w:numPr>
        <w:rPr/>
      </w:pPr>
      <w:r>
        <w:rPr/>
        <w:t>Portland Cement: ASTM C150/C150M, Type I or Type II. Provide natural color or white cement as required to produce mortar color indicated.</w:t>
      </w:r>
    </w:p>
    <w:p>
      <w:pPr>
        <w:pStyle w:val="CMT"/>
        <w:rPr/>
      </w:pPr>
      <w:r>
        <w:rPr/>
        <w:t>Retain subparagraph below if joints are pointed.</w:t>
      </w:r>
    </w:p>
    <w:p>
      <w:pPr>
        <w:pStyle w:val="PR2"/>
        <w:numPr>
          <w:ilvl w:val="5"/>
          <w:numId w:val="1"/>
        </w:numPr>
        <w:spacing w:before="240" w:after="0"/>
        <w:rPr/>
      </w:pPr>
      <w:r>
        <w:rPr/>
        <w:t>Where joints are indicated to be raked out and pointed, gray cement may be used for setting mortar.</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below,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CMT"/>
        <w:rPr/>
      </w:pPr>
      <w:r>
        <w:rPr/>
        <w:t>Retain "Masonry Cement" Paragraph below if required by UL listing for fire-rated assemblies.</w:t>
      </w:r>
    </w:p>
    <w:p>
      <w:pPr>
        <w:pStyle w:val="PR1"/>
        <w:numPr>
          <w:ilvl w:val="4"/>
          <w:numId w:val="1"/>
        </w:numPr>
        <w:rPr/>
      </w:pPr>
      <w:r>
        <w:rPr/>
        <w:t>Masonry Cement: ASTM C91/C91M.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masonry mortar.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Mixes in "Colored Cement Product" Paragraph below allow better control of color than job-mixed colored mortar.</w:t>
      </w:r>
    </w:p>
    <w:p>
      <w:pPr>
        <w:pStyle w:val="PR1"/>
        <w:numPr>
          <w:ilvl w:val="4"/>
          <w:numId w:val="1"/>
        </w:numPr>
        <w:rPr/>
      </w:pPr>
      <w:r>
        <w:rPr/>
        <w:t>Colored Cement Product: Packaged blend made from [</w:t>
      </w:r>
      <w:r>
        <w:rPr>
          <w:b/>
        </w:rPr>
        <w:t>portland cement and hydrated lime</w:t>
      </w:r>
      <w:r>
        <w:rPr/>
        <w:t>] [</w:t>
      </w:r>
      <w:r>
        <w:rPr>
          <w:b/>
        </w:rPr>
        <w:t>or</w:t>
      </w:r>
      <w:r>
        <w:rPr/>
        <w:t>] [</w:t>
      </w:r>
      <w:r>
        <w:rPr>
          <w:b/>
        </w:rPr>
        <w:t>masonry cement</w:t>
      </w:r>
      <w:r>
        <w:rPr/>
        <w:t>] and mortar pigments, all complying with specified requirements, and containing no other ingredients.</w:t>
      </w:r>
    </w:p>
    <w:p>
      <w:pPr>
        <w:pStyle w:val="PR2"/>
        <w:numPr>
          <w:ilvl w:val="5"/>
          <w:numId w:val="1"/>
        </w:numPr>
        <w:spacing w:before="240" w:after="0"/>
        <w:rPr/>
      </w:pPr>
      <w:r>
        <w:rPr/>
        <w:t>Colored Portland Cement-Lime Mix:</w:t>
      </w:r>
    </w:p>
    <w:p>
      <w:pPr>
        <w:pStyle w:val="PR3"/>
        <w:numPr>
          <w:ilvl w:val="6"/>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Colored Masonry Cement: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Formulate blend as required to produce color indicated or, if not indicated, as selected from manufacturer's standard colors.</w:t>
      </w:r>
    </w:p>
    <w:p>
      <w:pPr>
        <w:pStyle w:val="CMT"/>
        <w:rPr/>
      </w:pPr>
      <w:r>
        <w:rPr/>
        <w:t>Retain one or both subparagraphs below to suit types of cement retained above. Percentages are for pigments containing only metallic oxides. If using pigments containing carbon black, carbon black must be limited to 2 percent of portland cement by weight or 1 percent of masonry or mortar cement.</w:t>
      </w:r>
    </w:p>
    <w:p>
      <w:pPr>
        <w:pStyle w:val="PR2"/>
        <w:numPr>
          <w:ilvl w:val="5"/>
          <w:numId w:val="1"/>
        </w:numPr>
        <w:rPr/>
      </w:pPr>
      <w:r>
        <w:rPr/>
        <w:t>Pigments do not exceed 10 percent of portland cement by weight.</w:t>
      </w:r>
    </w:p>
    <w:p>
      <w:pPr>
        <w:pStyle w:val="PR2"/>
        <w:numPr>
          <w:ilvl w:val="5"/>
          <w:numId w:val="1"/>
        </w:numPr>
        <w:rPr/>
      </w:pPr>
      <w:r>
        <w:rPr/>
        <w:t>Pigments do not exceed 5 percent of masonry cement by weight.</w:t>
      </w:r>
    </w:p>
    <w:p>
      <w:pPr>
        <w:pStyle w:val="PR1"/>
        <w:numPr>
          <w:ilvl w:val="4"/>
          <w:numId w:val="1"/>
        </w:numPr>
        <w:rPr/>
      </w:pPr>
      <w:r>
        <w:rPr/>
        <w:t xml:space="preserve">Aggregate: ASTM C144, with 100 percent passing </w:t>
      </w:r>
      <w:r>
        <w:rPr>
          <w:rStyle w:val="IP"/>
        </w:rPr>
        <w:t>No. 8</w:t>
      </w:r>
      <w:r>
        <w:rPr>
          <w:rStyle w:val="SI"/>
        </w:rPr>
        <w:t xml:space="preserve"> (2.36-mm)</w:t>
      </w:r>
      <w:r>
        <w:rPr/>
        <w:t xml:space="preserve"> sieve.</w:t>
      </w:r>
    </w:p>
    <w:p>
      <w:pPr>
        <w:pStyle w:val="PR2"/>
        <w:numPr>
          <w:ilvl w:val="5"/>
          <w:numId w:val="1"/>
        </w:numPr>
        <w:spacing w:before="240" w:after="0"/>
        <w:rPr/>
      </w:pPr>
      <w:r>
        <w:rPr/>
        <w:t>For [</w:t>
      </w:r>
      <w:r>
        <w:rPr>
          <w:b/>
        </w:rPr>
        <w:t>pointing mortar</w:t>
      </w:r>
      <w:r>
        <w:rPr/>
        <w:t>] [</w:t>
      </w:r>
      <w:r>
        <w:rPr>
          <w:b/>
        </w:rPr>
        <w:t>and</w:t>
      </w:r>
      <w:r>
        <w:rPr/>
        <w:t>] [</w:t>
      </w:r>
      <w:r>
        <w:rPr>
          <w:b/>
        </w:rPr>
        <w:t xml:space="preserve">joints narrower than </w:t>
      </w:r>
      <w:r>
        <w:rPr>
          <w:rStyle w:val="IP"/>
          <w:b/>
        </w:rPr>
        <w:t>1/4 inch</w:t>
      </w:r>
      <w:r>
        <w:rPr>
          <w:rStyle w:val="SI"/>
          <w:b/>
        </w:rPr>
        <w:t xml:space="preserve"> (6 mm)</w:t>
      </w:r>
      <w:r>
        <w:rPr/>
        <w:t xml:space="preserve">], use aggregate graded with 100 percent passing </w:t>
      </w:r>
      <w:r>
        <w:rPr>
          <w:rStyle w:val="IP"/>
        </w:rPr>
        <w:t>No. 16</w:t>
      </w:r>
      <w:r>
        <w:rPr>
          <w:rStyle w:val="SI"/>
        </w:rPr>
        <w:t xml:space="preserve"> (1.18-mm)</w:t>
      </w:r>
      <w:r>
        <w:rPr/>
        <w:t xml:space="preserve"> sieve.</w:t>
      </w:r>
    </w:p>
    <w:p>
      <w:pPr>
        <w:pStyle w:val="PR2"/>
        <w:numPr>
          <w:ilvl w:val="5"/>
          <w:numId w:val="1"/>
        </w:numPr>
        <w:rPr/>
      </w:pPr>
      <w:r>
        <w:rPr/>
        <w:t>White Aggregates: Natural white sand or crushed white stone.</w:t>
      </w:r>
    </w:p>
    <w:p>
      <w:pPr>
        <w:pStyle w:val="CMT"/>
        <w:rPr/>
      </w:pPr>
      <w:r>
        <w:rPr/>
        <w:t>Retain "Colored Aggregates" Subparagraph below for colored-aggregate mortar.</w:t>
      </w:r>
    </w:p>
    <w:p>
      <w:pPr>
        <w:pStyle w:val="PR2"/>
        <w:numPr>
          <w:ilvl w:val="5"/>
          <w:numId w:val="1"/>
        </w:numPr>
        <w:rPr/>
      </w:pPr>
      <w:r>
        <w:rPr/>
        <w:t>Colored Aggregates: Natural sand or crushed stone of color necessary to produce required mortar color.</w:t>
      </w:r>
    </w:p>
    <w:p>
      <w:pPr>
        <w:pStyle w:val="CMT"/>
        <w:rPr/>
      </w:pPr>
      <w:r>
        <w:rPr/>
        <w:t>Admixture in "Dry Water-Repellant Admixture" Paragraph below is recommended by Pittsburgh Corning. See the Evaluations for its use versus pointing joints with mortar or sealant.</w:t>
      </w:r>
    </w:p>
    <w:p>
      <w:pPr>
        <w:pStyle w:val="PR1"/>
        <w:numPr>
          <w:ilvl w:val="4"/>
          <w:numId w:val="1"/>
        </w:numPr>
        <w:rPr/>
      </w:pPr>
      <w:r>
        <w:rPr/>
        <w:t>Dry Water-Repellent Admixture: Dry mixture of stearates, water-reducing agents, and fine aggregates intended to reduce capillarity in mortar.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Admixture in "Liquid Water-Repellant Admixture" Paragraph below is made for mortar used with water-repellent-treated concrete masonry units.</w:t>
      </w:r>
    </w:p>
    <w:p>
      <w:pPr>
        <w:pStyle w:val="PR1"/>
        <w:numPr>
          <w:ilvl w:val="4"/>
          <w:numId w:val="1"/>
        </w:numPr>
        <w:rPr/>
      </w:pPr>
      <w:r>
        <w:rPr/>
        <w:t>Liquid Water-Repellent Admixture: Liquid polymeric water-repellent mortar admixture that does not reduce flexural bond strength of mortar.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GLASS UNIT MASONRY ACCESSORIES</w:t>
      </w:r>
    </w:p>
    <w:p>
      <w:pPr>
        <w:pStyle w:val="PR1"/>
        <w:numPr>
          <w:ilvl w:val="4"/>
          <w:numId w:val="1"/>
        </w:numPr>
        <w:rPr/>
      </w:pPr>
      <w:r>
        <w:rPr/>
        <w:t xml:space="preserve">Panel Reinforcement: Ladder-type units, butt welded, not lapped and welded; complying with ASTM A951/A951M in straight lengths of not less than </w:t>
      </w:r>
      <w:r>
        <w:rPr>
          <w:rStyle w:val="IP"/>
        </w:rPr>
        <w:t>10 feet</w:t>
      </w:r>
      <w:r>
        <w:rPr>
          <w:rStyle w:val="SI"/>
        </w:rPr>
        <w:t xml:space="preserve"> (3 m)</w:t>
      </w:r>
      <w:r>
        <w:rPr/>
        <w:t>, and as follows:</w:t>
      </w:r>
    </w:p>
    <w:p>
      <w:pPr>
        <w:pStyle w:val="PR2"/>
        <w:numPr>
          <w:ilvl w:val="5"/>
          <w:numId w:val="1"/>
        </w:numPr>
        <w:spacing w:before="240" w:after="0"/>
        <w:rPr/>
      </w:pPr>
      <w:r>
        <w:rPr/>
        <w:t>Interior Walls: Hot-dip galvanized, carbon-steel wire.</w:t>
      </w:r>
    </w:p>
    <w:p>
      <w:pPr>
        <w:pStyle w:val="PR2"/>
        <w:numPr>
          <w:ilvl w:val="5"/>
          <w:numId w:val="1"/>
        </w:numPr>
        <w:rPr/>
      </w:pPr>
      <w:r>
        <w:rPr/>
        <w:t>Exterior Walls: [</w:t>
      </w:r>
      <w:r>
        <w:rPr>
          <w:b/>
        </w:rPr>
        <w:t>Hot-dip galvanized, carbon</w:t>
      </w:r>
      <w:r>
        <w:rPr/>
        <w:t>] [</w:t>
      </w:r>
      <w:r>
        <w:rPr>
          <w:b/>
        </w:rPr>
        <w:t>Stainless</w:t>
      </w:r>
      <w:r>
        <w:rPr/>
        <w:t>]-steel wire.</w:t>
      </w:r>
    </w:p>
    <w:p>
      <w:pPr>
        <w:pStyle w:val="PR2"/>
        <w:numPr>
          <w:ilvl w:val="5"/>
          <w:numId w:val="1"/>
        </w:numPr>
        <w:rPr/>
      </w:pPr>
      <w:r>
        <w:rPr/>
        <w:t xml:space="preserve">Wire Size: W1.7 or </w:t>
      </w:r>
      <w:r>
        <w:rPr>
          <w:rStyle w:val="IP"/>
        </w:rPr>
        <w:t>0.148-inch</w:t>
      </w:r>
      <w:r>
        <w:rPr>
          <w:rStyle w:val="SI"/>
        </w:rPr>
        <w:t xml:space="preserve"> (3.8-mm)</w:t>
      </w:r>
      <w:r>
        <w:rPr/>
        <w:t xml:space="preserve"> diameter.</w:t>
      </w:r>
    </w:p>
    <w:p>
      <w:pPr>
        <w:pStyle w:val="CMT"/>
        <w:rPr/>
      </w:pPr>
      <w:r>
        <w:rPr/>
        <w:t>Retain second option in "Width" Subparagraph below with 3-inch (76-mm) and 3-1/8-inch (79 or 80-mm) units according to manufacturer's written instructions.</w:t>
      </w:r>
    </w:p>
    <w:p>
      <w:pPr>
        <w:pStyle w:val="PR2"/>
        <w:numPr>
          <w:ilvl w:val="5"/>
          <w:numId w:val="1"/>
        </w:numPr>
        <w:rPr/>
      </w:pPr>
      <w:r>
        <w:rPr/>
        <w:t>Width: [</w:t>
      </w:r>
      <w:r>
        <w:rPr>
          <w:rStyle w:val="IP"/>
          <w:b/>
        </w:rPr>
        <w:t>2 inches</w:t>
      </w:r>
      <w:r>
        <w:rPr>
          <w:rStyle w:val="SI"/>
          <w:b/>
        </w:rPr>
        <w:t xml:space="preserve"> (50 mm)</w:t>
      </w:r>
      <w:r>
        <w:rPr/>
        <w:t>] [</w:t>
      </w:r>
      <w:r>
        <w:rPr>
          <w:rStyle w:val="IP"/>
          <w:b/>
        </w:rPr>
        <w:t>1-5/8 inches</w:t>
      </w:r>
      <w:r>
        <w:rPr>
          <w:rStyle w:val="SI"/>
          <w:b/>
        </w:rPr>
        <w:t xml:space="preserve"> (40 mm)</w:t>
      </w:r>
      <w:r>
        <w:rPr/>
        <w:t>].</w:t>
      </w:r>
    </w:p>
    <w:p>
      <w:pPr>
        <w:pStyle w:val="PR2"/>
        <w:numPr>
          <w:ilvl w:val="5"/>
          <w:numId w:val="1"/>
        </w:numPr>
        <w:rPr/>
      </w:pPr>
      <w:r>
        <w:rPr/>
        <w:t xml:space="preserve">Spacing of Cross Rods: Not more than </w:t>
      </w:r>
      <w:r>
        <w:rPr>
          <w:rStyle w:val="IP"/>
        </w:rPr>
        <w:t>16 inches</w:t>
      </w:r>
      <w:r>
        <w:rPr>
          <w:rStyle w:val="SI"/>
        </w:rPr>
        <w:t xml:space="preserve"> (407 mm)</w:t>
      </w:r>
      <w:r>
        <w:rPr/>
        <w:t xml:space="preserve"> apart.</w:t>
      </w:r>
    </w:p>
    <w:p>
      <w:pPr>
        <w:pStyle w:val="CMT"/>
        <w:rPr/>
      </w:pPr>
      <w:r>
        <w:rPr/>
        <w:t>Revise "Panel Anchors" Paragraph below if stainless steel panel anchors are required and availability is verified.</w:t>
      </w:r>
    </w:p>
    <w:p>
      <w:pPr>
        <w:pStyle w:val="PR1"/>
        <w:numPr>
          <w:ilvl w:val="4"/>
          <w:numId w:val="1"/>
        </w:numPr>
        <w:rPr/>
      </w:pPr>
      <w:r>
        <w:rPr/>
        <w:t xml:space="preserve">Panel Anchors: Glass-block manufacturer's standard perforated steel strips, </w:t>
      </w:r>
      <w:r>
        <w:rPr>
          <w:rStyle w:val="IP"/>
        </w:rPr>
        <w:t>0.0359 inch</w:t>
      </w:r>
      <w:r>
        <w:rPr>
          <w:rStyle w:val="SI"/>
        </w:rPr>
        <w:t xml:space="preserve"> (0.9 mm)</w:t>
      </w:r>
      <w:r>
        <w:rPr/>
        <w:t xml:space="preserve"> by </w:t>
      </w:r>
      <w:r>
        <w:rPr>
          <w:rStyle w:val="IP"/>
        </w:rPr>
        <w:t>1-3/4 inches</w:t>
      </w:r>
      <w:r>
        <w:rPr>
          <w:rStyle w:val="SI"/>
        </w:rPr>
        <w:t xml:space="preserve"> (44 mm)</w:t>
      </w:r>
      <w:r>
        <w:rPr/>
        <w:t xml:space="preserve"> wide by </w:t>
      </w:r>
      <w:r>
        <w:rPr>
          <w:rStyle w:val="IP"/>
        </w:rPr>
        <w:t>24 inches</w:t>
      </w:r>
      <w:r>
        <w:rPr>
          <w:rStyle w:val="SI"/>
        </w:rPr>
        <w:t xml:space="preserve"> (600 mm)</w:t>
      </w:r>
      <w:r>
        <w:rPr/>
        <w:t xml:space="preserve"> long, hot-dip galvanized after fabrication to comply with ASTM A153/A153M.</w:t>
      </w:r>
    </w:p>
    <w:p>
      <w:pPr>
        <w:pStyle w:val="PR1"/>
        <w:numPr>
          <w:ilvl w:val="4"/>
          <w:numId w:val="1"/>
        </w:numPr>
        <w:rPr/>
      </w:pPr>
      <w:r>
        <w:rPr/>
        <w:t>Mortarless Installation System: System of [</w:t>
      </w:r>
      <w:r>
        <w:rPr>
          <w:b/>
        </w:rPr>
        <w:t>aluminum</w:t>
      </w:r>
      <w:r>
        <w:rPr/>
        <w:t>] [</w:t>
      </w:r>
      <w:r>
        <w:rPr>
          <w:b/>
        </w:rPr>
        <w:t>or</w:t>
      </w:r>
      <w:r>
        <w:rPr/>
        <w:t>] [</w:t>
      </w:r>
      <w:r>
        <w:rPr>
          <w:b/>
        </w:rPr>
        <w:t>plastic</w:t>
      </w:r>
      <w:r>
        <w:rPr/>
        <w:t>] perimeter framing, anchors, and spacers designed for installing glass block with sealant-filled joints.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Fasteners, General: Unless otherwise indicated, provide Type 304 or Type 316 stainless steel fasteners at exterior walls and zinc-plated fasteners with coating complying with ASTM B633, Class Fe/Zn 5, at interior walls. Select fasteners for type, grade, and class required.</w:t>
      </w:r>
    </w:p>
    <w:p>
      <w:pPr>
        <w:pStyle w:val="CMT"/>
        <w:rPr/>
      </w:pPr>
      <w:r>
        <w:rPr/>
        <w:t>Retain "Fasteners, General" Paragraph above for attaching panel anchors to steel members; retain "Post-Installed Anchors" Paragraph below for attaching to masonry and concrete.</w:t>
      </w:r>
    </w:p>
    <w:p>
      <w:pPr>
        <w:pStyle w:val="PR1"/>
        <w:numPr>
          <w:ilvl w:val="4"/>
          <w:numId w:val="1"/>
        </w:numPr>
        <w:rPr/>
      </w:pPr>
      <w:r>
        <w:rPr/>
        <w:t>Post-Installed Anchors: Fastener systems with working capacity greater than or equal to the design load, in accordance with an evaluation report acceptable to authorities having jurisdiction, based on ICC-ES AC193[</w:t>
      </w:r>
      <w:r>
        <w:rPr>
          <w:b/>
        </w:rPr>
        <w:t> or AC308</w:t>
      </w:r>
      <w:r>
        <w:rPr/>
        <w:t>].</w:t>
      </w:r>
    </w:p>
    <w:p>
      <w:pPr>
        <w:pStyle w:val="CMT"/>
        <w:rPr/>
      </w:pPr>
      <w:r>
        <w:rPr/>
        <w:t>Insert other anchors as required.</w:t>
      </w:r>
    </w:p>
    <w:p>
      <w:pPr>
        <w:pStyle w:val="PR1"/>
        <w:numPr>
          <w:ilvl w:val="4"/>
          <w:numId w:val="1"/>
        </w:numPr>
        <w:rPr/>
      </w:pPr>
      <w:r>
        <w:rPr/>
        <w:t>Asphalt Emulsion: Cold-applied asphalt emulsion complying with ASTM D1187/D1187M or ASTM D1227.</w:t>
      </w:r>
    </w:p>
    <w:p>
      <w:pPr>
        <w:pStyle w:val="CMT"/>
        <w:rPr/>
      </w:pPr>
      <w:r>
        <w:rPr/>
        <w:t>Expansion strips in "Mineral-Fiber Expansion Strips" Paragraph below are required by some glass-block manufacturers' listings for fire-rated assemblies. Note that the term "mineral fiber" includes products made from glass fibers.</w:t>
      </w:r>
    </w:p>
    <w:p>
      <w:pPr>
        <w:pStyle w:val="PR1"/>
        <w:numPr>
          <w:ilvl w:val="4"/>
          <w:numId w:val="1"/>
        </w:numPr>
        <w:rPr/>
      </w:pPr>
      <w:r>
        <w:rPr/>
        <w:t>Mineral-Fiber Expansion Strips: Comply with requirements of fire-rated assembly listing and glass-block manufacturer.</w:t>
      </w:r>
    </w:p>
    <w:p>
      <w:pPr>
        <w:pStyle w:val="PR2"/>
        <w:numPr>
          <w:ilvl w:val="5"/>
          <w:numId w:val="1"/>
        </w:numPr>
        <w:spacing w:before="240" w:after="0"/>
        <w:rPr/>
      </w:pPr>
      <w:r>
        <w:rPr/>
        <w:t>Use for fire-rated assemblies.</w:t>
      </w:r>
    </w:p>
    <w:p>
      <w:pPr>
        <w:pStyle w:val="CMT"/>
        <w:rPr/>
      </w:pPr>
      <w:r>
        <w:rPr/>
        <w:t>Retain "Mineral-Fiber Expansion Strips" Paragraph above if required for fire-rated installations. Pittsburgh Corning's UL listing allows use of plastic foam described in "Plastic-Foam Expansion Strips" Paragraph below.</w:t>
      </w:r>
    </w:p>
    <w:p>
      <w:pPr>
        <w:pStyle w:val="PR1"/>
        <w:numPr>
          <w:ilvl w:val="4"/>
          <w:numId w:val="1"/>
        </w:numPr>
        <w:rPr/>
      </w:pPr>
      <w:r>
        <w:rPr/>
        <w:t xml:space="preserve">Plastic-Foam Expansion Strips: Polyethylene foam complying with requirements of glass-block manufacturer; </w:t>
      </w:r>
      <w:r>
        <w:rPr>
          <w:rStyle w:val="IP"/>
        </w:rPr>
        <w:t>3/8 inch</w:t>
      </w:r>
      <w:r>
        <w:rPr>
          <w:rStyle w:val="SI"/>
        </w:rPr>
        <w:t xml:space="preserve"> (9 mm)</w:t>
      </w:r>
      <w:r>
        <w:rPr/>
        <w:t xml:space="preserve"> thick by [</w:t>
      </w:r>
      <w:r>
        <w:rPr>
          <w:rStyle w:val="IP"/>
          <w:b/>
        </w:rPr>
        <w:t>4 inches</w:t>
      </w:r>
      <w:r>
        <w:rPr>
          <w:rStyle w:val="SI"/>
          <w:b/>
        </w:rPr>
        <w:t xml:space="preserve"> (100 mm)</w:t>
      </w:r>
      <w:r>
        <w:rPr/>
        <w:t>] [</w:t>
      </w:r>
      <w:r>
        <w:rPr>
          <w:rStyle w:val="IP"/>
          <w:b/>
        </w:rPr>
        <w:t>3-1/2 inches</w:t>
      </w:r>
      <w:r>
        <w:rPr>
          <w:rStyle w:val="SI"/>
          <w:b/>
        </w:rPr>
        <w:t xml:space="preserve"> (89 mm)</w:t>
      </w:r>
      <w:r>
        <w:rPr/>
        <w:t>] [</w:t>
      </w:r>
      <w:r>
        <w:rPr>
          <w:rStyle w:val="IP"/>
          <w:b/>
        </w:rPr>
        <w:t>2-1/2 inches</w:t>
      </w:r>
      <w:r>
        <w:rPr>
          <w:rStyle w:val="SI"/>
          <w:b/>
        </w:rPr>
        <w:t xml:space="preserve"> (63 mm)</w:t>
      </w:r>
      <w:r>
        <w:rPr/>
        <w:t>] wide.</w:t>
      </w:r>
    </w:p>
    <w:p>
      <w:pPr>
        <w:pStyle w:val="CMT"/>
        <w:rPr/>
      </w:pPr>
      <w:r>
        <w:rPr/>
        <w:t>Retain subparagraph below and "Mineral-Fiber Expansion Strips" Paragraph above if fire-rated assemblies are required. Retain option in subparagraph below if mineral-fiber expansion strips are not required for fire-rated assemblies.</w:t>
      </w:r>
    </w:p>
    <w:p>
      <w:pPr>
        <w:pStyle w:val="PR2"/>
        <w:numPr>
          <w:ilvl w:val="5"/>
          <w:numId w:val="1"/>
        </w:numPr>
        <w:spacing w:before="240" w:after="0"/>
        <w:rPr/>
      </w:pPr>
      <w:r>
        <w:rPr/>
        <w:t>Use plastic-foam expansion strips for[</w:t>
      </w:r>
      <w:r>
        <w:rPr>
          <w:b/>
        </w:rPr>
        <w:t> fire-rated and</w:t>
      </w:r>
      <w:r>
        <w:rPr/>
        <w:t>] non-fire-rated assemblies.</w:t>
      </w:r>
    </w:p>
    <w:p>
      <w:pPr>
        <w:pStyle w:val="PR1"/>
        <w:numPr>
          <w:ilvl w:val="4"/>
          <w:numId w:val="1"/>
        </w:numPr>
        <w:rPr/>
      </w:pPr>
      <w:r>
        <w:rPr/>
        <w:t>Sealants: Manufacturer's standard elastomeric sealants of base polymer and characteristics indicated below that comply with applicable requirements in Section 079200 "Joint Sealants."</w:t>
      </w:r>
    </w:p>
    <w:p>
      <w:pPr>
        <w:pStyle w:val="CMT"/>
        <w:rPr/>
      </w:pPr>
      <w:r>
        <w:rPr/>
        <w:t>Retain one or more sealant types in first three subparagraphs below; if retaining more than one type, indicate applications of each, such as "exterior joints," "interior joints," "sealant for pointing joints," "perimeter joints," and so forth. Coordinate below with "Joint-Sealant Schedule" Article in Section 079200 "Joint Sealants." Retain designations such as "JS-#" if they are retained in "Joint Sealants" Section.</w:t>
      </w:r>
    </w:p>
    <w:p>
      <w:pPr>
        <w:pStyle w:val="PR2"/>
        <w:numPr>
          <w:ilvl w:val="5"/>
          <w:numId w:val="1"/>
        </w:numPr>
        <w:spacing w:before="240" w:after="0"/>
        <w:rPr/>
      </w:pPr>
      <w:r>
        <w:rPr/>
        <w:t>Silicone: Nonstaining, S, NS, 50, NT &lt;</w:t>
      </w:r>
      <w:r>
        <w:rPr>
          <w:b/>
        </w:rPr>
        <w:t>Insert joint sealant</w:t>
      </w:r>
      <w:r>
        <w:rPr/>
        <w:t>&gt;.</w:t>
      </w:r>
    </w:p>
    <w:p>
      <w:pPr>
        <w:pStyle w:val="PR2"/>
        <w:numPr>
          <w:ilvl w:val="5"/>
          <w:numId w:val="1"/>
        </w:numPr>
        <w:rPr/>
      </w:pPr>
      <w:r>
        <w:rPr/>
        <w:t>Urethane: S, NS, 25, NT &lt;</w:t>
      </w:r>
      <w:r>
        <w:rPr>
          <w:b/>
        </w:rPr>
        <w:t>Insert joint sealant</w:t>
      </w:r>
      <w:r>
        <w:rPr/>
        <w:t>&gt;.</w:t>
      </w:r>
    </w:p>
    <w:p>
      <w:pPr>
        <w:pStyle w:val="PR2"/>
        <w:numPr>
          <w:ilvl w:val="5"/>
          <w:numId w:val="1"/>
        </w:numPr>
        <w:rPr/>
      </w:pPr>
      <w:r>
        <w:rPr/>
        <w:t>Acrylic latex: &lt;</w:t>
      </w:r>
      <w:r>
        <w:rPr>
          <w:b/>
        </w:rPr>
        <w:t>Insert joint sealant</w:t>
      </w:r>
      <w:r>
        <w:rPr/>
        <w:t>&gt;.</w:t>
      </w:r>
    </w:p>
    <w:p>
      <w:pPr>
        <w:pStyle w:val="PR2"/>
        <w:numPr>
          <w:ilvl w:val="5"/>
          <w:numId w:val="1"/>
        </w:numPr>
        <w:rPr/>
      </w:pPr>
      <w:hyperlink r:id="rId17">
        <w:r>
          <w:rPr>
            <w:rStyle w:val="Hyperlink"/>
          </w:rPr>
          <w:t>&lt;Double click to insert sustainable design text for sealants.&gt;</w:t>
        </w:r>
      </w:hyperlink>
    </w:p>
    <w:p>
      <w:pPr>
        <w:pStyle w:val="PR2"/>
        <w:numPr>
          <w:ilvl w:val="5"/>
          <w:numId w:val="1"/>
        </w:numPr>
        <w:rPr/>
      </w:pPr>
      <w:hyperlink r:id="rId18">
        <w:r>
          <w:rPr>
            <w:rStyle w:val="Hyperlink"/>
          </w:rPr>
          <w:t>&lt;Double click to insert sustainable design text for sealants.&gt;</w:t>
        </w:r>
      </w:hyperlink>
    </w:p>
    <w:p>
      <w:pPr>
        <w:pStyle w:val="PR1"/>
        <w:numPr>
          <w:ilvl w:val="4"/>
          <w:numId w:val="1"/>
        </w:numPr>
        <w:rPr/>
      </w:pPr>
      <w:r>
        <w:rPr/>
        <w:t>Sealant Accessories: Provide sealant accessories, including primers, bond-breaker tape, and cylindrical sealant backing, that comply with applicable requirements in Section 079200 "Joint Sealants."</w:t>
      </w:r>
    </w:p>
    <w:p>
      <w:pPr>
        <w:pStyle w:val="ART"/>
        <w:numPr>
          <w:ilvl w:val="3"/>
          <w:numId w:val="1"/>
        </w:numPr>
        <w:ind w:hanging="0" w:left="0"/>
        <w:rPr/>
      </w:pPr>
      <w:r>
        <w:rPr/>
        <w:t>MORTAR MIXES</w:t>
      </w:r>
    </w:p>
    <w:p>
      <w:pPr>
        <w:pStyle w:val="PR1"/>
        <w:numPr>
          <w:ilvl w:val="4"/>
          <w:numId w:val="1"/>
        </w:numPr>
        <w:rPr/>
      </w:pPr>
      <w:r>
        <w:rPr/>
        <w:t>General: Do not use admixtures, including pigments, air-entraining agents, accelerators, retarders, or antifreeze compounds unless otherwise indicated.</w:t>
      </w:r>
    </w:p>
    <w:p>
      <w:pPr>
        <w:pStyle w:val="PR2"/>
        <w:numPr>
          <w:ilvl w:val="5"/>
          <w:numId w:val="1"/>
        </w:numPr>
        <w:spacing w:before="240" w:after="0"/>
        <w:rPr/>
      </w:pPr>
      <w:r>
        <w:rPr/>
        <w:t>Do not use calcium chloride in mortar.</w:t>
      </w:r>
    </w:p>
    <w:p>
      <w:pPr>
        <w:pStyle w:val="PR2"/>
        <w:numPr>
          <w:ilvl w:val="5"/>
          <w:numId w:val="1"/>
        </w:numPr>
        <w:rPr/>
      </w:pPr>
      <w:r>
        <w:rPr/>
        <w:t>For mortar in exterior panels, use water-repellent admixture according to admixture manufacturer's written instructions.</w:t>
      </w:r>
    </w:p>
    <w:p>
      <w:pPr>
        <w:pStyle w:val="CMT"/>
        <w:rPr/>
      </w:pPr>
      <w:r>
        <w:rPr/>
        <w:t>Retain last subparagraph above or first subparagraph below if required. Retain above if no pointing is required. Retain below if pointing is required and mortar is used for pointing. Delete both if no exterior panels or joints are pointed with sealant.</w:t>
      </w:r>
    </w:p>
    <w:p>
      <w:pPr>
        <w:pStyle w:val="PR2"/>
        <w:numPr>
          <w:ilvl w:val="5"/>
          <w:numId w:val="1"/>
        </w:numPr>
        <w:rPr/>
      </w:pPr>
      <w:r>
        <w:rPr/>
        <w:t>For pointing mortar in exterior panels, use water-repellent admixture according to admixture manufacturer's written instructions.</w:t>
      </w:r>
    </w:p>
    <w:p>
      <w:pPr>
        <w:pStyle w:val="CMT"/>
        <w:rPr/>
      </w:pPr>
      <w:r>
        <w:rPr/>
        <w:t>Retain subparagraph below if masonry cement is unacceptable.</w:t>
      </w:r>
    </w:p>
    <w:p>
      <w:pPr>
        <w:pStyle w:val="PR2"/>
        <w:numPr>
          <w:ilvl w:val="5"/>
          <w:numId w:val="1"/>
        </w:numPr>
        <w:rPr/>
      </w:pPr>
      <w:r>
        <w:rPr/>
        <w:t>Limit cementitious materials in mortar to portland cement and lime.</w:t>
      </w:r>
    </w:p>
    <w:p>
      <w:pPr>
        <w:pStyle w:val="CMT"/>
        <w:rPr/>
      </w:pPr>
      <w:r>
        <w:rPr/>
        <w:t>Retain one of two options in "Mortar for Glass Unit Masonry Assemblies" Paragraph below. Mortar mixes in UL listings vary by manufacturer.</w:t>
      </w:r>
    </w:p>
    <w:p>
      <w:pPr>
        <w:pStyle w:val="PR1"/>
        <w:numPr>
          <w:ilvl w:val="4"/>
          <w:numId w:val="1"/>
        </w:numPr>
        <w:rPr/>
      </w:pPr>
      <w:r>
        <w:rPr/>
        <w:t>Mortar for Glass Unit Masonry Assemblies: [</w:t>
      </w:r>
      <w:r>
        <w:rPr>
          <w:b/>
        </w:rPr>
        <w:t>Comply with ASTM C270, Proportion Specification for Type S mortar</w:t>
      </w:r>
      <w:r>
        <w:rPr/>
        <w:t>] [</w:t>
      </w:r>
      <w:r>
        <w:rPr>
          <w:b/>
        </w:rPr>
        <w:t>Provide mortar, mixed according to glass-block manufacturer's listing with testing and inspecting agency, for fire-resistance rating indicated</w:t>
      </w:r>
      <w:r>
        <w:rPr/>
        <w:t>].</w:t>
      </w:r>
    </w:p>
    <w:p>
      <w:pPr>
        <w:pStyle w:val="PR2"/>
        <w:numPr>
          <w:ilvl w:val="5"/>
          <w:numId w:val="1"/>
        </w:numPr>
        <w:spacing w:before="240" w:after="0"/>
        <w:rPr/>
      </w:pPr>
      <w:r>
        <w:rPr/>
        <w:t>Combine and thoroughly mix cementitious materials, water, and aggregates in a mechanical batch mixer unless otherwise indicated. Mix mortar to produce a stiff but workable consistency that is drier than mortar for brick or concrete masonry. Discard mortar when it has reached initial set.</w:t>
      </w:r>
    </w:p>
    <w:p>
      <w:pPr>
        <w:pStyle w:val="CMT"/>
        <w:rPr/>
      </w:pPr>
      <w:r>
        <w:rPr/>
        <w:t>Retain "Pigmented Mortar" or "Colored-Aggregate Mortar" Paragraph below unless joints are pointed with sealant.</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three subparagraphs below if retaining option in "Pigmented Mortar" Paragraph above. Percentages in first two subparagraphs below are for pigments containing only metallic oxides. If pigments containing carbon black are used, carbon black must be limited to 2 percent of portland cement by weight or 1 percent of masonry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masonry cement by weight.</w:t>
      </w:r>
    </w:p>
    <w:p>
      <w:pPr>
        <w:pStyle w:val="PR2"/>
        <w:numPr>
          <w:ilvl w:val="5"/>
          <w:numId w:val="1"/>
        </w:numPr>
        <w:rPr/>
      </w:pPr>
      <w:r>
        <w:rPr/>
        <w:t>Mix to match Architect's sample.</w:t>
      </w:r>
    </w:p>
    <w:p>
      <w:pPr>
        <w:pStyle w:val="CMT"/>
        <w:rPr/>
      </w:pPr>
      <w:r>
        <w:rPr/>
        <w:t>Insert, in "Colored-Aggregate Mortar" Paragraph below, materials and proportions used for sample if known.</w:t>
      </w:r>
    </w:p>
    <w:p>
      <w:pPr>
        <w:pStyle w:val="PR1"/>
        <w:numPr>
          <w:ilvl w:val="4"/>
          <w:numId w:val="1"/>
        </w:numPr>
        <w:rPr/>
      </w:pPr>
      <w:r>
        <w:rPr/>
        <w:t>Colored-Aggregate Mortar: Produce required mortar color by using colored aggregates and natural color or white cement as necessary to produce required mortar color.</w:t>
      </w:r>
    </w:p>
    <w:p>
      <w:pPr>
        <w:pStyle w:val="PR2"/>
        <w:numPr>
          <w:ilvl w:val="5"/>
          <w:numId w:val="1"/>
        </w:numPr>
        <w:spacing w:before="240" w:after="0"/>
        <w:rPr/>
      </w:pPr>
      <w:r>
        <w:rPr/>
        <w:t>Mix to match Architect's sample.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sills, jambs, and heads surrounding glass unit masonry assemblies,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INSTALLING GLASS BLOCK WITH MORTAR</w:t>
      </w:r>
    </w:p>
    <w:p>
      <w:pPr>
        <w:pStyle w:val="CMT"/>
        <w:rPr/>
      </w:pPr>
      <w:r>
        <w:rPr/>
        <w:t>Preparation in first paragraph below provides bond break at sill and expansion joints at head and jambs, and isolates glass unit masonry assembly from rest of wall.</w:t>
      </w:r>
    </w:p>
    <w:p>
      <w:pPr>
        <w:pStyle w:val="PR1"/>
        <w:numPr>
          <w:ilvl w:val="4"/>
          <w:numId w:val="1"/>
        </w:numPr>
        <w:rPr/>
      </w:pPr>
      <w:r>
        <w:rPr/>
        <w:t>Apply a heavy coat of asphalt emulsion to sill and adhere expansion strips to jambs and heads with asphalt emulsion. Allow asphalt emulsion to dry before placing mortar. Trim expansion strips to width required to fit glass block and to full lengths of heads and jambs.</w:t>
      </w:r>
    </w:p>
    <w:p>
      <w:pPr>
        <w:pStyle w:val="CMT"/>
        <w:rPr/>
      </w:pPr>
      <w:r>
        <w:rPr/>
        <w:t>Joint widths in remaining paragraphs below are examples only. Generally, joint width should be twice the diameter of panel reinforcement. Spacers are available to help control joint thickness.</w:t>
      </w:r>
    </w:p>
    <w:p>
      <w:pPr>
        <w:pStyle w:val="PR1"/>
        <w:numPr>
          <w:ilvl w:val="4"/>
          <w:numId w:val="1"/>
        </w:numPr>
        <w:rPr/>
      </w:pPr>
      <w:r>
        <w:rPr/>
        <w:t>Set glass block with completely filled bed and head joints, with no furrowing, accurately spaced and coordinated with other construction. Maintain [</w:t>
      </w:r>
      <w:r>
        <w:rPr>
          <w:rStyle w:val="IP"/>
          <w:b/>
        </w:rPr>
        <w:t>1/4-inch</w:t>
      </w:r>
      <w:r>
        <w:rPr>
          <w:rStyle w:val="SI"/>
          <w:b/>
        </w:rPr>
        <w:t xml:space="preserve"> (6-mm)</w:t>
      </w:r>
      <w:r>
        <w:rPr/>
        <w:t>] [</w:t>
      </w:r>
      <w:r>
        <w:rPr>
          <w:rStyle w:val="IP"/>
          <w:b/>
        </w:rPr>
        <w:t>3/8-inch</w:t>
      </w:r>
      <w:r>
        <w:rPr>
          <w:rStyle w:val="SI"/>
          <w:b/>
        </w:rPr>
        <w:t xml:space="preserve"> (10-mm)</w:t>
      </w:r>
      <w:r>
        <w:rPr/>
        <w:t>] exposed joint widths unless otherwise indicated.</w:t>
      </w:r>
    </w:p>
    <w:p>
      <w:pPr>
        <w:pStyle w:val="PR1"/>
        <w:numPr>
          <w:ilvl w:val="4"/>
          <w:numId w:val="1"/>
        </w:numPr>
        <w:rPr/>
      </w:pPr>
      <w:r>
        <w:rPr/>
        <w:t>Install panel reinforcement in horizontal joints at spacing indicated and continuously from end to end of panels; comply with the following requirements:</w:t>
      </w:r>
    </w:p>
    <w:p>
      <w:pPr>
        <w:pStyle w:val="CMT"/>
        <w:rPr/>
      </w:pPr>
      <w:r>
        <w:rPr/>
        <w:t>Spacings in "Vertical Spacing of Panel Reinforcement for Exterior Panels" and "Vertical Spacing of Panel Reinforcement for Interior Panels" subparagraphs below are examples only.</w:t>
      </w:r>
    </w:p>
    <w:p>
      <w:pPr>
        <w:pStyle w:val="PR2"/>
        <w:numPr>
          <w:ilvl w:val="5"/>
          <w:numId w:val="1"/>
        </w:numPr>
        <w:spacing w:before="240" w:after="0"/>
        <w:rPr/>
      </w:pPr>
      <w:r>
        <w:rPr/>
        <w:t>Vertical Spacing of Panel Reinforcement for Exterior Panels: [</w:t>
      </w:r>
      <w:r>
        <w:rPr>
          <w:b/>
        </w:rPr>
        <w:t xml:space="preserve">Every other course but not more than </w:t>
      </w:r>
      <w:r>
        <w:rPr>
          <w:rStyle w:val="IP"/>
          <w:b/>
        </w:rPr>
        <w:t>16 inches</w:t>
      </w:r>
      <w:r>
        <w:rPr>
          <w:rStyle w:val="SI"/>
          <w:b/>
        </w:rPr>
        <w:t xml:space="preserve"> (407 mm)</w:t>
      </w:r>
      <w:r>
        <w:rPr>
          <w:b/>
        </w:rPr>
        <w:t xml:space="preserve"> o.c., starting with first course above sill</w:t>
      </w:r>
      <w:r>
        <w:rPr/>
        <w:t>] [</w:t>
      </w:r>
      <w:r>
        <w:rPr>
          <w:b/>
        </w:rPr>
        <w:t>As indicated on Drawings</w:t>
      </w:r>
      <w:r>
        <w:rPr/>
        <w:t>].</w:t>
      </w:r>
    </w:p>
    <w:p>
      <w:pPr>
        <w:pStyle w:val="PR2"/>
        <w:numPr>
          <w:ilvl w:val="5"/>
          <w:numId w:val="1"/>
        </w:numPr>
        <w:rPr/>
      </w:pPr>
      <w:r>
        <w:rPr/>
        <w:t>Vertical Spacing of Panel Reinforcement for Interior Panels: [</w:t>
      </w:r>
      <w:r>
        <w:rPr>
          <w:b/>
        </w:rPr>
        <w:t xml:space="preserve">Not more than </w:t>
      </w:r>
      <w:r>
        <w:rPr>
          <w:rStyle w:val="IP"/>
          <w:b/>
        </w:rPr>
        <w:t>16 inches</w:t>
      </w:r>
      <w:r>
        <w:rPr>
          <w:rStyle w:val="SI"/>
          <w:b/>
        </w:rPr>
        <w:t xml:space="preserve"> (407 mm)</w:t>
      </w:r>
      <w:r>
        <w:rPr>
          <w:b/>
        </w:rPr>
        <w:t xml:space="preserve"> o.c.</w:t>
      </w:r>
      <w:r>
        <w:rPr/>
        <w:t>] [</w:t>
      </w:r>
      <w:r>
        <w:rPr>
          <w:b/>
        </w:rPr>
        <w:t>As indicated on Drawings</w:t>
      </w:r>
      <w:r>
        <w:rPr/>
        <w:t>].</w:t>
      </w:r>
    </w:p>
    <w:p>
      <w:pPr>
        <w:pStyle w:val="PR2"/>
        <w:numPr>
          <w:ilvl w:val="5"/>
          <w:numId w:val="1"/>
        </w:numPr>
        <w:rPr/>
      </w:pPr>
      <w:r>
        <w:rPr/>
        <w:t>Do not bridge expansion joints with panel reinforcement.</w:t>
      </w:r>
    </w:p>
    <w:p>
      <w:pPr>
        <w:pStyle w:val="PR2"/>
        <w:numPr>
          <w:ilvl w:val="5"/>
          <w:numId w:val="1"/>
        </w:numPr>
        <w:rPr/>
      </w:pPr>
      <w:r>
        <w:rPr/>
        <w:t>Place panel reinforcement in joints immediately above and below all openings within glass unit masonry assemblies.</w:t>
      </w:r>
    </w:p>
    <w:p>
      <w:pPr>
        <w:pStyle w:val="PR2"/>
        <w:numPr>
          <w:ilvl w:val="5"/>
          <w:numId w:val="1"/>
        </w:numPr>
        <w:rPr/>
      </w:pPr>
      <w:r>
        <w:rPr/>
        <w:t xml:space="preserve">Lap panel reinforcement not less than </w:t>
      </w:r>
      <w:r>
        <w:rPr>
          <w:rStyle w:val="IP"/>
        </w:rPr>
        <w:t>6 inches</w:t>
      </w:r>
      <w:r>
        <w:rPr>
          <w:rStyle w:val="SI"/>
        </w:rPr>
        <w:t xml:space="preserve"> (150 mm)</w:t>
      </w:r>
      <w:r>
        <w:rPr/>
        <w:t xml:space="preserve"> if more than one length is necessary.</w:t>
      </w:r>
    </w:p>
    <w:p>
      <w:pPr>
        <w:pStyle w:val="PR2"/>
        <w:numPr>
          <w:ilvl w:val="5"/>
          <w:numId w:val="1"/>
        </w:numPr>
        <w:rPr/>
      </w:pPr>
      <w:r>
        <w:rPr/>
        <w:t>Embed panel reinforcement in mortar bed by placing lower half of mortar bed first, pressing panel reinforcement into place, and covering with upper half of mortar bed.</w:t>
      </w:r>
    </w:p>
    <w:p>
      <w:pPr>
        <w:pStyle w:val="CMT"/>
        <w:rPr/>
      </w:pPr>
      <w:r>
        <w:rPr/>
        <w:t>Retain first paragraph below if panel anchors are required. See the Evaluations.</w:t>
      </w:r>
    </w:p>
    <w:p>
      <w:pPr>
        <w:pStyle w:val="PR1"/>
        <w:numPr>
          <w:ilvl w:val="4"/>
          <w:numId w:val="1"/>
        </w:numPr>
        <w:rPr/>
      </w:pPr>
      <w:r>
        <w:rPr/>
        <w:t xml:space="preserve">Install panel anchors at locations indicated and in same horizontal joints where panel reinforcement occurs. Extend panel anchors at least </w:t>
      </w:r>
      <w:r>
        <w:rPr>
          <w:rStyle w:val="IP"/>
        </w:rPr>
        <w:t>12 inches</w:t>
      </w:r>
      <w:r>
        <w:rPr>
          <w:rStyle w:val="SI"/>
        </w:rPr>
        <w:t xml:space="preserve"> (300 mm)</w:t>
      </w:r>
      <w:r>
        <w:rPr/>
        <w:t xml:space="preserve"> into joints, and bend within expansion joints at edges of panels and across the head. Attach panel anchors as follows:</w:t>
      </w:r>
    </w:p>
    <w:p>
      <w:pPr>
        <w:pStyle w:val="CMT"/>
        <w:rPr/>
      </w:pPr>
      <w:r>
        <w:rPr/>
        <w:t>Revise or delete subparagraphs below to suit Project.</w:t>
      </w:r>
    </w:p>
    <w:p>
      <w:pPr>
        <w:pStyle w:val="PR2"/>
        <w:numPr>
          <w:ilvl w:val="5"/>
          <w:numId w:val="1"/>
        </w:numPr>
        <w:spacing w:before="240" w:after="0"/>
        <w:rPr/>
      </w:pPr>
      <w:r>
        <w:rPr/>
        <w:t xml:space="preserve">For in-place unit masonry assemblies and concrete, attach panel anchors with </w:t>
      </w:r>
      <w:r>
        <w:rPr>
          <w:rStyle w:val="IP"/>
        </w:rPr>
        <w:t>1/4-inch-</w:t>
      </w:r>
      <w:r>
        <w:rPr>
          <w:rStyle w:val="SI"/>
        </w:rPr>
        <w:t xml:space="preserve"> (6-mm-)</w:t>
      </w:r>
      <w:r>
        <w:rPr/>
        <w:t xml:space="preserve"> diameter, bolt-size post-installed anchors, two per panel anchor.</w:t>
      </w:r>
    </w:p>
    <w:p>
      <w:pPr>
        <w:pStyle w:val="PR2"/>
        <w:numPr>
          <w:ilvl w:val="5"/>
          <w:numId w:val="1"/>
        </w:numPr>
        <w:rPr/>
      </w:pPr>
      <w:r>
        <w:rPr/>
        <w:t>For new unit masonry assemblies, embed other ends of panel anchors, after bending portions crossing expansion joint, in horizontal mortar joints closest in elevation to joints in glass unit masonry assemblies containing panel anchors.</w:t>
      </w:r>
    </w:p>
    <w:p>
      <w:pPr>
        <w:pStyle w:val="PR2"/>
        <w:numPr>
          <w:ilvl w:val="5"/>
          <w:numId w:val="1"/>
        </w:numPr>
        <w:rPr/>
      </w:pPr>
      <w:r>
        <w:rPr/>
        <w:t xml:space="preserve">For steel members, attach panel anchors with </w:t>
      </w:r>
      <w:r>
        <w:rPr>
          <w:rStyle w:val="IP"/>
        </w:rPr>
        <w:t>1/4-inch-</w:t>
      </w:r>
      <w:r>
        <w:rPr>
          <w:rStyle w:val="SI"/>
        </w:rPr>
        <w:t xml:space="preserve"> (6-mm-)</w:t>
      </w:r>
      <w:r>
        <w:rPr/>
        <w:t xml:space="preserve"> diameter through bolts and nuts or bolts in tapped holes in steel members.</w:t>
      </w:r>
    </w:p>
    <w:p>
      <w:pPr>
        <w:pStyle w:val="PR1"/>
        <w:numPr>
          <w:ilvl w:val="4"/>
          <w:numId w:val="1"/>
        </w:numPr>
        <w:rPr/>
      </w:pPr>
      <w:r>
        <w:rPr/>
        <w:t>Use rubber mallet to tap units into position. Do not use steel tools, and do not allow units to come into contact with metal accessories and frames.</w:t>
      </w:r>
    </w:p>
    <w:p>
      <w:pPr>
        <w:pStyle w:val="CMT"/>
        <w:rPr/>
      </w:pPr>
      <w:r>
        <w:rPr/>
        <w:t>Plastic spacers or wedges help keep joints uniform and keep mortar from being squeezed out of joints by weight of glass block above. When glass block is laid, mortar does not stiffen immediately after being placed, because glass blocks do not absorb water from mortar as other masonry units do.</w:t>
      </w:r>
    </w:p>
    <w:p>
      <w:pPr>
        <w:pStyle w:val="PR1"/>
        <w:numPr>
          <w:ilvl w:val="4"/>
          <w:numId w:val="1"/>
        </w:numPr>
        <w:rPr/>
      </w:pPr>
      <w:r>
        <w:rPr/>
        <w:t>Use [</w:t>
      </w:r>
      <w:r>
        <w:rPr>
          <w:b/>
        </w:rPr>
        <w:t>plastic spacers</w:t>
      </w:r>
      <w:r>
        <w:rPr/>
        <w:t>] [</w:t>
      </w:r>
      <w:r>
        <w:rPr>
          <w:b/>
        </w:rPr>
        <w:t>or</w:t>
      </w:r>
      <w:r>
        <w:rPr/>
        <w:t>] [</w:t>
      </w:r>
      <w:r>
        <w:rPr>
          <w:b/>
        </w:rPr>
        <w:t>temporary wedges</w:t>
      </w:r>
      <w:r>
        <w:rPr/>
        <w:t>] in mortar joints to produce uniform joint widths and to prevent mortar from being squeezed out of joints.</w:t>
      </w:r>
    </w:p>
    <w:p>
      <w:pPr>
        <w:pStyle w:val="CMT"/>
        <w:rPr/>
      </w:pPr>
      <w:r>
        <w:rPr/>
        <w:t>Retain subparagraph below if joints are not pointed.</w:t>
      </w:r>
    </w:p>
    <w:p>
      <w:pPr>
        <w:pStyle w:val="PR2"/>
        <w:numPr>
          <w:ilvl w:val="5"/>
          <w:numId w:val="1"/>
        </w:numPr>
        <w:spacing w:before="240" w:after="0"/>
        <w:rPr/>
      </w:pPr>
      <w:r>
        <w:rPr/>
        <w:t>If temporary wedges are used, remove them after mortar has set and fill voids with mortar.</w:t>
      </w:r>
    </w:p>
    <w:p>
      <w:pPr>
        <w:pStyle w:val="PR1"/>
        <w:numPr>
          <w:ilvl w:val="4"/>
          <w:numId w:val="1"/>
        </w:numPr>
        <w:rPr/>
      </w:pPr>
      <w:r>
        <w:rPr/>
        <w:t>Keep expansion joints free of mortar.</w:t>
      </w:r>
    </w:p>
    <w:p>
      <w:pPr>
        <w:pStyle w:val="CMT"/>
        <w:rPr/>
      </w:pPr>
      <w:r>
        <w:rPr/>
        <w:t>Retain first paragraph below if pointing is required. See the Evaluations.</w:t>
      </w:r>
    </w:p>
    <w:p>
      <w:pPr>
        <w:pStyle w:val="PR1"/>
        <w:numPr>
          <w:ilvl w:val="4"/>
          <w:numId w:val="1"/>
        </w:numPr>
        <w:rPr/>
      </w:pPr>
      <w:r>
        <w:rPr/>
        <w:t>Rake out joints indicated to be pointed to a uniform depth sufficient to accommodate pointing material, but not less than joint width.</w:t>
      </w:r>
    </w:p>
    <w:p>
      <w:pPr>
        <w:pStyle w:val="PR2"/>
        <w:numPr>
          <w:ilvl w:val="5"/>
          <w:numId w:val="1"/>
        </w:numPr>
        <w:spacing w:before="240" w:after="0"/>
        <w:rPr/>
      </w:pPr>
      <w:r>
        <w:rPr/>
        <w:t>If temporary wedges are used, remove them before raking out and pointing joints.</w:t>
      </w:r>
    </w:p>
    <w:p>
      <w:pPr>
        <w:pStyle w:val="PR2"/>
        <w:numPr>
          <w:ilvl w:val="5"/>
          <w:numId w:val="1"/>
        </w:numPr>
        <w:rPr/>
      </w:pPr>
      <w:r>
        <w:rPr/>
        <w:t>Point joints at [</w:t>
      </w:r>
      <w:r>
        <w:rPr>
          <w:b/>
        </w:rPr>
        <w:t>exterior face</w:t>
      </w:r>
      <w:r>
        <w:rPr/>
        <w:t>] [</w:t>
      </w:r>
      <w:r>
        <w:rPr>
          <w:b/>
        </w:rPr>
        <w:t>both faces</w:t>
      </w:r>
      <w:r>
        <w:rPr/>
        <w:t>] of exterior panels with mortar.</w:t>
      </w:r>
    </w:p>
    <w:p>
      <w:pPr>
        <w:pStyle w:val="CMT"/>
        <w:rPr/>
      </w:pPr>
      <w:r>
        <w:rPr/>
        <w:t>For pointing with mortar, retain one of two options in last subparagraph above. For pointing with sealant, retain one of two options in first subparagraph below or retain second subparagraph below.</w:t>
      </w:r>
    </w:p>
    <w:p>
      <w:pPr>
        <w:pStyle w:val="PR2"/>
        <w:numPr>
          <w:ilvl w:val="5"/>
          <w:numId w:val="1"/>
        </w:numPr>
        <w:rPr/>
      </w:pPr>
      <w:r>
        <w:rPr/>
        <w:t>Point joints at [</w:t>
      </w:r>
      <w:r>
        <w:rPr>
          <w:b/>
        </w:rPr>
        <w:t>exterior face</w:t>
      </w:r>
      <w:r>
        <w:rPr/>
        <w:t>] [</w:t>
      </w:r>
      <w:r>
        <w:rPr>
          <w:b/>
        </w:rPr>
        <w:t>both faces</w:t>
      </w:r>
      <w:r>
        <w:rPr/>
        <w:t>] of exterior panels with sealant.</w:t>
      </w:r>
    </w:p>
    <w:p>
      <w:pPr>
        <w:pStyle w:val="PR2"/>
        <w:numPr>
          <w:ilvl w:val="5"/>
          <w:numId w:val="1"/>
        </w:numPr>
        <w:rPr/>
      </w:pPr>
      <w:r>
        <w:rPr/>
        <w:t>Point joints at both faces of exterior and interior panels with sealant.</w:t>
      </w:r>
    </w:p>
    <w:p>
      <w:pPr>
        <w:pStyle w:val="PR1"/>
        <w:numPr>
          <w:ilvl w:val="4"/>
          <w:numId w:val="1"/>
        </w:numPr>
        <w:rPr/>
      </w:pPr>
      <w:r>
        <w:rPr/>
        <w:t xml:space="preserve">Point joints with mortar by filling raked joints and voids. Place and compact pointing mortar in layers not more than </w:t>
      </w:r>
      <w:r>
        <w:rPr>
          <w:rStyle w:val="IP"/>
        </w:rPr>
        <w:t>3/8 inch</w:t>
      </w:r>
      <w:r>
        <w:rPr>
          <w:rStyle w:val="SI"/>
        </w:rPr>
        <w:t xml:space="preserve"> (10 mm)</w:t>
      </w:r>
      <w:r>
        <w:rPr/>
        <w:t xml:space="preserve"> thick. Compact each layer thoroughly and allow to become thumbprint hard before applying next layer.</w:t>
      </w:r>
    </w:p>
    <w:p>
      <w:pPr>
        <w:pStyle w:val="PR2"/>
        <w:numPr>
          <w:ilvl w:val="5"/>
          <w:numId w:val="1"/>
        </w:numPr>
        <w:spacing w:before="240" w:after="0"/>
        <w:rPr/>
      </w:pPr>
      <w:r>
        <w:rPr/>
        <w:t>Tool exposed joints slightly concave when pointing mortar is thumbprint hard. Use a smooth plastic jointer larger than joint width.</w:t>
      </w:r>
    </w:p>
    <w:p>
      <w:pPr>
        <w:pStyle w:val="CMT"/>
        <w:rPr/>
      </w:pPr>
      <w:r>
        <w:rPr/>
        <w:t>Delete last paragraph above and retain first paragraph below if joints are pointed with sealant. See the Evaluations for sealant considerations.</w:t>
      </w:r>
    </w:p>
    <w:p>
      <w:pPr>
        <w:pStyle w:val="PR1"/>
        <w:numPr>
          <w:ilvl w:val="4"/>
          <w:numId w:val="1"/>
        </w:numPr>
        <w:rPr/>
      </w:pPr>
      <w:r>
        <w:rPr/>
        <w:t>Point joints by filling with sealant to comply with requirements in Section 079200 "Joint Sealants."</w:t>
      </w:r>
    </w:p>
    <w:p>
      <w:pPr>
        <w:pStyle w:val="PR1"/>
        <w:numPr>
          <w:ilvl w:val="4"/>
          <w:numId w:val="1"/>
        </w:numPr>
        <w:rPr/>
      </w:pPr>
      <w:r>
        <w:rPr/>
        <w:t>Clean glass unit masonry assemblies as work progresses. Remove mortar fins and smears immediately, using a clean, wet sponge or a scrub brush with stiff fiber bristles. Do not use harsh cleaners, acids, abrasives, steel wool, or wire brushes when removing mortar or cleaning glass unit masonry assemblies.</w:t>
      </w:r>
    </w:p>
    <w:p>
      <w:pPr>
        <w:pStyle w:val="PR1"/>
        <w:numPr>
          <w:ilvl w:val="4"/>
          <w:numId w:val="1"/>
        </w:numPr>
        <w:rPr/>
      </w:pPr>
      <w:r>
        <w:rPr/>
        <w:t>Install sealant at jambs, heads, mullions, and other locations indicated. Prepare joints, including installation of primer and bond-breaker tape or cylindrical sealant backing, and apply elastomeric sealants to comply with requirements in Section 079200 "Joint Sealants."</w:t>
      </w:r>
    </w:p>
    <w:p>
      <w:pPr>
        <w:pStyle w:val="PR1"/>
        <w:numPr>
          <w:ilvl w:val="4"/>
          <w:numId w:val="1"/>
        </w:numPr>
        <w:rPr/>
      </w:pPr>
      <w:r>
        <w:rPr/>
        <w:t>Construction Tolerances: Set glass block to comply with the following tolerances:</w:t>
      </w:r>
    </w:p>
    <w:p>
      <w:pPr>
        <w:pStyle w:val="CMT"/>
        <w:rPr/>
      </w:pPr>
      <w:r>
        <w:rPr/>
        <w:t>First option in "Variation from Plumb" Subparagraph below is from BIA's "Guide Specifications for Brick Masonry." Second option below is for tighter tolerances, which can be attained with careful work, because glass block varies less in size than brick. Retain or revise to suit Project.</w:t>
      </w:r>
    </w:p>
    <w:p>
      <w:pPr>
        <w:pStyle w:val="PR2"/>
        <w:numPr>
          <w:ilvl w:val="5"/>
          <w:numId w:val="1"/>
        </w:numPr>
        <w:spacing w:before="240" w:after="0"/>
        <w:rPr/>
      </w:pPr>
      <w:r>
        <w:rPr/>
        <w:t>Variation from Plumb: For vertical lines and surfaces, do not exceed [</w:t>
      </w:r>
      <w:r>
        <w:rPr>
          <w:rStyle w:val="IP"/>
          <w:b/>
        </w:rPr>
        <w:t>1/4 inch in 10 feet</w:t>
      </w:r>
      <w:r>
        <w:rPr>
          <w:rStyle w:val="SI"/>
          <w:b/>
        </w:rPr>
        <w:t xml:space="preserve"> (6 mm in 3 m)</w:t>
      </w:r>
      <w:r>
        <w:rPr>
          <w:b/>
        </w:rPr>
        <w:t xml:space="preserve">, </w:t>
      </w:r>
      <w:r>
        <w:rPr>
          <w:rStyle w:val="IP"/>
          <w:b/>
        </w:rPr>
        <w:t>3/8 inch in 20 feet</w:t>
      </w:r>
      <w:r>
        <w:rPr>
          <w:rStyle w:val="SI"/>
          <w:b/>
        </w:rPr>
        <w:t xml:space="preserve"> (9 mm in 6 m)</w:t>
      </w:r>
      <w:r>
        <w:rPr>
          <w:b/>
        </w:rPr>
        <w:t xml:space="preserve">, or </w:t>
      </w:r>
      <w:r>
        <w:rPr>
          <w:rStyle w:val="IP"/>
          <w:b/>
        </w:rPr>
        <w:t>1/2 inch in 40 feet</w:t>
      </w:r>
      <w:r>
        <w:rPr>
          <w:rStyle w:val="SI"/>
          <w:b/>
        </w:rPr>
        <w:t xml:space="preserve"> (12 mm in 12 m)</w:t>
      </w:r>
      <w:r>
        <w:rPr/>
        <w:t>] [</w:t>
      </w:r>
      <w:r>
        <w:rPr>
          <w:rStyle w:val="IP"/>
          <w:b/>
        </w:rPr>
        <w:t>1/8 inch in 10 feet</w:t>
      </w:r>
      <w:r>
        <w:rPr>
          <w:rStyle w:val="SI"/>
          <w:b/>
        </w:rPr>
        <w:t xml:space="preserve"> (3 mm in 3 m)</w:t>
      </w:r>
      <w:r>
        <w:rPr>
          <w:b/>
        </w:rPr>
        <w:t xml:space="preserve">, </w:t>
      </w:r>
      <w:r>
        <w:rPr>
          <w:rStyle w:val="IP"/>
          <w:b/>
        </w:rPr>
        <w:t>1/4 inch in 20 feet</w:t>
      </w:r>
      <w:r>
        <w:rPr>
          <w:rStyle w:val="SI"/>
          <w:b/>
        </w:rPr>
        <w:t xml:space="preserve"> (6 mm in 6 m)</w:t>
      </w:r>
      <w:r>
        <w:rPr>
          <w:b/>
        </w:rPr>
        <w:t xml:space="preserve">, or </w:t>
      </w:r>
      <w:r>
        <w:rPr>
          <w:rStyle w:val="IP"/>
          <w:b/>
        </w:rPr>
        <w:t>3/8 inch in 40 feet</w:t>
      </w:r>
      <w:r>
        <w:rPr>
          <w:rStyle w:val="SI"/>
          <w:b/>
        </w:rPr>
        <w:t xml:space="preserve"> (9 mm in 12 m)</w:t>
      </w:r>
      <w:r>
        <w:rPr/>
        <w:t>] or more.</w:t>
      </w:r>
    </w:p>
    <w:p>
      <w:pPr>
        <w:pStyle w:val="PR2"/>
        <w:numPr>
          <w:ilvl w:val="5"/>
          <w:numId w:val="1"/>
        </w:numPr>
        <w:rPr/>
      </w:pPr>
      <w:r>
        <w:rPr/>
        <w:t xml:space="preserve">Variation from Level: For bed joints and other conspicuous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1/2 inch in 40 feet</w:t>
      </w:r>
      <w:r>
        <w:rPr>
          <w:rStyle w:val="SI"/>
        </w:rPr>
        <w:t xml:space="preserve"> (12 mm in 12 m)</w:t>
      </w:r>
      <w:r>
        <w:rPr/>
        <w:t xml:space="preserve"> or more.</w:t>
      </w:r>
    </w:p>
    <w:p>
      <w:pPr>
        <w:pStyle w:val="PR2"/>
        <w:numPr>
          <w:ilvl w:val="5"/>
          <w:numId w:val="1"/>
        </w:numPr>
        <w:rPr/>
      </w:pPr>
      <w:r>
        <w:rPr/>
        <w:t xml:space="preserve">Variation of Location in Plan: For location of elements in plan, do not vary from that indicated by more than plus or minus </w:t>
      </w:r>
      <w:r>
        <w:rPr>
          <w:rStyle w:val="IP"/>
        </w:rPr>
        <w:t>1/4 inch</w:t>
      </w:r>
      <w:r>
        <w:rPr>
          <w:rStyle w:val="SI"/>
        </w:rPr>
        <w:t xml:space="preserve"> (6 mm)</w:t>
      </w:r>
      <w:r>
        <w:rPr/>
        <w:t>.</w:t>
      </w:r>
    </w:p>
    <w:p>
      <w:pPr>
        <w:pStyle w:val="CMT"/>
        <w:rPr/>
      </w:pPr>
      <w:r>
        <w:rPr/>
        <w:t>Tolerance in "Variation in Mortar-Joint Thickness" Subparagraph below is only half of BIA's; it can easily be attained, because glass block varies less in size than brick.</w:t>
      </w:r>
    </w:p>
    <w:p>
      <w:pPr>
        <w:pStyle w:val="PR2"/>
        <w:numPr>
          <w:ilvl w:val="5"/>
          <w:numId w:val="1"/>
        </w:numPr>
        <w:rPr/>
      </w:pPr>
      <w:r>
        <w:rPr/>
        <w:t xml:space="preserve">Variation in Mortar-Joint Thickness: Do not vary from joint thickness indicated by more than plus or minus </w:t>
      </w:r>
      <w:r>
        <w:rPr>
          <w:rStyle w:val="IP"/>
        </w:rPr>
        <w:t>1/16 inch</w:t>
      </w:r>
      <w:r>
        <w:rPr>
          <w:rStyle w:val="SI"/>
        </w:rPr>
        <w:t xml:space="preserve"> (1.5 mm)</w:t>
      </w:r>
      <w:r>
        <w:rPr/>
        <w:t>.</w:t>
      </w:r>
    </w:p>
    <w:p>
      <w:pPr>
        <w:pStyle w:val="PR2"/>
        <w:numPr>
          <w:ilvl w:val="5"/>
          <w:numId w:val="1"/>
        </w:numPr>
        <w:rPr/>
      </w:pPr>
      <w:r>
        <w:rPr/>
        <w:t xml:space="preserve">For faces of adjacent exposed units, do not vary from flush alignment by more than </w:t>
      </w:r>
      <w:r>
        <w:rPr>
          <w:rStyle w:val="IP"/>
        </w:rPr>
        <w:t>1/16 inch</w:t>
      </w:r>
      <w:r>
        <w:rPr>
          <w:rStyle w:val="SI"/>
        </w:rPr>
        <w:t xml:space="preserve"> (1.5 mm)</w:t>
      </w:r>
      <w:r>
        <w:rPr/>
        <w:t>.</w:t>
      </w:r>
    </w:p>
    <w:p>
      <w:pPr>
        <w:pStyle w:val="ART"/>
        <w:numPr>
          <w:ilvl w:val="3"/>
          <w:numId w:val="1"/>
        </w:numPr>
        <w:ind w:hanging="0" w:left="0"/>
        <w:rPr/>
      </w:pPr>
      <w:r>
        <w:rPr/>
        <w:t>INSTALLING GLASS BLOCK WITH SEALANT</w:t>
      </w:r>
    </w:p>
    <w:p>
      <w:pPr>
        <w:pStyle w:val="PR1"/>
        <w:numPr>
          <w:ilvl w:val="4"/>
          <w:numId w:val="1"/>
        </w:numPr>
        <w:rPr/>
      </w:pPr>
      <w:r>
        <w:rPr/>
        <w:t>General: Install mortarless glass-block systems according to manufacturer's written instructions.</w:t>
      </w:r>
    </w:p>
    <w:p>
      <w:pPr>
        <w:pStyle w:val="PR2"/>
        <w:numPr>
          <w:ilvl w:val="5"/>
          <w:numId w:val="1"/>
        </w:numPr>
        <w:spacing w:before="240" w:after="0"/>
        <w:rPr/>
      </w:pPr>
      <w:r>
        <w:rPr/>
        <w:t>Fasten frames and anchors or clips securely to surrounding construction.</w:t>
      </w:r>
    </w:p>
    <w:p>
      <w:pPr>
        <w:pStyle w:val="PR2"/>
        <w:numPr>
          <w:ilvl w:val="5"/>
          <w:numId w:val="1"/>
        </w:numPr>
        <w:rPr/>
      </w:pPr>
      <w:r>
        <w:rPr/>
        <w:t>Shim starting track as needed to make it level.</w:t>
      </w:r>
    </w:p>
    <w:p>
      <w:pPr>
        <w:pStyle w:val="PR2"/>
        <w:numPr>
          <w:ilvl w:val="5"/>
          <w:numId w:val="1"/>
        </w:numPr>
        <w:rPr/>
      </w:pPr>
      <w:r>
        <w:rPr/>
        <w:t>Adhere glass block to starting track and spacers with silicone sealant.</w:t>
      </w:r>
    </w:p>
    <w:p>
      <w:pPr>
        <w:pStyle w:val="PR1"/>
        <w:numPr>
          <w:ilvl w:val="4"/>
          <w:numId w:val="1"/>
        </w:numPr>
        <w:rPr/>
      </w:pPr>
      <w:r>
        <w:rPr/>
        <w:t>After glass blocks are installed, apply sealant to completely fill channel around each glass block, and tool flush with exterior surface. Remove excess sealant and smears.</w:t>
      </w:r>
    </w:p>
    <w:p>
      <w:pPr>
        <w:pStyle w:val="ART"/>
        <w:numPr>
          <w:ilvl w:val="3"/>
          <w:numId w:val="1"/>
        </w:numPr>
        <w:ind w:hanging="0" w:left="0"/>
        <w:rPr/>
      </w:pPr>
      <w:r>
        <w:rPr/>
        <w:t>GLASS-BLOCK GRID SYSTEM INSTALLATION</w:t>
      </w:r>
    </w:p>
    <w:p>
      <w:pPr>
        <w:pStyle w:val="PR1"/>
        <w:numPr>
          <w:ilvl w:val="4"/>
          <w:numId w:val="1"/>
        </w:numPr>
        <w:rPr/>
      </w:pPr>
      <w:r>
        <w:rPr/>
        <w:t>General: Install glass-block grid systems according to manufacturer's written instructions.</w:t>
      </w:r>
    </w:p>
    <w:p>
      <w:pPr>
        <w:pStyle w:val="PR1"/>
        <w:numPr>
          <w:ilvl w:val="4"/>
          <w:numId w:val="1"/>
        </w:numPr>
        <w:rPr/>
      </w:pPr>
      <w:r>
        <w:rPr/>
        <w:t>Window and Wall System Installation: Assemble grid system, apply continuous sealant bead to back of window Z-bar, place in position, adjust as needed to make grid level and plumb, and fasten to substrate.</w:t>
      </w:r>
    </w:p>
    <w:p>
      <w:pPr>
        <w:pStyle w:val="PR2"/>
        <w:numPr>
          <w:ilvl w:val="5"/>
          <w:numId w:val="1"/>
        </w:numPr>
        <w:spacing w:before="240" w:after="0"/>
        <w:rPr/>
      </w:pPr>
      <w:r>
        <w:rPr/>
        <w:t>Insert glass blocks into vinyl glass-block boots and carefully insert into grid from exterior side. Install blocks firmly against T-bars without deforming boots.</w:t>
      </w:r>
    </w:p>
    <w:p>
      <w:pPr>
        <w:pStyle w:val="PR2"/>
        <w:numPr>
          <w:ilvl w:val="5"/>
          <w:numId w:val="1"/>
        </w:numPr>
        <w:rPr/>
      </w:pPr>
      <w:r>
        <w:rPr/>
        <w:t>Apply sealant to completely fill channel around each glass block, and tool flush with exterior surface. Remove excess sealant and smears.</w:t>
      </w:r>
    </w:p>
    <w:p>
      <w:pPr>
        <w:pStyle w:val="PR1"/>
        <w:numPr>
          <w:ilvl w:val="4"/>
          <w:numId w:val="1"/>
        </w:numPr>
        <w:rPr/>
      </w:pPr>
      <w:r>
        <w:rPr/>
        <w:t>Skylight System Installation: Assemble grid system, apply continuous sealant bead to top of supporting curb, place in position, adjust as needed to bring grid true to line, and fasten to substrate.</w:t>
      </w:r>
    </w:p>
    <w:p>
      <w:pPr>
        <w:pStyle w:val="PR2"/>
        <w:numPr>
          <w:ilvl w:val="5"/>
          <w:numId w:val="1"/>
        </w:numPr>
        <w:spacing w:before="240" w:after="0"/>
        <w:rPr/>
      </w:pPr>
      <w:r>
        <w:rPr/>
        <w:t>Insert glass blocks into vinyl glass-block boots and carefully insert into grid from exterior side. Install blocks firmly against T-bars without deforming boots.</w:t>
      </w:r>
    </w:p>
    <w:p>
      <w:pPr>
        <w:pStyle w:val="PR2"/>
        <w:numPr>
          <w:ilvl w:val="5"/>
          <w:numId w:val="1"/>
        </w:numPr>
        <w:rPr/>
      </w:pPr>
      <w:r>
        <w:rPr/>
        <w:t>Apply sealant to completely fill channel around each glass block, and tool flush with exterior surface. Remove excess sealant and smears.</w:t>
      </w:r>
    </w:p>
    <w:p>
      <w:pPr>
        <w:pStyle w:val="PR1"/>
        <w:numPr>
          <w:ilvl w:val="4"/>
          <w:numId w:val="1"/>
        </w:numPr>
        <w:rPr/>
      </w:pPr>
      <w:r>
        <w:rPr/>
        <w:t>Floor System Installation: Assemble grid system in position, adjusting supports as needed to level grid as system is assembled, and fasten to substrate.</w:t>
      </w:r>
    </w:p>
    <w:p>
      <w:pPr>
        <w:pStyle w:val="PR2"/>
        <w:numPr>
          <w:ilvl w:val="5"/>
          <w:numId w:val="1"/>
        </w:numPr>
        <w:spacing w:before="240" w:after="0"/>
        <w:rPr/>
      </w:pPr>
      <w:r>
        <w:rPr/>
        <w:t>Insert glass blocks into vinyl glass-block boots and install into grid. Install blocks flush with adjoining floor surfaces and aluminum grid.</w:t>
      </w:r>
    </w:p>
    <w:p>
      <w:pPr>
        <w:pStyle w:val="PR2"/>
        <w:numPr>
          <w:ilvl w:val="5"/>
          <w:numId w:val="1"/>
        </w:numPr>
        <w:rPr/>
      </w:pPr>
      <w:r>
        <w:rPr/>
        <w:t>Apply sealant to completely fill channel around each glass block and joints of aluminum grid. Tool flush with exterior surface and remove excess sealant and smears.</w:t>
      </w:r>
    </w:p>
    <w:p>
      <w:pPr>
        <w:pStyle w:val="ART"/>
        <w:numPr>
          <w:ilvl w:val="3"/>
          <w:numId w:val="1"/>
        </w:numPr>
        <w:ind w:hanging="0" w:left="0"/>
        <w:rPr/>
      </w:pPr>
      <w:r>
        <w:rPr/>
        <w:t>CLEANING</w:t>
      </w:r>
    </w:p>
    <w:p>
      <w:pPr>
        <w:pStyle w:val="PR1"/>
        <w:numPr>
          <w:ilvl w:val="4"/>
          <w:numId w:val="1"/>
        </w:numPr>
        <w:rPr/>
      </w:pPr>
      <w:r>
        <w:rPr/>
        <w:t>On surfaces adjacent to glass unit masonry assemblies, remove mortar, sealants, and other residue resulting from glass-block installation, in a manner approved by manufacturers of materials involved.</w:t>
      </w:r>
    </w:p>
    <w:p>
      <w:pPr>
        <w:pStyle w:val="PR1"/>
        <w:numPr>
          <w:ilvl w:val="4"/>
          <w:numId w:val="1"/>
        </w:numPr>
        <w:rPr/>
      </w:pPr>
      <w:r>
        <w:rPr/>
        <w:t>Remove excess sealants with commercial solvents according to sealant manufacturer's written instructions. Exercise care not to damage sealant in joints.</w:t>
      </w:r>
    </w:p>
    <w:p>
      <w:pPr>
        <w:pStyle w:val="PR1"/>
        <w:numPr>
          <w:ilvl w:val="4"/>
          <w:numId w:val="1"/>
        </w:numPr>
        <w:rPr/>
      </w:pPr>
      <w:r>
        <w:rPr/>
        <w:t>Perform final cleaning of glass unit masonry assemblies when surface is not exposed to direct sunlight. Start at top of panel using generous amounts of clean water. Remove water with clean, dry, soft cloths; change cloths frequently[</w:t>
      </w:r>
      <w:r>
        <w:rPr>
          <w:b/>
        </w:rPr>
        <w:t> to eliminate dried mortar particles and aggregate</w:t>
      </w:r>
      <w:r>
        <w:rPr/>
        <w:t>].</w:t>
      </w:r>
    </w:p>
    <w:p>
      <w:pPr>
        <w:pStyle w:val="EOS"/>
        <w:rPr/>
      </w:pPr>
      <w:r>
        <w:rPr/>
        <w:t>END OF SECTION 042300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GLASS UNIT MASONRY</w:t>
          </w:r>
        </w:p>
      </w:tc>
      <w:tc>
        <w:tcPr>
          <w:tcW w:w="1872" w:type="dxa"/>
          <w:tcBorders/>
        </w:tcPr>
        <w:p>
          <w:pPr>
            <w:pStyle w:val="RJUST"/>
            <w:rPr/>
          </w:pPr>
          <w:r>
            <w:rPr>
              <w:rStyle w:val="NUM"/>
            </w:rPr>
            <w:t>042300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2300"/>
    <w:docVar w:name="MF95" w:val="04815"/>
    <w:docVar w:name="MFOrigin" w:val="MF04"/>
    <w:docVar w:name="SectionID" w:val="104"/>
    <w:docVar w:name="SpecType" w:val="MasterSpec"/>
    <w:docVar w:name="Version" w:val="159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2300&amp;ver=03-01-21&amp;format=FL&amp;sid=15916&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specagent.com/LookUp/?ulid=10042&amp;mf=&amp;src=wd" TargetMode="External"/><Relationship Id="rId5" Type="http://schemas.openxmlformats.org/officeDocument/2006/relationships/hyperlink" Target="http://www.specagent.com/LookUp/?ulid=10041&amp;mf=&amp;src=wd" TargetMode="External"/><Relationship Id="rId6" Type="http://schemas.openxmlformats.org/officeDocument/2006/relationships/hyperlink" Target="http://www.specagent.com/LookUp/?ulid=10043&amp;mf=&amp;src=wd" TargetMode="External"/><Relationship Id="rId7" Type="http://schemas.openxmlformats.org/officeDocument/2006/relationships/hyperlink" Target="http://www.specagent.com/LookUp/?ulid=1456&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specagent.com/LookUp/?ulid=10044&amp;mf=&amp;src=wd" TargetMode="External"/><Relationship Id="rId11" Type="http://schemas.openxmlformats.org/officeDocument/2006/relationships/hyperlink" Target="http://www.specagent.com/LookUp/?ulid=10045&amp;mf=&amp;src=wd" TargetMode="External"/><Relationship Id="rId12" Type="http://schemas.openxmlformats.org/officeDocument/2006/relationships/hyperlink" Target="http://www.specagent.com/LookUp/?ulid=10046&amp;mf=&amp;src=wd" TargetMode="External"/><Relationship Id="rId13" Type="http://schemas.openxmlformats.org/officeDocument/2006/relationships/hyperlink" Target="http://www.specagent.com/LookUp/?ulid=10047&amp;mf=&amp;src=wd" TargetMode="External"/><Relationship Id="rId14" Type="http://schemas.openxmlformats.org/officeDocument/2006/relationships/hyperlink" Target="http://www.specagent.com/LookUp/?ulid=10048&amp;mf=&amp;src=wd" TargetMode="External"/><Relationship Id="rId15" Type="http://schemas.openxmlformats.org/officeDocument/2006/relationships/hyperlink" Target="http://www.specagent.com/LookUp/?ulid=10049&amp;mf=&amp;src=wd" TargetMode="External"/><Relationship Id="rId16" Type="http://schemas.openxmlformats.org/officeDocument/2006/relationships/hyperlink" Target="http://www.specagent.com/LookUp/?ulid=1484&amp;mf=&amp;src=wd" TargetMode="External"/><Relationship Id="rId17" Type="http://schemas.openxmlformats.org/officeDocument/2006/relationships/hyperlink" Target="http://www.arcomnet.com/sustainable_design.aspx?topic=45" TargetMode="External"/><Relationship Id="rId18" Type="http://schemas.openxmlformats.org/officeDocument/2006/relationships/hyperlink" Target="http://www.arcomnet.com/sustainable_design.aspx?topic=46"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GLASS UNIT MASONRY</dc:subject>
  <dc:title>SECTION 042300 - GLASS UNIT MASONRY</dc:title>
</cp:coreProperties>
</file>