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044313.16</w:t>
      </w:r>
      <w:r>
        <w:rPr/>
        <w:t xml:space="preserve"> - </w:t>
      </w:r>
      <w:r>
        <w:rPr>
          <w:rStyle w:val="NAM"/>
        </w:rPr>
        <w:t>ADHERED STONE MASONRY VENEER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Stone masonry adhered to concrete backup.</w:t>
      </w:r>
    </w:p>
    <w:p>
      <w:pPr>
        <w:pStyle w:val="PR2"/>
        <w:numPr>
          <w:ilvl w:val="5"/>
          <w:numId w:val="1"/>
        </w:numPr>
        <w:rPr/>
      </w:pPr>
      <w:r>
        <w:rPr/>
        <w:t>Stone masonry adhered to unit masonry backup.</w:t>
      </w:r>
    </w:p>
    <w:p>
      <w:pPr>
        <w:pStyle w:val="PR2"/>
        <w:numPr>
          <w:ilvl w:val="5"/>
          <w:numId w:val="1"/>
        </w:numPr>
        <w:rPr/>
      </w:pPr>
      <w:r>
        <w:rPr/>
        <w:t>Stone masonry adhered to wood framing and sheathing.</w:t>
      </w:r>
    </w:p>
    <w:p>
      <w:pPr>
        <w:pStyle w:val="PR2"/>
        <w:numPr>
          <w:ilvl w:val="5"/>
          <w:numId w:val="1"/>
        </w:numPr>
        <w:rPr/>
      </w:pPr>
      <w:r>
        <w:rPr/>
        <w:t>Stone masonry adhered to cold-formed metal framing and sheathing.</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 Also, retain below if concealed flashing is specified in Section 042000 "Unit Masonry" for use in Work of both that Section and this Section.</w:t>
      </w:r>
    </w:p>
    <w:p>
      <w:pPr>
        <w:pStyle w:val="PR2"/>
        <w:numPr>
          <w:ilvl w:val="5"/>
          <w:numId w:val="1"/>
        </w:numPr>
        <w:spacing w:before="240" w:after="0"/>
        <w:rPr/>
      </w:pPr>
      <w:r>
        <w:rPr/>
        <w:t>Section 042000 "Unit Masonry" for concealed flashing.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variety of stone, stone accessory, and manufactured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regional materials.&gt;</w:t>
        </w:r>
      </w:hyperlink>
    </w:p>
    <w:p>
      <w:pPr>
        <w:pStyle w:val="PR1"/>
        <w:numPr>
          <w:ilvl w:val="4"/>
          <w:numId w:val="1"/>
        </w:numPr>
        <w:rPr/>
      </w:pPr>
      <w:r>
        <w:rPr/>
        <w:t>Samples for Initial Selection: For colored mortar and other items involving color selection.</w:t>
      </w:r>
    </w:p>
    <w:p>
      <w:pPr>
        <w:pStyle w:val="CMT"/>
        <w:rPr/>
      </w:pPr>
      <w:r>
        <w:rPr/>
        <w:t>Generally retain "Samples for Verification" Paragraph below, especially for more variable stone varieties where Samples may serve to define acceptable range of colors, patterns, and so forth.</w:t>
      </w:r>
    </w:p>
    <w:p>
      <w:pPr>
        <w:pStyle w:val="PR1"/>
        <w:numPr>
          <w:ilvl w:val="4"/>
          <w:numId w:val="1"/>
        </w:numPr>
        <w:rPr/>
      </w:pPr>
      <w:r>
        <w:rPr/>
        <w:t>Samples for Verification:</w:t>
      </w:r>
    </w:p>
    <w:p>
      <w:pPr>
        <w:pStyle w:val="CMT"/>
        <w:rPr/>
      </w:pPr>
      <w:r>
        <w:rPr/>
        <w:t>Section 013300 "Submittal Procedures" requires that Samples for verification "show the full range of color and texture variations expected"; however, this requirement may be inadequate for stone varieties that exhibit wide variations in color and texture. First subparagraph below likely provides better control.</w:t>
      </w:r>
    </w:p>
    <w:p>
      <w:pPr>
        <w:pStyle w:val="PR2"/>
        <w:numPr>
          <w:ilvl w:val="5"/>
          <w:numId w:val="1"/>
        </w:numPr>
        <w:spacing w:before="240" w:after="0"/>
        <w:rPr/>
      </w:pPr>
      <w:r>
        <w:rPr/>
        <w:t>For each stone type indicated. Include at least [</w:t>
      </w:r>
      <w:r>
        <w:rPr>
          <w:b/>
        </w:rPr>
        <w:t>two</w:t>
      </w:r>
      <w:r>
        <w:rPr/>
        <w:t>] [</w:t>
      </w:r>
      <w:r>
        <w:rPr>
          <w:b/>
        </w:rPr>
        <w:t>three</w:t>
      </w:r>
      <w:r>
        <w:rPr/>
        <w:t>] [</w:t>
      </w:r>
      <w:r>
        <w:rPr>
          <w:b/>
        </w:rPr>
        <w:t>four</w:t>
      </w:r>
      <w:r>
        <w:rPr/>
        <w:t>] [</w:t>
      </w:r>
      <w:r>
        <w:rPr>
          <w:b/>
        </w:rPr>
        <w:t>five</w:t>
      </w:r>
      <w:r>
        <w:rPr/>
        <w:t>] &lt;</w:t>
      </w:r>
      <w:r>
        <w:rPr>
          <w:b/>
        </w:rPr>
        <w:t>Insert number</w:t>
      </w:r>
      <w:r>
        <w:rPr/>
        <w:t>&gt; Samples in each set, and show the full range of color and other visual characteristics in completed Work.</w:t>
      </w:r>
    </w:p>
    <w:p>
      <w:pPr>
        <w:pStyle w:val="PR2"/>
        <w:numPr>
          <w:ilvl w:val="5"/>
          <w:numId w:val="1"/>
        </w:numPr>
        <w:rPr/>
      </w:pPr>
      <w:r>
        <w:rPr/>
        <w:t>For each color of mortar required.[</w:t>
      </w:r>
      <w:r>
        <w:rPr>
          <w:b/>
        </w:rPr>
        <w:t> Label Samples to indicate types and amounts of pigments used.</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"List of Materials Used in Constructing Mockups" Paragraph below for critical work if record of mockup materials is required.</w:t>
      </w:r>
    </w:p>
    <w:p>
      <w:pPr>
        <w:pStyle w:val="PR1"/>
        <w:numPr>
          <w:ilvl w:val="4"/>
          <w:numId w:val="1"/>
        </w:numPr>
        <w:rPr/>
      </w:pPr>
      <w:r>
        <w:rPr/>
        <w:t>List of Materials Used in Constructing Mockups: List generic product names together with manufacturers, manufacturers' product names, supply sources, and other information as required to identify materials used. Include mix proportions for mortar and source of aggregates.</w:t>
      </w:r>
    </w:p>
    <w:p>
      <w:pPr>
        <w:pStyle w:val="PR2"/>
        <w:numPr>
          <w:ilvl w:val="5"/>
          <w:numId w:val="1"/>
        </w:numPr>
        <w:spacing w:before="240" w:after="0"/>
        <w:rPr/>
      </w:pPr>
      <w:r>
        <w:rPr/>
        <w:t>Neither receipt of list nor approval of mockups constitutes approval of deviations from the Contract Documents contained in mockups unless Architect approves such deviations in writing.</w:t>
      </w:r>
    </w:p>
    <w:p>
      <w:pPr>
        <w:pStyle w:val="CMT"/>
        <w:rPr/>
      </w:pPr>
      <w:r>
        <w:rPr/>
        <w:t>Retain "Material Test Reports" Paragraph below for material test reports that are Contractor's responsibility.</w:t>
      </w:r>
    </w:p>
    <w:p>
      <w:pPr>
        <w:pStyle w:val="PR1"/>
        <w:numPr>
          <w:ilvl w:val="4"/>
          <w:numId w:val="1"/>
        </w:numPr>
        <w:rPr/>
      </w:pPr>
      <w:r>
        <w:rPr/>
        <w:t>Material Test Reports:</w:t>
      </w:r>
    </w:p>
    <w:p>
      <w:pPr>
        <w:pStyle w:val="PR2"/>
        <w:numPr>
          <w:ilvl w:val="5"/>
          <w:numId w:val="1"/>
        </w:numPr>
        <w:spacing w:before="240" w:after="0"/>
        <w:rPr/>
      </w:pPr>
      <w:r>
        <w:rPr/>
        <w:t>Stone Test Reports: For[</w:t>
      </w:r>
      <w:r>
        <w:rPr>
          <w:b/>
        </w:rPr>
        <w:t> each</w:t>
      </w:r>
      <w:r>
        <w:rPr/>
        <w:t>] stone variety proposed for use on Project, by a qualified testing agency, indicating compliance with required physical properties, other than abrasion resistance, according to referenced ASTM standards. Base reports on testing done within previous [</w:t>
      </w:r>
      <w:r>
        <w:rPr>
          <w:b/>
        </w:rPr>
        <w:t>three</w:t>
      </w:r>
      <w:r>
        <w:rPr/>
        <w:t>] [</w:t>
      </w:r>
      <w:r>
        <w:rPr>
          <w:b/>
        </w:rPr>
        <w:t>five</w:t>
      </w:r>
      <w:r>
        <w:rPr/>
        <w:t>] &lt;</w:t>
      </w:r>
      <w:r>
        <w:rPr>
          <w:b/>
        </w:rPr>
        <w:t>Insert number</w:t>
      </w:r>
      <w:r>
        <w:rPr/>
        <w:t>&gt; years.</w:t>
      </w:r>
    </w:p>
    <w:p>
      <w:pPr>
        <w:pStyle w:val="PR2"/>
        <w:numPr>
          <w:ilvl w:val="5"/>
          <w:numId w:val="1"/>
        </w:numPr>
        <w:rPr/>
      </w:pPr>
      <w:r>
        <w:rPr/>
        <w:t>Sealant Compatibility and Adhesion Test Report: From sealant manufacturer, indicating that sealants will not stain or damage stone. Include interpretation of test results and recommendations for primers and substrate preparation needed for adhesion.</w:t>
      </w:r>
    </w:p>
    <w:p>
      <w:pPr>
        <w:pStyle w:val="ART"/>
        <w:numPr>
          <w:ilvl w:val="3"/>
          <w:numId w:val="1"/>
        </w:numPr>
        <w:ind w:hanging="0" w:left="0"/>
        <w:rPr/>
      </w:pPr>
      <w:r>
        <w:rPr/>
        <w:t>QUALITY ASSURANCE</w:t>
      </w:r>
    </w:p>
    <w:p>
      <w:pPr>
        <w:pStyle w:val="PR1"/>
        <w:numPr>
          <w:ilvl w:val="4"/>
          <w:numId w:val="1"/>
        </w:numPr>
        <w:rPr/>
      </w:pPr>
      <w:r>
        <w:rPr/>
        <w:t>Installer Qualifications: A qualified installer who employs experienced stonemasons and stone fitters.</w:t>
      </w:r>
    </w:p>
    <w:p>
      <w:pPr>
        <w:pStyle w:val="PR1"/>
        <w:numPr>
          <w:ilvl w:val="4"/>
          <w:numId w:val="1"/>
        </w:numPr>
        <w:rPr/>
      </w:pPr>
      <w:r>
        <w:rPr/>
        <w:t>Mockups: Build mockups to demonstrate aesthetic effects and to set quality standards for materials and execution.</w:t>
      </w:r>
    </w:p>
    <w:p>
      <w:pPr>
        <w:pStyle w:val="CMT"/>
        <w:rPr/>
      </w:pPr>
      <w:r>
        <w:rPr/>
        <w:t>Retain first subparagraph below for large-scale mockup or include in Section 014000 "Quality Requirements."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w:t>
      </w:r>
      <w:r>
        <w:rPr>
          <w:b/>
        </w:rPr>
        <w:t>each type of stone masonry</w:t>
      </w:r>
      <w:r>
        <w:rPr/>
        <w:t>] [</w:t>
      </w:r>
      <w:r>
        <w:rPr>
          <w:b/>
        </w:rPr>
        <w:t>typical exterior wall</w:t>
      </w:r>
      <w:r>
        <w:rPr/>
        <w:t>] in sizes approximately [</w:t>
      </w:r>
      <w:r>
        <w:rPr>
          <w:rStyle w:val="IP"/>
          <w:b/>
        </w:rPr>
        <w:t>48 inches</w:t>
      </w:r>
      <w:r>
        <w:rPr>
          <w:rStyle w:val="SI"/>
          <w:b/>
        </w:rPr>
        <w:t xml:space="preserve"> (1200 mm)</w:t>
      </w:r>
      <w:r>
        <w:rPr/>
        <w:t>] [</w:t>
      </w:r>
      <w:r>
        <w:rPr>
          <w:rStyle w:val="IP"/>
          <w:b/>
        </w:rPr>
        <w:t>60 inches</w:t>
      </w:r>
      <w:r>
        <w:rPr>
          <w:rStyle w:val="SI"/>
          <w:b/>
        </w:rPr>
        <w:t xml:space="preserve"> (1500 mm)</w:t>
      </w:r>
      <w:r>
        <w:rPr/>
        <w:t>] [</w:t>
      </w:r>
      <w:r>
        <w:rPr>
          <w:rStyle w:val="IP"/>
          <w:b/>
        </w:rPr>
        <w:t>72 inches</w:t>
      </w:r>
      <w:r>
        <w:rPr>
          <w:rStyle w:val="SI"/>
          <w:b/>
        </w:rPr>
        <w:t xml:space="preserve"> (1800 mm)</w:t>
      </w:r>
      <w:r>
        <w:rPr/>
        <w:t>] [</w:t>
      </w:r>
      <w:r>
        <w:rPr>
          <w:rStyle w:val="IP"/>
          <w:b/>
        </w:rPr>
        <w:t>96 inches</w:t>
      </w:r>
      <w:r>
        <w:rPr>
          <w:rStyle w:val="SI"/>
          <w:b/>
        </w:rPr>
        <w:t xml:space="preserve"> (2400 mm)</w:t>
      </w:r>
      <w:r>
        <w:rPr/>
        <w:t>] &lt;</w:t>
      </w:r>
      <w:r>
        <w:rPr>
          <w:b/>
        </w:rPr>
        <w:t>Insert dimension</w:t>
      </w:r>
      <w:r>
        <w:rPr/>
        <w:t>&gt; long by [</w:t>
      </w:r>
      <w:r>
        <w:rPr>
          <w:rStyle w:val="IP"/>
          <w:b/>
        </w:rPr>
        <w:t>48 inches</w:t>
      </w:r>
      <w:r>
        <w:rPr>
          <w:rStyle w:val="SI"/>
          <w:b/>
        </w:rPr>
        <w:t xml:space="preserve"> (1200 mm)</w:t>
      </w:r>
      <w:r>
        <w:rPr/>
        <w:t>]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 high by full thickness, including face and backup construction and accessories.</w:t>
      </w:r>
    </w:p>
    <w:p>
      <w:pPr>
        <w:pStyle w:val="CMT"/>
        <w:rPr/>
      </w:pPr>
      <w:r>
        <w:rPr/>
        <w:t>Delete any of first four subparagraphs below that do not apply or are not required.</w:t>
      </w:r>
    </w:p>
    <w:p>
      <w:pPr>
        <w:pStyle w:val="PR3"/>
        <w:numPr>
          <w:ilvl w:val="6"/>
          <w:numId w:val="1"/>
        </w:numPr>
        <w:spacing w:before="240" w:after="0"/>
        <w:rPr/>
      </w:pPr>
      <w:r>
        <w:rPr/>
        <w:t>Include stone coping at top of mockup.</w:t>
      </w:r>
    </w:p>
    <w:p>
      <w:pPr>
        <w:pStyle w:val="PR3"/>
        <w:numPr>
          <w:ilvl w:val="6"/>
          <w:numId w:val="1"/>
        </w:numPr>
        <w:rPr/>
      </w:pPr>
      <w:r>
        <w:rPr/>
        <w:t xml:space="preserve">Include a sealant-filled joint at least </w:t>
      </w:r>
      <w:r>
        <w:rPr>
          <w:rStyle w:val="IP"/>
        </w:rPr>
        <w:t>16 inches</w:t>
      </w:r>
      <w:r>
        <w:rPr>
          <w:rStyle w:val="SI"/>
        </w:rPr>
        <w:t xml:space="preserve"> (400 mm)</w:t>
      </w:r>
      <w:r>
        <w:rPr/>
        <w:t xml:space="preserve"> long in mockup.</w:t>
      </w:r>
    </w:p>
    <w:p>
      <w:pPr>
        <w:pStyle w:val="CMT"/>
        <w:rPr/>
      </w:pPr>
      <w:r>
        <w:rPr/>
        <w:t>Retain first subparagraph below to show materials and methods used for through-wall flashing if required.</w:t>
      </w:r>
    </w:p>
    <w:p>
      <w:pPr>
        <w:pStyle w:val="PR3"/>
        <w:numPr>
          <w:ilvl w:val="6"/>
          <w:numId w:val="1"/>
        </w:numPr>
        <w:rPr/>
      </w:pPr>
      <w:r>
        <w:rPr/>
        <w:t xml:space="preserve">Include through-wall flashing installed for a </w:t>
      </w:r>
      <w:r>
        <w:rPr>
          <w:rStyle w:val="IP"/>
        </w:rPr>
        <w:t>24-inch</w:t>
      </w:r>
      <w:r>
        <w:rPr>
          <w:rStyle w:val="SI"/>
        </w:rPr>
        <w:t xml:space="preserve"> (600-mm)</w:t>
      </w:r>
      <w:r>
        <w:rPr/>
        <w:t xml:space="preserve"> length in corner of mockup approximately </w:t>
      </w:r>
      <w:r>
        <w:rPr>
          <w:rStyle w:val="IP"/>
        </w:rPr>
        <w:t>16 inches</w:t>
      </w:r>
      <w:r>
        <w:rPr>
          <w:rStyle w:val="SI"/>
        </w:rPr>
        <w:t xml:space="preserve"> (400 mm)</w:t>
      </w:r>
      <w:r>
        <w:rPr/>
        <w:t xml:space="preserve"> down from top of mockup, with a </w:t>
      </w:r>
      <w:r>
        <w:rPr>
          <w:rStyle w:val="IP"/>
        </w:rPr>
        <w:t>12-inch</w:t>
      </w:r>
      <w:r>
        <w:rPr>
          <w:rStyle w:val="SI"/>
        </w:rPr>
        <w:t xml:space="preserve"> (300-mm)</w:t>
      </w:r>
      <w:r>
        <w:rPr/>
        <w:t xml:space="preserve"> length of flashing left exposed to view (omit stone masonry above half of flashing).</w:t>
      </w:r>
    </w:p>
    <w:p>
      <w:pPr>
        <w:pStyle w:val="PR3"/>
        <w:numPr>
          <w:ilvl w:val="6"/>
          <w:numId w:val="1"/>
        </w:numPr>
        <w:rPr/>
      </w:pPr>
      <w:r>
        <w:rPr/>
        <w:t>Include [</w:t>
      </w:r>
      <w:r>
        <w:rPr>
          <w:b/>
        </w:rPr>
        <w:t>metal</w:t>
      </w:r>
      <w:r>
        <w:rPr/>
        <w:t>] [</w:t>
      </w:r>
      <w:r>
        <w:rPr>
          <w:b/>
        </w:rPr>
        <w:t>wood</w:t>
      </w:r>
      <w:r>
        <w:rPr/>
        <w:t>] studs, sheathing, building paper or wrap[</w:t>
      </w:r>
      <w:r>
        <w:rPr>
          <w:b/>
        </w:rPr>
        <w:t>, drainage material</w:t>
      </w:r>
      <w:r>
        <w:rPr/>
        <w:t>], and flashing in exterior masonry-veneer wall mockup.</w:t>
      </w:r>
    </w:p>
    <w:p>
      <w:pPr>
        <w:pStyle w:val="PR2"/>
        <w:numPr>
          <w:ilvl w:val="5"/>
          <w:numId w:val="1"/>
        </w:numPr>
        <w:spacing w:before="240" w:after="0"/>
        <w:rPr/>
      </w:pPr>
      <w:r>
        <w:rPr/>
        <w:t>Protect accepted mockups from the elements with weather-resistant membrane.</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"Preconstruction Sealant Compatibility and Adhesion Testing" Paragraph below if sealants are specified in this Section.</w:t>
      </w:r>
    </w:p>
    <w:p>
      <w:pPr>
        <w:pStyle w:val="PR1"/>
        <w:numPr>
          <w:ilvl w:val="4"/>
          <w:numId w:val="1"/>
        </w:numPr>
        <w:rPr/>
      </w:pPr>
      <w:r>
        <w:rPr/>
        <w:t>Preconstruction Sealant Compatibility and Adhesion Testing: Submit to joint-sealant manufacturers, for compatibility and adhesion testing according to sealant manufacturer's standard testing methods and Section 079200 "Joint Sealants," Samples of materials that will contact or affect joint sealants.</w:t>
      </w:r>
    </w:p>
    <w:p>
      <w:pPr>
        <w:pStyle w:val="ART"/>
        <w:numPr>
          <w:ilvl w:val="3"/>
          <w:numId w:val="1"/>
        </w:numPr>
        <w:ind w:hanging="0" w:left="0"/>
        <w:rPr/>
      </w:pPr>
      <w:r>
        <w:rPr/>
        <w:t>DELIVERY, STORAGE, AND HANDLING</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contamination avoided.</w:t>
      </w:r>
    </w:p>
    <w:p>
      <w:pPr>
        <w:pStyle w:val="CMT"/>
        <w:rPr/>
      </w:pPr>
      <w:r>
        <w:rPr/>
        <w:t>Always retain paragraph below if Contractor uses a preblended, dry mortar mix.</w:t>
      </w:r>
    </w:p>
    <w:p>
      <w:pPr>
        <w:pStyle w:val="PR1"/>
        <w:numPr>
          <w:ilvl w:val="4"/>
          <w:numId w:val="1"/>
        </w:numPr>
        <w:rPr/>
      </w:pPr>
      <w:r>
        <w:rPr/>
        <w:t>Deliver preblended, dry mortar mix in moisture-resistant containers designed for use with dispensing silos. Store preblended, dry mortar mix in delivery containers on elevated platforms, under cover, in a dry location, or in covered weatherproof dispensing silos.</w:t>
      </w:r>
    </w:p>
    <w:p>
      <w:pPr>
        <w:pStyle w:val="ART"/>
        <w:numPr>
          <w:ilvl w:val="3"/>
          <w:numId w:val="1"/>
        </w:numPr>
        <w:ind w:hanging="0" w:left="0"/>
        <w:rPr/>
      </w:pPr>
      <w:r>
        <w:rPr/>
        <w:t>FIELD CONDITIONS</w:t>
      </w:r>
    </w:p>
    <w:p>
      <w:pPr>
        <w:pStyle w:val="PR1"/>
        <w:numPr>
          <w:ilvl w:val="4"/>
          <w:numId w:val="1"/>
        </w:numPr>
        <w:rPr/>
      </w:pPr>
      <w:r>
        <w:rPr/>
        <w:t>Protection of Stone Masonry: During construction, cover tops of walls, projections, and sills with waterproof sheeting at end of each day's work. Cover partially completed stone masonry when construction is not in progress.</w:t>
      </w:r>
    </w:p>
    <w:p>
      <w:pPr>
        <w:pStyle w:val="CMT"/>
        <w:rPr/>
      </w:pPr>
      <w:r>
        <w:rPr/>
        <w:t>Increase extent of cover in subparagraph below as needed to suit local climatic conditions.</w:t>
      </w:r>
    </w:p>
    <w:p>
      <w:pPr>
        <w:pStyle w:val="PR2"/>
        <w:numPr>
          <w:ilvl w:val="5"/>
          <w:numId w:val="1"/>
        </w:numPr>
        <w:spacing w:before="240" w:after="0"/>
        <w:rPr/>
      </w:pPr>
      <w:r>
        <w:rPr/>
        <w:t xml:space="preserve">Extend cover a minimum of </w:t>
      </w:r>
      <w:r>
        <w:rPr>
          <w:rStyle w:val="IP"/>
        </w:rPr>
        <w:t>24 inches</w:t>
      </w:r>
      <w:r>
        <w:rPr>
          <w:rStyle w:val="SI"/>
        </w:rPr>
        <w:t xml:space="preserve"> (600 mm)</w:t>
      </w:r>
      <w:r>
        <w:rPr/>
        <w:t xml:space="preserve"> down both sides, and hold cover securely in place.</w:t>
      </w:r>
    </w:p>
    <w:p>
      <w:pPr>
        <w:pStyle w:val="PR1"/>
        <w:numPr>
          <w:ilvl w:val="4"/>
          <w:numId w:val="1"/>
        </w:numPr>
        <w:rPr/>
      </w:pPr>
      <w:r>
        <w:rPr/>
        <w:t>Stain Prevention: Immediately remove mortar and soil to prevent them from staining stone masonry face.</w:t>
      </w:r>
    </w:p>
    <w:p>
      <w:pPr>
        <w:pStyle w:val="PR2"/>
        <w:numPr>
          <w:ilvl w:val="5"/>
          <w:numId w:val="1"/>
        </w:numPr>
        <w:spacing w:before="240" w:after="0"/>
        <w:rPr/>
      </w:pPr>
      <w:r>
        <w:rPr/>
        <w:t>Protect base of walls from rain-splashed mud and mortar splatter, using coverings spread on the ground and over the wall surface.</w:t>
      </w:r>
    </w:p>
    <w:p>
      <w:pPr>
        <w:pStyle w:val="PR2"/>
        <w:numPr>
          <w:ilvl w:val="5"/>
          <w:numId w:val="1"/>
        </w:numPr>
        <w:rPr/>
      </w:pPr>
      <w:r>
        <w:rPr/>
        <w:t>Protect sills, ledges, and projections from mortar droppings.</w:t>
      </w:r>
    </w:p>
    <w:p>
      <w:pPr>
        <w:pStyle w:val="PR2"/>
        <w:numPr>
          <w:ilvl w:val="5"/>
          <w:numId w:val="1"/>
        </w:numPr>
        <w:rPr/>
      </w:pPr>
      <w:r>
        <w:rPr/>
        <w:t>Protect surfaces of window and door frames, as well as similar products with painted and integral finishes, from mortar droppings.</w:t>
      </w:r>
    </w:p>
    <w:p>
      <w:pPr>
        <w:pStyle w:val="PR2"/>
        <w:numPr>
          <w:ilvl w:val="5"/>
          <w:numId w:val="1"/>
        </w:numPr>
        <w:rPr/>
      </w:pPr>
      <w:r>
        <w:rPr/>
        <w:t>Turn scaffold boards near the wall on edge at end of each day to prevent rain from splashing mortar and dirt on completed stone masonry.</w:t>
      </w:r>
    </w:p>
    <w:p>
      <w:pPr>
        <w:pStyle w:val="PR1"/>
        <w:numPr>
          <w:ilvl w:val="4"/>
          <w:numId w:val="1"/>
        </w:numPr>
        <w:rPr/>
      </w:pPr>
      <w:r>
        <w:rPr/>
        <w:t>Cold-Weather Requirements: Do not use frozen materials or materials mixed or coated with ice or frost. Do not build on frozen substrates. Remove and replace stone masonry damaged by frost or freezing conditions. Comply with cold-weather construction requirements contained in TMS 602/ACI 530.1/ASCE 6.</w:t>
      </w:r>
    </w:p>
    <w:p>
      <w:pPr>
        <w:pStyle w:val="PR2"/>
        <w:numPr>
          <w:ilvl w:val="5"/>
          <w:numId w:val="1"/>
        </w:numPr>
        <w:spacing w:before="240" w:after="0"/>
        <w:rPr/>
      </w:pPr>
      <w:r>
        <w:rPr/>
        <w:t xml:space="preserve">Cold-Weather Cleaning: Use liquid cleaning methods only when air temperature is </w:t>
      </w:r>
      <w:r>
        <w:rPr>
          <w:rStyle w:val="IP"/>
        </w:rPr>
        <w:t>40 deg F</w:t>
      </w:r>
      <w:r>
        <w:rPr>
          <w:rStyle w:val="SI"/>
        </w:rPr>
        <w:t xml:space="preserve"> (4 deg C)</w:t>
      </w:r>
      <w:r>
        <w:rPr/>
        <w:t xml:space="preserve"> and above and will remain so until masonry has dried, but not less than seven days after completing cleaning.</w:t>
      </w:r>
    </w:p>
    <w:p>
      <w:pPr>
        <w:pStyle w:val="PR1"/>
        <w:numPr>
          <w:ilvl w:val="4"/>
          <w:numId w:val="1"/>
        </w:numPr>
        <w:rPr/>
      </w:pPr>
      <w:r>
        <w:rPr/>
        <w:t>Hot-Weather Requirements: Comply with hot-weather construction requirements contained in TMS 602/ACI 530.1/ASCE 6.</w:t>
      </w:r>
    </w:p>
    <w:p>
      <w:pPr>
        <w:pStyle w:val="ART"/>
        <w:numPr>
          <w:ilvl w:val="3"/>
          <w:numId w:val="1"/>
        </w:numPr>
        <w:ind w:hanging="0" w:left="0"/>
        <w:rPr/>
      </w:pPr>
      <w:r>
        <w:rPr/>
        <w:t>COORDINATION</w:t>
      </w:r>
    </w:p>
    <w:p>
      <w:pPr>
        <w:pStyle w:val="PR1"/>
        <w:numPr>
          <w:ilvl w:val="4"/>
          <w:numId w:val="1"/>
        </w:numPr>
        <w:rPr/>
      </w:pPr>
      <w:r>
        <w:rPr/>
        <w:t>Advise installers of other work about specific requirements for placement of flashing and similar items to be built into stone masonry.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third option in "Source Limitations for Stone" Paragraph below if stone for other Sections is specified in a stone schedule in this Section or if not using other stone Sections.</w:t>
      </w:r>
    </w:p>
    <w:p>
      <w:pPr>
        <w:pStyle w:val="PR1"/>
        <w:numPr>
          <w:ilvl w:val="4"/>
          <w:numId w:val="1"/>
        </w:numPr>
        <w:rPr/>
      </w:pPr>
      <w:r>
        <w:rPr/>
        <w:t>Source Limitations for Stone: Obtain[</w:t>
      </w:r>
      <w:r>
        <w:rPr>
          <w:b/>
        </w:rPr>
        <w:t> each variety of</w:t>
      </w:r>
      <w:r>
        <w:rPr/>
        <w:t>] stone, [</w:t>
      </w:r>
      <w:r>
        <w:rPr>
          <w:b/>
        </w:rPr>
        <w:t>regardless of finish, </w:t>
      </w:r>
      <w:r>
        <w:rPr/>
        <w:t>]from single quarry[</w:t>
      </w:r>
      <w:r>
        <w:rPr>
          <w:b/>
        </w:rPr>
        <w:t>, whether specified in this Section or in another Section of the Specifications,</w:t>
      </w:r>
      <w:r>
        <w:rPr/>
        <w:t>] with resources to provide materials of consistent quality in appearance and physical properties.</w:t>
      </w:r>
    </w:p>
    <w:p>
      <w:pPr>
        <w:pStyle w:val="PR1"/>
        <w:numPr>
          <w:ilvl w:val="4"/>
          <w:numId w:val="1"/>
        </w:numPr>
        <w:rPr/>
      </w:pPr>
      <w:r>
        <w:rPr/>
        <w:t>Source Limitations for Mortar Materials: Obtain mortar ingredients of uniform quality for each cementitious component from single manufacturer and each aggregate from single source or producer.</w:t>
      </w:r>
    </w:p>
    <w:p>
      <w:pPr>
        <w:pStyle w:val="CMT"/>
        <w:rPr/>
      </w:pPr>
      <w:r>
        <w:rPr/>
        <w:t>Retain "Varieties and Sources" Paragraph below and delete stone-type articles below if stone varieties and sources are specified in Section 044200 "Exterior Stone Cladding." Specifying all stone types in one Section helps ensure uniformity of stone supplied under different Sections.</w:t>
      </w:r>
    </w:p>
    <w:p>
      <w:pPr>
        <w:pStyle w:val="PR1"/>
        <w:numPr>
          <w:ilvl w:val="4"/>
          <w:numId w:val="1"/>
        </w:numPr>
        <w:rPr/>
      </w:pPr>
      <w:r>
        <w:rPr/>
        <w:t>Varieties and Sources: Subject to compliance with requirements, provide stone of varieties and from sources complying with Section 044200 "Exterior Stone Cladding."</w:t>
      </w:r>
    </w:p>
    <w:p>
      <w:pPr>
        <w:pStyle w:val="CMT"/>
        <w:rPr/>
      </w:pPr>
      <w:r>
        <w:rPr/>
        <w:t>Delete "Varieties and Sources" Paragraph above and retain one or more of first four articles below to describe stone types used if stone types are not specified in Section 044200 "Exterior Stone Cladding." If articles describing stone types are retained here and only one type from each category is required, the generic name can be retained and used on Drawings instead of a stone-type designation; otherwise, copy and re-edit article retained for each type required, inserting a different stone-type designation each time. If different stone types require different thicknesses, patterns, or finishes, copy appropriate paragraphs from "Fabrication" Article to articles specifying stone types below, and delete copied paragraphs from "Fabrication" Article.</w:t>
      </w:r>
    </w:p>
    <w:p>
      <w:pPr>
        <w:pStyle w:val="ART"/>
        <w:numPr>
          <w:ilvl w:val="3"/>
          <w:numId w:val="1"/>
        </w:numPr>
        <w:ind w:hanging="0" w:left="0"/>
        <w:rPr/>
      </w:pPr>
      <w:r>
        <w:rPr/>
        <w:t>GRANITE &lt;</w:t>
      </w:r>
      <w:r>
        <w:rPr>
          <w:b/>
        </w:rPr>
        <w:t>Insert drawing designation</w:t>
      </w:r>
      <w:r>
        <w:rPr/>
        <w:t>&gt;</w:t>
      </w:r>
    </w:p>
    <w:p>
      <w:pPr>
        <w:pStyle w:val="CMT"/>
        <w:rPr/>
      </w:pPr>
      <w:r>
        <w:rPr/>
        <w:t>Some granite varieties that are suitable for stone masonry do not comply with ASTM C615/C615M; verify that granite selected will comply before retaining "Material Standard" Paragraph below.</w:t>
      </w:r>
    </w:p>
    <w:p>
      <w:pPr>
        <w:pStyle w:val="PR1"/>
        <w:numPr>
          <w:ilvl w:val="4"/>
          <w:numId w:val="1"/>
        </w:numPr>
        <w:rPr/>
      </w:pPr>
      <w:r>
        <w:rPr/>
        <w:t>Material Standard: Comply with ASTM C615/C615M.</w:t>
      </w:r>
    </w:p>
    <w:p>
      <w:pPr>
        <w:pStyle w:val="PR1"/>
        <w:numPr>
          <w:ilvl w:val="4"/>
          <w:numId w:val="1"/>
        </w:numPr>
        <w:rPr/>
      </w:pPr>
      <w:hyperlink r:id="rId5">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w:t>
      </w:r>
    </w:p>
    <w:p>
      <w:pPr>
        <w:pStyle w:val="PR1"/>
        <w:numPr>
          <w:ilvl w:val="4"/>
          <w:numId w:val="1"/>
        </w:numPr>
        <w:rPr/>
      </w:pPr>
      <w:r>
        <w:rPr/>
        <w:t>Description: Uniform, [</w:t>
      </w:r>
      <w:r>
        <w:rPr>
          <w:b/>
        </w:rPr>
        <w:t>fine</w:t>
      </w:r>
      <w:r>
        <w:rPr/>
        <w:t>] [</w:t>
      </w:r>
      <w:r>
        <w:rPr>
          <w:b/>
        </w:rPr>
        <w:t>medium</w:t>
      </w:r>
      <w:r>
        <w:rPr/>
        <w:t>]-grained, [</w:t>
      </w:r>
      <w:r>
        <w:rPr>
          <w:b/>
        </w:rPr>
        <w:t>white</w:t>
      </w:r>
      <w:r>
        <w:rPr/>
        <w:t>] [</w:t>
      </w:r>
      <w:r>
        <w:rPr>
          <w:b/>
        </w:rPr>
        <w:t>pink</w:t>
      </w:r>
      <w:r>
        <w:rPr/>
        <w:t>] [</w:t>
      </w:r>
      <w:r>
        <w:rPr>
          <w:b/>
        </w:rPr>
        <w:t>gray</w:t>
      </w:r>
      <w:r>
        <w:rPr/>
        <w:t>] [</w:t>
      </w:r>
      <w:r>
        <w:rPr>
          <w:b/>
        </w:rPr>
        <w:t>black</w:t>
      </w:r>
      <w:r>
        <w:rPr/>
        <w:t>] &lt;</w:t>
      </w:r>
      <w:r>
        <w:rPr>
          <w:b/>
        </w:rPr>
        <w:t>Insert color</w:t>
      </w:r>
      <w:r>
        <w:rPr/>
        <w:t>&gt; stone[</w:t>
      </w:r>
      <w:r>
        <w:rPr>
          <w:b/>
        </w:rPr>
        <w:t> without veining</w:t>
      </w:r>
      <w:r>
        <w:rPr/>
        <w:t>].</w:t>
      </w:r>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LIMESTONE &lt;</w:t>
      </w:r>
      <w:r>
        <w:rPr>
          <w:b/>
        </w:rPr>
        <w:t>Insert drawing designation</w:t>
      </w:r>
      <w:r>
        <w:rPr/>
        <w:t>&gt;</w:t>
      </w:r>
    </w:p>
    <w:p>
      <w:pPr>
        <w:pStyle w:val="PR1"/>
        <w:numPr>
          <w:ilvl w:val="4"/>
          <w:numId w:val="1"/>
        </w:numPr>
        <w:rPr/>
      </w:pPr>
      <w:r>
        <w:rPr/>
        <w:t>Material Standard: Comply with ASTM C568/C568M.</w:t>
      </w:r>
    </w:p>
    <w:p>
      <w:pPr>
        <w:pStyle w:val="CMT"/>
        <w:rPr/>
      </w:pPr>
      <w:r>
        <w:rPr/>
        <w:t>Retain one of four options in "Classification" Subparagraph below. First option generally applies to very porous limestone that may only be used on building exteriors in mild climates; second, to oolitic limestone; third and fourth, to dolomitic limestone.</w:t>
      </w:r>
    </w:p>
    <w:p>
      <w:pPr>
        <w:pStyle w:val="PR2"/>
        <w:numPr>
          <w:ilvl w:val="5"/>
          <w:numId w:val="1"/>
        </w:numPr>
        <w:spacing w:before="240" w:after="0"/>
        <w:rPr/>
      </w:pPr>
      <w:r>
        <w:rPr/>
        <w:t>Classification: [</w:t>
      </w:r>
      <w:r>
        <w:rPr>
          <w:b/>
        </w:rPr>
        <w:t>I Low Density</w:t>
      </w:r>
      <w:r>
        <w:rPr/>
        <w:t>] [</w:t>
      </w:r>
      <w:r>
        <w:rPr>
          <w:b/>
        </w:rPr>
        <w:t>II Medium Density</w:t>
      </w:r>
      <w:r>
        <w:rPr/>
        <w:t>] [</w:t>
      </w:r>
      <w:r>
        <w:rPr>
          <w:b/>
        </w:rPr>
        <w:t xml:space="preserve">II Medium Density, except as follows: absorption, 5 percent by weight maximum; density, </w:t>
      </w:r>
      <w:r>
        <w:rPr>
          <w:rStyle w:val="IP"/>
          <w:b/>
        </w:rPr>
        <w:t>150 lb/cu. ft.</w:t>
      </w:r>
      <w:r>
        <w:rPr>
          <w:rStyle w:val="SI"/>
          <w:b/>
        </w:rPr>
        <w:t xml:space="preserve"> (2400 kg/cu. m)</w:t>
      </w:r>
      <w:r>
        <w:rPr>
          <w:b/>
        </w:rPr>
        <w:t xml:space="preserve"> minimum; compressive strength, </w:t>
      </w:r>
      <w:r>
        <w:rPr>
          <w:rStyle w:val="IP"/>
          <w:b/>
        </w:rPr>
        <w:t>8000 psi</w:t>
      </w:r>
      <w:r>
        <w:rPr>
          <w:rStyle w:val="SI"/>
          <w:b/>
        </w:rPr>
        <w:t xml:space="preserve"> (55 MPa)</w:t>
      </w:r>
      <w:r>
        <w:rPr>
          <w:b/>
        </w:rPr>
        <w:t xml:space="preserve"> minimum; and modulus of rupture </w:t>
      </w:r>
      <w:r>
        <w:rPr>
          <w:rStyle w:val="IP"/>
          <w:b/>
        </w:rPr>
        <w:t>800 psi</w:t>
      </w:r>
      <w:r>
        <w:rPr>
          <w:rStyle w:val="SI"/>
          <w:b/>
        </w:rPr>
        <w:t xml:space="preserve"> (5.5 MPa)</w:t>
      </w:r>
      <w:r>
        <w:rPr>
          <w:b/>
        </w:rPr>
        <w:t xml:space="preserve"> minimum</w:t>
      </w:r>
      <w:r>
        <w:rPr/>
        <w:t>] [</w:t>
      </w:r>
      <w:r>
        <w:rPr>
          <w:b/>
        </w:rPr>
        <w:t>III High Density</w:t>
      </w:r>
      <w:r>
        <w:rPr/>
        <w:t>].</w:t>
      </w:r>
    </w:p>
    <w:p>
      <w:pPr>
        <w:pStyle w:val="PR1"/>
        <w:numPr>
          <w:ilvl w:val="4"/>
          <w:numId w:val="1"/>
        </w:numPr>
        <w:rPr/>
      </w:pPr>
      <w:hyperlink r:id="rId6">
        <w:r>
          <w:rPr>
            <w:rStyle w:val="Hyperlink"/>
          </w:rPr>
          <w:t>&lt;Double click to insert sustainable design text for regional stone materials.&gt;</w:t>
        </w:r>
      </w:hyperlink>
    </w:p>
    <w:p>
      <w:pPr>
        <w:pStyle w:val="CMT"/>
        <w:rPr/>
      </w:pPr>
      <w:r>
        <w:rPr/>
        <w:t>If retaining "Description" Paragraph below, retain one of three options. Coordinate with option retained in "Classification" Subparagraph. Description can serve as a salient characteristic if varieties other than those named are allowed and can be deleted if only specific named varieties are allowed.</w:t>
      </w:r>
    </w:p>
    <w:p>
      <w:pPr>
        <w:pStyle w:val="PR1"/>
        <w:numPr>
          <w:ilvl w:val="4"/>
          <w:numId w:val="1"/>
        </w:numPr>
        <w:rPr/>
      </w:pPr>
      <w:r>
        <w:rPr/>
        <w:t>Description: [</w:t>
      </w:r>
      <w:r>
        <w:rPr>
          <w:b/>
        </w:rPr>
        <w:t>Dolomitic</w:t>
      </w:r>
      <w:r>
        <w:rPr/>
        <w:t>] [</w:t>
      </w:r>
      <w:r>
        <w:rPr>
          <w:b/>
        </w:rPr>
        <w:t>Oolitic</w:t>
      </w:r>
      <w:r>
        <w:rPr/>
        <w:t>] [</w:t>
      </w:r>
      <w:r>
        <w:rPr>
          <w:b/>
        </w:rPr>
        <w:t>Shell</w:t>
      </w:r>
      <w:r>
        <w:rPr/>
        <w:t>] limestone.</w:t>
      </w:r>
    </w:p>
    <w:p>
      <w:pPr>
        <w:pStyle w:val="PR1"/>
        <w:numPr>
          <w:ilvl w:val="4"/>
          <w:numId w:val="1"/>
        </w:numPr>
        <w:rPr/>
      </w:pPr>
      <w:r>
        <w:rPr/>
        <w:t>Material: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"Varieties and Sources" Paragraph below if Indiana limestone is required. If retaining below, retain "II Medium Density" option in "Classification" Subparagraph and "Oolitic" option in "Description" Paragraph. Revise below if stone from a particular quarry is required.</w:t>
      </w:r>
    </w:p>
    <w:p>
      <w:pPr>
        <w:pStyle w:val="PR1"/>
        <w:numPr>
          <w:ilvl w:val="4"/>
          <w:numId w:val="1"/>
        </w:numPr>
        <w:rPr/>
      </w:pPr>
      <w:r>
        <w:rPr/>
        <w:t>Varieties and Sources: Indiana limestone quarried in Lawrence, Monroe, or Owen Counties, Indiana.</w:t>
      </w:r>
    </w:p>
    <w:p>
      <w:pPr>
        <w:pStyle w:val="CMT"/>
        <w:rPr/>
      </w:pPr>
      <w:r>
        <w:rPr/>
        <w:t>Select and Standard grades are hard to get in large sizes; gray is more plentiful than buff. Verify availability with producers.</w:t>
      </w:r>
    </w:p>
    <w:p>
      <w:pPr>
        <w:pStyle w:val="PR2"/>
        <w:numPr>
          <w:ilvl w:val="5"/>
          <w:numId w:val="1"/>
        </w:numPr>
        <w:spacing w:before="240" w:after="0"/>
        <w:rPr/>
      </w:pPr>
      <w:r>
        <w:rPr/>
        <w:t>Indiana Limestone Grade and Color: [</w:t>
      </w:r>
      <w:r>
        <w:rPr>
          <w:b/>
        </w:rPr>
        <w:t>Select, buff</w:t>
      </w:r>
      <w:r>
        <w:rPr/>
        <w:t>] [</w:t>
      </w:r>
      <w:r>
        <w:rPr>
          <w:b/>
        </w:rPr>
        <w:t>Select, gray</w:t>
      </w:r>
      <w:r>
        <w:rPr/>
        <w:t>] [</w:t>
      </w:r>
      <w:r>
        <w:rPr>
          <w:b/>
        </w:rPr>
        <w:t>Standard, buff</w:t>
      </w:r>
      <w:r>
        <w:rPr/>
        <w:t>] [</w:t>
      </w:r>
      <w:r>
        <w:rPr>
          <w:b/>
        </w:rPr>
        <w:t>Standard, gray</w:t>
      </w:r>
      <w:r>
        <w:rPr/>
        <w:t>] [</w:t>
      </w:r>
      <w:r>
        <w:rPr>
          <w:b/>
        </w:rPr>
        <w:t>Rustic, buff</w:t>
      </w:r>
      <w:r>
        <w:rPr/>
        <w:t>] [</w:t>
      </w:r>
      <w:r>
        <w:rPr>
          <w:b/>
        </w:rPr>
        <w:t>Rustic, gray</w:t>
      </w:r>
      <w:r>
        <w:rPr/>
        <w:t>] [</w:t>
      </w:r>
      <w:r>
        <w:rPr>
          <w:b/>
        </w:rPr>
        <w:t>Variegated</w:t>
      </w:r>
      <w:r>
        <w:rPr/>
        <w:t>], according to grade and color classification established by ILI.</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QUARTZ-BASED STONE &lt;</w:t>
      </w:r>
      <w:r>
        <w:rPr>
          <w:b/>
        </w:rPr>
        <w:t>Insert drawing designation</w:t>
      </w:r>
      <w:r>
        <w:rPr/>
        <w:t>&gt;</w:t>
      </w:r>
    </w:p>
    <w:p>
      <w:pPr>
        <w:pStyle w:val="CMT"/>
        <w:rPr/>
      </w:pPr>
      <w:r>
        <w:rPr/>
        <w:t>Retain one of first three options in "Material Standard" Paragraph below; for bluestone, retain third and fourth options.</w:t>
      </w:r>
    </w:p>
    <w:p>
      <w:pPr>
        <w:pStyle w:val="PR1"/>
        <w:numPr>
          <w:ilvl w:val="4"/>
          <w:numId w:val="1"/>
        </w:numPr>
        <w:rPr/>
      </w:pPr>
      <w:r>
        <w:rPr/>
        <w:t>Material Standard: Comply with ASTM C616/C616M[</w:t>
      </w:r>
      <w:r>
        <w:rPr>
          <w:b/>
        </w:rPr>
        <w:t>, Classification I Sandstone</w:t>
      </w:r>
      <w:r>
        <w:rPr/>
        <w:t>] [</w:t>
      </w:r>
      <w:r>
        <w:rPr>
          <w:b/>
        </w:rPr>
        <w:t>, Classification II Quartzitic Sandstone</w:t>
      </w:r>
      <w:r>
        <w:rPr/>
        <w:t>] [</w:t>
      </w:r>
      <w:r>
        <w:rPr>
          <w:b/>
        </w:rPr>
        <w:t>, Classification III Quartzite</w:t>
      </w:r>
      <w:r>
        <w:rPr/>
        <w:t>][</w:t>
      </w:r>
      <w:r>
        <w:rPr>
          <w:b/>
        </w:rPr>
        <w:t>, except for minimum free silica content</w:t>
      </w:r>
      <w:r>
        <w:rPr/>
        <w:t>].</w:t>
      </w:r>
    </w:p>
    <w:p>
      <w:pPr>
        <w:pStyle w:val="PR1"/>
        <w:numPr>
          <w:ilvl w:val="4"/>
          <w:numId w:val="1"/>
        </w:numPr>
        <w:rPr/>
      </w:pPr>
      <w:hyperlink r:id="rId7">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OTHER STONE &lt;</w:t>
      </w:r>
      <w:r>
        <w:rPr>
          <w:b/>
        </w:rPr>
        <w:t>Insert drawing designation</w:t>
      </w:r>
      <w:r>
        <w:rPr/>
        <w:t>&gt;</w:t>
      </w:r>
    </w:p>
    <w:p>
      <w:pPr>
        <w:pStyle w:val="CMT"/>
        <w:rPr/>
      </w:pPr>
      <w:r>
        <w:rPr/>
        <w:t>Usually replace "Other Stone" in title of this article with common name or varietal name of stone, as is used on Drawings.</w:t>
      </w:r>
    </w:p>
    <w:p>
      <w:pPr>
        <w:pStyle w:val="PR1"/>
        <w:numPr>
          <w:ilvl w:val="4"/>
          <w:numId w:val="1"/>
        </w:numPr>
        <w:rPr/>
      </w:pPr>
      <w:r>
        <w:rPr/>
        <w:t>Material Standards:</w:t>
      </w:r>
    </w:p>
    <w:p>
      <w:pPr>
        <w:pStyle w:val="PR2"/>
        <w:numPr>
          <w:ilvl w:val="5"/>
          <w:numId w:val="1"/>
        </w:numPr>
        <w:spacing w:before="240" w:after="0"/>
        <w:rPr/>
      </w:pPr>
      <w:r>
        <w:rPr/>
        <w:t>Maximum Absorption according to ASTM C97/C97M: [</w:t>
      </w:r>
      <w:r>
        <w:rPr>
          <w:b/>
        </w:rPr>
        <w:t>7.5</w:t>
      </w:r>
      <w:r>
        <w:rPr/>
        <w:t>] [</w:t>
      </w:r>
      <w:r>
        <w:rPr>
          <w:b/>
        </w:rPr>
        <w:t>3</w:t>
      </w:r>
      <w:r>
        <w:rPr/>
        <w:t>] &lt;</w:t>
      </w:r>
      <w:r>
        <w:rPr>
          <w:b/>
        </w:rPr>
        <w:t>Insert number</w:t>
      </w:r>
      <w:r>
        <w:rPr/>
        <w:t>&gt; percent.</w:t>
      </w:r>
    </w:p>
    <w:p>
      <w:pPr>
        <w:pStyle w:val="PR2"/>
        <w:numPr>
          <w:ilvl w:val="5"/>
          <w:numId w:val="1"/>
        </w:numPr>
        <w:rPr/>
      </w:pPr>
      <w:r>
        <w:rPr/>
        <w:t>Minimum Compressive Strength according to ASTM C170/C170M: [</w:t>
      </w:r>
      <w:r>
        <w:rPr>
          <w:rStyle w:val="IP"/>
          <w:b/>
        </w:rPr>
        <w:t>4000 psi</w:t>
      </w:r>
      <w:r>
        <w:rPr>
          <w:rStyle w:val="SI"/>
          <w:b/>
        </w:rPr>
        <w:t xml:space="preserve"> (28 MPa)</w:t>
      </w:r>
      <w:r>
        <w:rPr/>
        <w:t>] [</w:t>
      </w:r>
      <w:r>
        <w:rPr>
          <w:rStyle w:val="IP"/>
          <w:b/>
        </w:rPr>
        <w:t>7500 psi</w:t>
      </w:r>
      <w:r>
        <w:rPr>
          <w:rStyle w:val="SI"/>
          <w:b/>
        </w:rPr>
        <w:t xml:space="preserve"> (52 MPa)</w:t>
      </w:r>
      <w:r>
        <w:rPr/>
        <w:t>] &lt;</w:t>
      </w:r>
      <w:r>
        <w:rPr>
          <w:b/>
        </w:rPr>
        <w:t>Insert required value</w:t>
      </w:r>
      <w:r>
        <w:rPr/>
        <w:t>&gt;.</w:t>
      </w:r>
    </w:p>
    <w:p>
      <w:pPr>
        <w:pStyle w:val="PR1"/>
        <w:numPr>
          <w:ilvl w:val="4"/>
          <w:numId w:val="1"/>
        </w:numPr>
        <w:rPr/>
      </w:pPr>
      <w:hyperlink r:id="rId8">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MORTAR MATERIALS</w:t>
      </w:r>
    </w:p>
    <w:p>
      <w:pPr>
        <w:pStyle w:val="CMT"/>
        <w:rPr/>
      </w:pPr>
      <w:r>
        <w:rPr/>
        <w:t>Coordinate requirements in this article with those in "Mortar Mixes" Article.</w:t>
      </w:r>
    </w:p>
    <w:p>
      <w:pPr>
        <w:pStyle w:val="PR1"/>
        <w:numPr>
          <w:ilvl w:val="4"/>
          <w:numId w:val="1"/>
        </w:numPr>
        <w:rPr/>
      </w:pPr>
      <w:hyperlink r:id="rId9">
        <w:r>
          <w:rPr>
            <w:rStyle w:val="Hyperlink"/>
          </w:rPr>
          <w:t>&lt;Double click to insert sustainable design text for mortar and grout.&gt;</w:t>
        </w:r>
      </w:hyperlink>
    </w:p>
    <w:p>
      <w:pPr>
        <w:pStyle w:val="CMT"/>
        <w:rPr/>
      </w:pPr>
      <w:r>
        <w:rPr/>
        <w:t>Retain "Portland Cement" and "Hydrated Lime" paragraphs below for portland cement-lime mix or for job-mixed, portland cement-lime mortar.</w:t>
      </w:r>
    </w:p>
    <w:p>
      <w:pPr>
        <w:pStyle w:val="PR1"/>
        <w:numPr>
          <w:ilvl w:val="4"/>
          <w:numId w:val="1"/>
        </w:numPr>
        <w:rPr/>
      </w:pPr>
      <w:r>
        <w:rPr/>
        <w:t>Portland Cement: ASTM C150/C150M, Type I or Type II, except Type III may be used for cold-weather construction; natural color or white cement may be used as required to produce mortar color indicated.</w:t>
      </w:r>
    </w:p>
    <w:p>
      <w:pPr>
        <w:pStyle w:val="CMT"/>
        <w:rPr/>
      </w:pPr>
      <w:r>
        <w:rPr/>
        <w:t>Retain "Low-Alkali Cement" Subparagraph below if recommended by stone source to limit staining.</w:t>
      </w:r>
    </w:p>
    <w:p>
      <w:pPr>
        <w:pStyle w:val="PR2"/>
        <w:numPr>
          <w:ilvl w:val="5"/>
          <w:numId w:val="1"/>
        </w:numPr>
        <w:spacing w:before="240" w:after="0"/>
        <w:rPr/>
      </w:pPr>
      <w:r>
        <w:rPr/>
        <w:t>Low-Alkali Cement: Not more than 0.60 percent total alkali when tested according to ASTM C114.</w:t>
      </w:r>
    </w:p>
    <w:p>
      <w:pPr>
        <w:pStyle w:val="PR1"/>
        <w:numPr>
          <w:ilvl w:val="4"/>
          <w:numId w:val="1"/>
        </w:numPr>
        <w:rPr/>
      </w:pPr>
      <w:r>
        <w:rPr/>
        <w:t>Hydrated Lime: ASTM C207, Type S.</w:t>
      </w:r>
    </w:p>
    <w:p>
      <w:pPr>
        <w:pStyle w:val="CMT"/>
        <w:rPr/>
      </w:pPr>
      <w:r>
        <w:rPr/>
        <w:t>Mix in "Portland Cement-Lime Mix" Paragraph below allows better control of color than job-mixed, portland cement-lime mortar. If retaining below, also retain "Portland Cement" and "Hydrated Lime" paragraphs above.</w:t>
      </w:r>
    </w:p>
    <w:p>
      <w:pPr>
        <w:pStyle w:val="PR1"/>
        <w:numPr>
          <w:ilvl w:val="4"/>
          <w:numId w:val="1"/>
        </w:numPr>
        <w:rPr/>
      </w:pPr>
      <w:r>
        <w:rPr/>
        <w:t>Portland Cement-Lime Mix: Packaged blend of portland cement and hydrated lime containing no other ingredients.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Before retaining "Mortar Cement" Paragraph above or "Masonry Cement" Paragraph below, verify that mortar or masonry cements have a successful history of use with stone variety selected. Delete both if requirements in "Mortar Mixes" Article limit cementitious materials to portland cement and lime. See the Evaluations in Section 042000 "Unit Masonry" for discussion of mortar and masonry cements.</w:t>
      </w:r>
    </w:p>
    <w:p>
      <w:pPr>
        <w:pStyle w:val="PR1"/>
        <w:numPr>
          <w:ilvl w:val="4"/>
          <w:numId w:val="1"/>
        </w:numPr>
        <w:rPr/>
      </w:pPr>
      <w:r>
        <w:rPr/>
        <w:t>Masonry Cement: ASTM C91/C91M.</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stone masonry mortar.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Mix in "Colored Portland Cement-Lime Mix" Paragraph below allows better control of color than job-mixed, portland cement-lime mortar with pigment added.</w:t>
      </w:r>
    </w:p>
    <w:p>
      <w:pPr>
        <w:pStyle w:val="PR1"/>
        <w:numPr>
          <w:ilvl w:val="4"/>
          <w:numId w:val="1"/>
        </w:numPr>
        <w:rPr/>
      </w:pPr>
      <w:r>
        <w:rPr/>
        <w:t>Colored Portland Cement-Lime Mix: Packaged blend of portland cement, hydrated lime, and mortar pigments. Mix produces color indicated or, if not indicated, as selected from manufacturer's standard colors. Pigments do not exceed 10 percent of portland cement by weight.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Colored Masonry Cement Mix: Packaged blend of masonry cement and mortar pigments. Mix produces color indicated or, if not indicated, as selected from manufacturer's standard colors. Pigments do not exceed 5 percent of masonry cement by weight.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Aggregate: ASTM C144 and as follows:</w:t>
      </w:r>
    </w:p>
    <w:p>
      <w:pPr>
        <w:pStyle w:val="PR2"/>
        <w:numPr>
          <w:ilvl w:val="5"/>
          <w:numId w:val="1"/>
        </w:numPr>
        <w:spacing w:before="240" w:after="0"/>
        <w:rPr/>
      </w:pPr>
      <w:r>
        <w:rPr/>
        <w:t xml:space="preserve">For pointing mortar, use aggregate graded with 100 percent passing </w:t>
      </w:r>
      <w:r>
        <w:rPr>
          <w:rStyle w:val="IP"/>
        </w:rPr>
        <w:t>No. 16</w:t>
      </w:r>
      <w:r>
        <w:rPr>
          <w:rStyle w:val="SI"/>
        </w:rPr>
        <w:t xml:space="preserve"> (1.18-mm)</w:t>
      </w:r>
      <w:r>
        <w:rPr/>
        <w:t xml:space="preserve"> sieve.</w:t>
      </w:r>
    </w:p>
    <w:p>
      <w:pPr>
        <w:pStyle w:val="CMT"/>
        <w:rPr/>
      </w:pPr>
      <w:r>
        <w:rPr/>
        <w:t>Retain "White Aggregates" Subparagraph below for white mortar.</w:t>
      </w:r>
    </w:p>
    <w:p>
      <w:pPr>
        <w:pStyle w:val="PR2"/>
        <w:numPr>
          <w:ilvl w:val="5"/>
          <w:numId w:val="1"/>
        </w:numPr>
        <w:rPr/>
      </w:pPr>
      <w:r>
        <w:rPr/>
        <w:t>White Aggregates: Natural white sand or ground white stone.</w:t>
      </w:r>
    </w:p>
    <w:p>
      <w:pPr>
        <w:pStyle w:val="CMT"/>
        <w:rPr/>
      </w:pPr>
      <w:r>
        <w:rPr/>
        <w:t>Delete "White Aggregates" Subparagraph above or "Colored Aggregates" Subparagraph below unless both white and colored mortars are required.</w:t>
      </w:r>
    </w:p>
    <w:p>
      <w:pPr>
        <w:pStyle w:val="PR2"/>
        <w:numPr>
          <w:ilvl w:val="5"/>
          <w:numId w:val="1"/>
        </w:numPr>
        <w:rPr/>
      </w:pPr>
      <w:r>
        <w:rPr/>
        <w:t>Colored Aggregates: Natural-colored sand or ground marble, granite, or other sound stone; of color necessary to produce required mortar color.</w:t>
      </w:r>
    </w:p>
    <w:p>
      <w:pPr>
        <w:pStyle w:val="CMT"/>
        <w:rPr/>
      </w:pPr>
      <w:r>
        <w:rPr/>
        <w:t>Retain subparagraph below if required.</w:t>
      </w:r>
    </w:p>
    <w:p>
      <w:pPr>
        <w:pStyle w:val="PR3"/>
        <w:numPr>
          <w:ilvl w:val="6"/>
          <w:numId w:val="1"/>
        </w:numPr>
        <w:spacing w:before="240" w:after="0"/>
        <w:rPr/>
      </w:pPr>
      <w:r>
        <w:rPr/>
        <w:t>Match Architect's sample.</w:t>
      </w:r>
    </w:p>
    <w:p>
      <w:pPr>
        <w:pStyle w:val="CMT"/>
        <w:rPr/>
      </w:pPr>
      <w:r>
        <w:rPr/>
        <w:t>Usually retain "Latex Additive" Paragraph below for adhered veneer. The International Building Code (IBC) does not require latex for either tile-setting or mortar-setting method; however, latex improves adhesion and weather resistance. Additive is available prediluted or in concentrated form to be diluted with water.</w:t>
      </w:r>
    </w:p>
    <w:p>
      <w:pPr>
        <w:pStyle w:val="PR1"/>
        <w:numPr>
          <w:ilvl w:val="4"/>
          <w:numId w:val="1"/>
        </w:numPr>
        <w:rPr/>
      </w:pPr>
      <w:r>
        <w:rPr/>
        <w:t>Latex Additive: [</w:t>
      </w:r>
      <w:r>
        <w:rPr>
          <w:b/>
        </w:rPr>
        <w:t>Manufacturer's standard</w:t>
      </w:r>
      <w:r>
        <w:rPr/>
        <w:t>] [</w:t>
      </w:r>
      <w:r>
        <w:rPr>
          <w:b/>
        </w:rPr>
        <w:t>Acrylic-resin</w:t>
      </w:r>
      <w:r>
        <w:rPr/>
        <w:t>] [</w:t>
      </w:r>
      <w:r>
        <w:rPr>
          <w:b/>
        </w:rPr>
        <w:t>or</w:t>
      </w:r>
      <w:r>
        <w:rPr/>
        <w:t>] [</w:t>
      </w:r>
      <w:r>
        <w:rPr>
          <w:b/>
        </w:rPr>
        <w:t>styrene-butadiene-rubber</w:t>
      </w:r>
      <w:r>
        <w:rPr/>
        <w:t>] water emulsion, serving as replacement for part or all of gaging water, of type specifically recommended by latex-additive manufacturer for use with field-mixed portland cement mortar bed, and not containing a retarder.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Usually delete "Cold-Weather Admixture" Paragraph below, which is an example requirement for a concrete admixture often used in cold weather as antifreeze. The appendix to ASTM C270 recommends against using admixtures. If retaining below, verify suitability for use with stone selected.</w:t>
      </w:r>
    </w:p>
    <w:p>
      <w:pPr>
        <w:pStyle w:val="PR1"/>
        <w:numPr>
          <w:ilvl w:val="4"/>
          <w:numId w:val="1"/>
        </w:numPr>
        <w:rPr/>
      </w:pPr>
      <w:r>
        <w:rPr/>
        <w:t>Cold-Weather Admixture: Nonchloride, noncorrosive, accelerating admixture complying with ASTM C494/C494M, Type C, and recommended by manufacturer for use in masonry mortar of composition indicated.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STONE TRIM ANCHORS</w:t>
      </w:r>
    </w:p>
    <w:p>
      <w:pPr>
        <w:pStyle w:val="CMT"/>
        <w:rPr/>
      </w:pPr>
      <w:r>
        <w:rPr/>
        <w:t>Retain this article if stone trim is anchored with anchors or dowels inserted into holes or kerfs in stone units. If retaining, indicate anchors on Drawings.</w:t>
      </w:r>
    </w:p>
    <w:p>
      <w:pPr>
        <w:pStyle w:val="PR1"/>
        <w:numPr>
          <w:ilvl w:val="4"/>
          <w:numId w:val="1"/>
        </w:numPr>
        <w:rPr/>
      </w:pPr>
      <w:r>
        <w:rPr/>
        <w:t>Stone Trim Anchors: Units fabricated with tabs or dowels designed to engage kerfs or holes in stone trim units and holes for fasteners or postinstalled anchor bolts for fastening to substrates or framing as indicated.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Usually retain Type 304 stainless steel in "Materials" Paragraph below. Retain Type 316 for increased corrosion resistance in a coastal environment.</w:t>
      </w:r>
    </w:p>
    <w:p>
      <w:pPr>
        <w:pStyle w:val="PR1"/>
        <w:numPr>
          <w:ilvl w:val="4"/>
          <w:numId w:val="1"/>
        </w:numPr>
        <w:rPr/>
      </w:pPr>
      <w:r>
        <w:rPr/>
        <w:t>Materials: Fabricate anchors from stainless steel, ASTM A240/A240M or ASTM A666, [</w:t>
      </w:r>
      <w:r>
        <w:rPr>
          <w:b/>
        </w:rPr>
        <w:t>Type 304</w:t>
      </w:r>
      <w:r>
        <w:rPr/>
        <w:t>] [</w:t>
      </w:r>
      <w:r>
        <w:rPr>
          <w:b/>
        </w:rPr>
        <w:t>Type 316</w:t>
      </w:r>
      <w:r>
        <w:rPr/>
        <w:t>]. Fabricate dowels from stainless steel, ASTM A276, [</w:t>
      </w:r>
      <w:r>
        <w:rPr>
          <w:b/>
        </w:rPr>
        <w:t>Type 304</w:t>
      </w:r>
      <w:r>
        <w:rPr/>
        <w:t>] [</w:t>
      </w:r>
      <w:r>
        <w:rPr>
          <w:b/>
        </w:rPr>
        <w:t>Type 316</w:t>
      </w:r>
      <w:r>
        <w:rPr/>
        <w:t>].</w:t>
      </w:r>
    </w:p>
    <w:p>
      <w:pPr>
        <w:pStyle w:val="PR1"/>
        <w:numPr>
          <w:ilvl w:val="4"/>
          <w:numId w:val="1"/>
        </w:numPr>
        <w:rPr/>
      </w:pPr>
      <w:r>
        <w:rPr/>
        <w:t xml:space="preserve">Fasteners for Stone Trim Anchors: Annealed stainless steel bolts, nuts, and washers; </w:t>
      </w:r>
      <w:r>
        <w:rPr>
          <w:rStyle w:val="IP"/>
        </w:rPr>
        <w:t>ASTM F593</w:t>
      </w:r>
      <w:r>
        <w:rPr>
          <w:rStyle w:val="SI"/>
        </w:rPr>
        <w:t xml:space="preserve"> (ASTM F738M)</w:t>
      </w:r>
      <w:r>
        <w:rPr/>
        <w:t xml:space="preserve"> for bolts and </w:t>
      </w:r>
      <w:r>
        <w:rPr>
          <w:rStyle w:val="IP"/>
        </w:rPr>
        <w:t>ASTM F594</w:t>
      </w:r>
      <w:r>
        <w:rPr>
          <w:rStyle w:val="SI"/>
        </w:rPr>
        <w:t xml:space="preserve"> (ASTM F836M)</w:t>
      </w:r>
      <w:r>
        <w:rPr/>
        <w:t xml:space="preserve"> for nuts, </w:t>
      </w:r>
      <w:r>
        <w:rPr>
          <w:rStyle w:val="IP"/>
        </w:rPr>
        <w:t>Alloy Group 1</w:t>
      </w:r>
      <w:r>
        <w:rPr>
          <w:rStyle w:val="SI"/>
        </w:rPr>
        <w:t xml:space="preserve"> (A1)</w:t>
      </w:r>
      <w:r>
        <w:rPr/>
        <w:t>.</w:t>
      </w:r>
    </w:p>
    <w:p>
      <w:pPr>
        <w:pStyle w:val="PR1"/>
        <w:numPr>
          <w:ilvl w:val="4"/>
          <w:numId w:val="1"/>
        </w:numPr>
        <w:rPr/>
      </w:pPr>
      <w:r>
        <w:rPr/>
        <w:t>Postinstalled Anchor Bolts for Fastening Stone Trim Anchors: [</w:t>
      </w:r>
      <w:r>
        <w:rPr>
          <w:b/>
        </w:rPr>
        <w:t>Chemical anchors</w:t>
      </w:r>
      <w:r>
        <w:rPr/>
        <w:t>] [</w:t>
      </w:r>
      <w:r>
        <w:rPr>
          <w:b/>
        </w:rPr>
        <w:t>Torque-controlled expansion anchors</w:t>
      </w:r>
      <w:r>
        <w:rPr/>
        <w:t>] [</w:t>
      </w:r>
      <w:r>
        <w:rPr>
          <w:b/>
        </w:rPr>
        <w:t>or</w:t>
      </w:r>
      <w:r>
        <w:rPr/>
        <w:t>] [</w:t>
      </w:r>
      <w:r>
        <w:rPr>
          <w:b/>
        </w:rPr>
        <w:t>undercut anchors</w:t>
      </w:r>
      <w:r>
        <w:rPr/>
        <w:t xml:space="preserve">] made from stainless steel components, complying with </w:t>
      </w:r>
      <w:r>
        <w:rPr>
          <w:rStyle w:val="IP"/>
        </w:rPr>
        <w:t>ASTM F593 and ASTM F594, Alloy Group 1 or 2</w:t>
      </w:r>
      <w:r>
        <w:rPr>
          <w:rStyle w:val="SI"/>
        </w:rPr>
        <w:t xml:space="preserve"> (ASTM F738M and ASTM F836M, Alloy Group A1 or A4)</w:t>
      </w:r>
      <w:r>
        <w:rPr/>
        <w:t xml:space="preserve"> for bolts and nuts; ASTM A666 or ASTM A276, Type 304 or Type 316, for anchors.</w:t>
      </w:r>
    </w:p>
    <w:p>
      <w:pPr>
        <w:pStyle w:val="ART"/>
        <w:numPr>
          <w:ilvl w:val="3"/>
          <w:numId w:val="1"/>
        </w:numPr>
        <w:ind w:hanging="0" w:left="0"/>
        <w:rPr/>
      </w:pPr>
      <w:r>
        <w:rPr/>
        <w:t>EMBEDDED FLASHING MATERIALS</w:t>
      </w:r>
    </w:p>
    <w:p>
      <w:pPr>
        <w:pStyle w:val="CMT"/>
        <w:rPr/>
      </w:pPr>
      <w:r>
        <w:rPr/>
        <w:t>If retaining this article, delete references to flashing in "Related Requirements" Paragraph in "Summary" Article.</w:t>
      </w:r>
    </w:p>
    <w:p>
      <w:pPr>
        <w:pStyle w:val="CMT"/>
        <w:rPr/>
      </w:pPr>
      <w:r>
        <w:rPr/>
        <w:t>See the Evaluations in Section 042000 "Unit Masonry" for discussion of flashing materials. If required, verify that flashing materials selected can be easily formed to fit irregular stone surfaces.</w:t>
      </w:r>
    </w:p>
    <w:p>
      <w:pPr>
        <w:pStyle w:val="PR1"/>
        <w:numPr>
          <w:ilvl w:val="4"/>
          <w:numId w:val="1"/>
        </w:numPr>
        <w:rPr/>
      </w:pPr>
      <w:r>
        <w:rPr/>
        <w:t>Metal Flashing: Provide metal flashing[</w:t>
      </w:r>
      <w:r>
        <w:rPr>
          <w:b/>
        </w:rPr>
        <w:t>, where flashing is exposed or partly exposed and where indicated,</w:t>
      </w:r>
      <w:r>
        <w:rPr/>
        <w:t>] complying with SMACNA's "Architectural Sheet Metal Manual" and as follows:</w:t>
      </w:r>
    </w:p>
    <w:p>
      <w:pPr>
        <w:pStyle w:val="CMT"/>
        <w:rPr/>
      </w:pPr>
      <w:r>
        <w:rPr/>
        <w:t>Insert zinc-tin-alloy-coated stainless steel or lead-coated copper if required.</w:t>
      </w:r>
    </w:p>
    <w:p>
      <w:pPr>
        <w:pStyle w:val="PR2"/>
        <w:numPr>
          <w:ilvl w:val="5"/>
          <w:numId w:val="1"/>
        </w:numPr>
        <w:spacing w:before="240" w:after="0"/>
        <w:rPr/>
      </w:pPr>
      <w:r>
        <w:rPr/>
        <w:t xml:space="preserve">Stainless Steel: ASTM A240/A240M, Type 304, </w:t>
      </w:r>
      <w:r>
        <w:rPr>
          <w:rStyle w:val="IP"/>
        </w:rPr>
        <w:t>0.016 inch</w:t>
      </w:r>
      <w:r>
        <w:rPr>
          <w:rStyle w:val="SI"/>
        </w:rPr>
        <w:t xml:space="preserve"> (0.4 mm)</w:t>
      </w:r>
      <w:r>
        <w:rPr/>
        <w:t xml:space="preserve"> thick.</w:t>
      </w:r>
    </w:p>
    <w:p>
      <w:pPr>
        <w:pStyle w:val="PR2"/>
        <w:numPr>
          <w:ilvl w:val="5"/>
          <w:numId w:val="1"/>
        </w:numPr>
        <w:rPr/>
      </w:pPr>
      <w:r>
        <w:rPr/>
        <w:t xml:space="preserve">Copper: ASTM B370, Temper H00 or H01, cold-rolled copper sheet, </w:t>
      </w:r>
      <w:r>
        <w:rPr>
          <w:rStyle w:val="IP"/>
        </w:rPr>
        <w:t>10-oz./sq. ft.</w:t>
      </w:r>
      <w:r>
        <w:rPr>
          <w:rStyle w:val="SI"/>
        </w:rPr>
        <w:t xml:space="preserve"> (3-kg/sq. m)</w:t>
      </w:r>
      <w:r>
        <w:rPr/>
        <w:t xml:space="preserve"> weight or </w:t>
      </w:r>
      <w:r>
        <w:rPr>
          <w:rStyle w:val="IP"/>
        </w:rPr>
        <w:t>0.0135 inch</w:t>
      </w:r>
      <w:r>
        <w:rPr>
          <w:rStyle w:val="SI"/>
        </w:rPr>
        <w:t xml:space="preserve"> (0.34 mm)</w:t>
      </w:r>
      <w:r>
        <w:rPr/>
        <w:t xml:space="preserve"> thick for fully concealed flashing; </w:t>
      </w:r>
      <w:r>
        <w:rPr>
          <w:rStyle w:val="IP"/>
        </w:rPr>
        <w:t>16-oz./sq. ft.</w:t>
      </w:r>
      <w:r>
        <w:rPr>
          <w:rStyle w:val="SI"/>
        </w:rPr>
        <w:t xml:space="preserve"> (5-kg/sq. m)</w:t>
      </w:r>
      <w:r>
        <w:rPr/>
        <w:t xml:space="preserve"> weight or </w:t>
      </w:r>
      <w:r>
        <w:rPr>
          <w:rStyle w:val="IP"/>
        </w:rPr>
        <w:t>0.0216 inch</w:t>
      </w:r>
      <w:r>
        <w:rPr>
          <w:rStyle w:val="SI"/>
        </w:rPr>
        <w:t xml:space="preserve"> (0.55 mm)</w:t>
      </w:r>
      <w:r>
        <w:rPr/>
        <w:t xml:space="preserve"> thick elsewhere.</w:t>
      </w:r>
    </w:p>
    <w:p>
      <w:pPr>
        <w:pStyle w:val="PR2"/>
        <w:numPr>
          <w:ilvl w:val="5"/>
          <w:numId w:val="1"/>
        </w:numPr>
        <w:rPr/>
      </w:pPr>
      <w:r>
        <w:rPr/>
        <w:t xml:space="preserve">Fabricate continuous flashings in sections </w:t>
      </w:r>
      <w:r>
        <w:rPr>
          <w:rStyle w:val="IP"/>
        </w:rPr>
        <w:t>96 inches</w:t>
      </w:r>
      <w:r>
        <w:rPr>
          <w:rStyle w:val="SI"/>
        </w:rPr>
        <w:t xml:space="preserve"> (2400 mm)</w:t>
      </w:r>
      <w:r>
        <w:rPr/>
        <w:t xml:space="preserve"> long minimum, but not exceeding </w:t>
      </w:r>
      <w:r>
        <w:rPr>
          <w:rStyle w:val="IP"/>
        </w:rPr>
        <w:t>12 feet</w:t>
      </w:r>
      <w:r>
        <w:rPr>
          <w:rStyle w:val="SI"/>
        </w:rPr>
        <w:t xml:space="preserve"> (3.6 m)</w:t>
      </w:r>
      <w:r>
        <w:rPr/>
        <w:t>. Provide splice plates at joints of formed, smooth metal flashing.</w:t>
      </w:r>
    </w:p>
    <w:p>
      <w:pPr>
        <w:pStyle w:val="CMT"/>
        <w:rPr/>
      </w:pPr>
      <w:r>
        <w:rPr/>
        <w:t>Delete first subparagraph below if referencing Section 076200 "Sheet Metal Flashing and Trim" or if plain (flat) sheet metal flashing is acceptable. Revise if dovetail pattern is required for interlocking bond. Before retaining below, verify that total thickness of ribbed flashing will fit in joint space. Note that ribs will not nest with each other at overlaps at corners.</w:t>
      </w:r>
    </w:p>
    <w:p>
      <w:pPr>
        <w:pStyle w:val="PR2"/>
        <w:numPr>
          <w:ilvl w:val="5"/>
          <w:numId w:val="1"/>
        </w:numPr>
        <w:rPr/>
      </w:pPr>
      <w:r>
        <w:rPr/>
        <w:t>Fabricate through-wall metal flashing embedded in masonry from [</w:t>
      </w:r>
      <w:r>
        <w:rPr>
          <w:b/>
        </w:rPr>
        <w:t>stainless steel</w:t>
      </w:r>
      <w:r>
        <w:rPr/>
        <w:t>] [</w:t>
      </w:r>
      <w:r>
        <w:rPr>
          <w:b/>
        </w:rPr>
        <w:t>copper</w:t>
      </w:r>
      <w:r>
        <w:rPr/>
        <w:t xml:space="preserve">], with ribs at </w:t>
      </w:r>
      <w:r>
        <w:rPr>
          <w:rStyle w:val="IP"/>
        </w:rPr>
        <w:t>3-inch</w:t>
      </w:r>
      <w:r>
        <w:rPr>
          <w:rStyle w:val="SI"/>
        </w:rPr>
        <w:t xml:space="preserve"> (75-mm)</w:t>
      </w:r>
      <w:r>
        <w:rPr/>
        <w:t xml:space="preserve"> intervals along length of flashing to provide an integral mortar bond.</w:t>
      </w:r>
    </w:p>
    <w:p>
      <w:pPr>
        <w:pStyle w:val="PR3"/>
        <w:numPr>
          <w:ilvl w:val="6"/>
          <w:numId w:val="1"/>
        </w:numPr>
        <w:spacing w:before="240" w:after="0"/>
        <w:rPr/>
      </w:pPr>
      <w:hyperlink r:id="rId19">
        <w:r>
          <w:rPr>
            <w:rStyle w:val="Hyperlink"/>
          </w:rPr>
          <w:t>&lt;Double click here to find, evaluate, and insert list of manufacturers and products.&gt;</w:t>
        </w:r>
      </w:hyperlink>
    </w:p>
    <w:p>
      <w:pPr>
        <w:pStyle w:val="CMT"/>
        <w:rPr/>
      </w:pPr>
      <w:r>
        <w:rPr/>
        <w:t>Delete first subparagraph below if not required.</w:t>
      </w:r>
    </w:p>
    <w:p>
      <w:pPr>
        <w:pStyle w:val="PR2"/>
        <w:numPr>
          <w:ilvl w:val="5"/>
          <w:numId w:val="1"/>
        </w:numPr>
        <w:spacing w:before="240" w:after="0"/>
        <w:rPr/>
      </w:pPr>
      <w:r>
        <w:rPr/>
        <w:t>Fabricate through-wall flashing with snaplock receiver on exterior face where indicated to receive counterflashing.</w:t>
      </w:r>
    </w:p>
    <w:p>
      <w:pPr>
        <w:pStyle w:val="CMT"/>
        <w:rPr/>
      </w:pPr>
      <w:r>
        <w:rPr/>
        <w:t>Usually retain one or both of first two subparagraphs below if using metal through-wall flashing. See the Evaluations in Section 042000 "Unit Masonry."</w:t>
      </w:r>
    </w:p>
    <w:p>
      <w:pPr>
        <w:pStyle w:val="PR2"/>
        <w:numPr>
          <w:ilvl w:val="5"/>
          <w:numId w:val="1"/>
        </w:numPr>
        <w:rPr/>
      </w:pPr>
      <w:r>
        <w:rPr/>
        <w:t>Fabricate through-wall flashing with drip edge [</w:t>
      </w:r>
      <w:r>
        <w:rPr>
          <w:b/>
        </w:rPr>
        <w:t>where</w:t>
      </w:r>
      <w:r>
        <w:rPr/>
        <w:t>] [</w:t>
      </w:r>
      <w:r>
        <w:rPr>
          <w:b/>
        </w:rPr>
        <w:t>unless otherwise</w:t>
      </w:r>
      <w:r>
        <w:rPr/>
        <w:t xml:space="preserve">] indicated. Fabricate by extending flashing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Fabricate through-wall flashing with sealant stop [</w:t>
      </w:r>
      <w:r>
        <w:rPr>
          <w:b/>
        </w:rPr>
        <w:t>where</w:t>
      </w:r>
      <w:r>
        <w:rPr/>
        <w:t>] [</w:t>
      </w:r>
      <w:r>
        <w:rPr>
          <w:b/>
        </w:rPr>
        <w:t>unless otherwise</w:t>
      </w:r>
      <w:r>
        <w:rPr/>
        <w:t xml:space="preserve">] indicated. Fabricate by bending metal back on itself </w:t>
      </w:r>
      <w:r>
        <w:rPr>
          <w:rStyle w:val="IP"/>
        </w:rPr>
        <w:t>3/4 inch</w:t>
      </w:r>
      <w:r>
        <w:rPr>
          <w:rStyle w:val="SI"/>
        </w:rPr>
        <w:t xml:space="preserve"> (19 mm)</w:t>
      </w:r>
      <w:r>
        <w:rPr/>
        <w:t xml:space="preserve"> at exterior wall face and down into joint </w:t>
      </w:r>
      <w:r>
        <w:rPr>
          <w:rStyle w:val="IP"/>
        </w:rPr>
        <w:t>3/8 inch</w:t>
      </w:r>
      <w:r>
        <w:rPr>
          <w:rStyle w:val="SI"/>
        </w:rPr>
        <w:t xml:space="preserve"> (10 mm)</w:t>
      </w:r>
      <w:r>
        <w:rPr/>
        <w:t xml:space="preserve"> to form a stop for retaining sealant backer rod.</w:t>
      </w:r>
    </w:p>
    <w:p>
      <w:pPr>
        <w:pStyle w:val="CMT"/>
        <w:rPr/>
      </w:pPr>
      <w:r>
        <w:rPr/>
        <w:t>Retain first subparagraph below if using one of last two subparagraphs above with ribbed metal flashing.</w:t>
      </w:r>
    </w:p>
    <w:p>
      <w:pPr>
        <w:pStyle w:val="PR2"/>
        <w:numPr>
          <w:ilvl w:val="5"/>
          <w:numId w:val="1"/>
        </w:numPr>
        <w:rPr/>
      </w:pPr>
      <w:r>
        <w:rPr/>
        <w:t>Fabricate metal [</w:t>
      </w:r>
      <w:r>
        <w:rPr>
          <w:b/>
        </w:rPr>
        <w:t>drip edges</w:t>
      </w:r>
      <w:r>
        <w:rPr/>
        <w:t>] [</w:t>
      </w:r>
      <w:r>
        <w:rPr>
          <w:b/>
        </w:rPr>
        <w:t>and</w:t>
      </w:r>
      <w:r>
        <w:rPr/>
        <w:t>] [</w:t>
      </w:r>
      <w:r>
        <w:rPr>
          <w:b/>
        </w:rPr>
        <w:t>sealant stops</w:t>
      </w:r>
      <w:r>
        <w:rPr/>
        <w:t xml:space="preserve">] for ribbed metal flashing from plain metal flashing of same metal as ribbed flashing and extending at least </w:t>
      </w:r>
      <w:r>
        <w:rPr>
          <w:rStyle w:val="IP"/>
        </w:rPr>
        <w:t>3 inches</w:t>
      </w:r>
      <w:r>
        <w:rPr>
          <w:rStyle w:val="SI"/>
        </w:rPr>
        <w:t xml:space="preserve"> (75 mm)</w:t>
      </w:r>
      <w:r>
        <w:rPr/>
        <w:t xml:space="preserve"> into wall with hemmed inner edge to receive ribbed flashing and form a hooked seam. Form hem on upper surface of metal, so that completed seam will shed water.</w:t>
      </w:r>
    </w:p>
    <w:p>
      <w:pPr>
        <w:pStyle w:val="CMT"/>
        <w:rPr/>
      </w:pPr>
      <w:r>
        <w:rPr/>
        <w:t>Retain one of or both "Metal Drip Edges" and "Metal Sealant Stops" subparagraphs below for use with flexible flashing if required. See the Evaluations in Section 042000 "Unit Masonry."</w:t>
      </w:r>
    </w:p>
    <w:p>
      <w:pPr>
        <w:pStyle w:val="PR2"/>
        <w:numPr>
          <w:ilvl w:val="5"/>
          <w:numId w:val="1"/>
        </w:numPr>
        <w:rPr/>
      </w:pPr>
      <w:r>
        <w:rPr/>
        <w:t xml:space="preserve">Metal Drip Edges: Fabricate from stainless steel. Extend at least </w:t>
      </w:r>
      <w:r>
        <w:rPr>
          <w:rStyle w:val="IP"/>
        </w:rPr>
        <w:t>3 inches</w:t>
      </w:r>
      <w:r>
        <w:rPr>
          <w:rStyle w:val="SI"/>
        </w:rPr>
        <w:t xml:space="preserve"> (75 mm)</w:t>
      </w:r>
      <w:r>
        <w:rPr/>
        <w:t xml:space="preserve"> into wall and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 xml:space="preserve">Metal Sealant Stops: Fabricate from stainless steel. Extend at least </w:t>
      </w:r>
      <w:r>
        <w:rPr>
          <w:rStyle w:val="IP"/>
        </w:rPr>
        <w:t>3 inches</w:t>
      </w:r>
      <w:r>
        <w:rPr>
          <w:rStyle w:val="SI"/>
        </w:rPr>
        <w:t xml:space="preserve"> (75 mm)</w:t>
      </w:r>
      <w:r>
        <w:rPr/>
        <w:t xml:space="preserve"> into wall and out to exterior wall face. At exterior wall face, bend metal back on itself for </w:t>
      </w:r>
      <w:r>
        <w:rPr>
          <w:rStyle w:val="IP"/>
        </w:rPr>
        <w:t>3/4 inch</w:t>
      </w:r>
      <w:r>
        <w:rPr>
          <w:rStyle w:val="SI"/>
        </w:rPr>
        <w:t xml:space="preserve"> (19 mm)</w:t>
      </w:r>
      <w:r>
        <w:rPr/>
        <w:t xml:space="preserve"> and down into joint </w:t>
      </w:r>
      <w:r>
        <w:rPr>
          <w:rStyle w:val="IP"/>
        </w:rPr>
        <w:t>3/8 inch</w:t>
      </w:r>
      <w:r>
        <w:rPr>
          <w:rStyle w:val="SI"/>
        </w:rPr>
        <w:t xml:space="preserve"> (10 mm)</w:t>
      </w:r>
      <w:r>
        <w:rPr/>
        <w:t xml:space="preserve"> to form a stop for retaining sealant backer rod.</w:t>
      </w:r>
    </w:p>
    <w:p>
      <w:pPr>
        <w:pStyle w:val="CMT"/>
        <w:rPr/>
      </w:pPr>
      <w:r>
        <w:rPr/>
        <w:t>Retain "Metal Expansion-Joint Strips" Subparagraph below if using metal strips at expansion joints.</w:t>
      </w:r>
    </w:p>
    <w:p>
      <w:pPr>
        <w:pStyle w:val="PR2"/>
        <w:numPr>
          <w:ilvl w:val="5"/>
          <w:numId w:val="1"/>
        </w:numPr>
        <w:rPr/>
      </w:pPr>
      <w:r>
        <w:rPr/>
        <w:t>Metal Expansion-Joint Strips: Fabricate from [</w:t>
      </w:r>
      <w:r>
        <w:rPr>
          <w:b/>
        </w:rPr>
        <w:t>stainless steel</w:t>
      </w:r>
      <w:r>
        <w:rPr/>
        <w:t>] [</w:t>
      </w:r>
      <w:r>
        <w:rPr>
          <w:b/>
        </w:rPr>
        <w:t>copper</w:t>
      </w:r>
      <w:r>
        <w:rPr/>
        <w:t>] to shapes indicated.</w:t>
      </w:r>
    </w:p>
    <w:p>
      <w:pPr>
        <w:pStyle w:val="CMT"/>
        <w:rPr/>
      </w:pPr>
      <w:r>
        <w:rPr/>
        <w:t>Delete "Flexible Flashing" Paragraph below if only allowing metal flashing. If concealed metal flashing is required at certain locations, indicate those locations on Drawings or revise below.</w:t>
      </w:r>
    </w:p>
    <w:p>
      <w:pPr>
        <w:pStyle w:val="PR1"/>
        <w:numPr>
          <w:ilvl w:val="4"/>
          <w:numId w:val="1"/>
        </w:numPr>
        <w:rPr/>
      </w:pPr>
      <w:r>
        <w:rPr/>
        <w:t>Flexible Flashing: For flashing unexposed to the exterior, use[</w:t>
      </w:r>
      <w:r>
        <w:rPr>
          <w:b/>
        </w:rPr>
        <w:t> one of</w:t>
      </w:r>
      <w:r>
        <w:rPr/>
        <w:t>] the following unless otherwise indicated:</w:t>
      </w:r>
    </w:p>
    <w:p>
      <w:pPr>
        <w:pStyle w:val="CMT"/>
        <w:rPr/>
      </w:pPr>
      <w:r>
        <w:rPr/>
        <w:t>"Copper-Laminated Flashing" Subparagraph below is an example only; revise if other laminated products are required.</w:t>
      </w:r>
    </w:p>
    <w:p>
      <w:pPr>
        <w:pStyle w:val="PR2"/>
        <w:numPr>
          <w:ilvl w:val="5"/>
          <w:numId w:val="1"/>
        </w:numPr>
        <w:spacing w:before="240" w:after="0"/>
        <w:rPr/>
      </w:pPr>
      <w:r>
        <w:rPr/>
        <w:t>Copper-Laminated Flashing: [</w:t>
      </w:r>
      <w:r>
        <w:rPr>
          <w:rStyle w:val="IP"/>
          <w:b/>
        </w:rPr>
        <w:t>5-oz./sq. ft.</w:t>
      </w:r>
      <w:r>
        <w:rPr>
          <w:rStyle w:val="SI"/>
          <w:b/>
        </w:rPr>
        <w:t xml:space="preserve"> (1.5-kg/sq. m)</w:t>
      </w:r>
      <w:r>
        <w:rPr/>
        <w:t>] [</w:t>
      </w:r>
      <w:r>
        <w:rPr>
          <w:rStyle w:val="IP"/>
          <w:b/>
        </w:rPr>
        <w:t>7-oz./sq. ft.</w:t>
      </w:r>
      <w:r>
        <w:rPr>
          <w:rStyle w:val="SI"/>
          <w:b/>
        </w:rPr>
        <w:t xml:space="preserve"> (2-kg/sq. m)</w:t>
      </w:r>
      <w:r>
        <w:rPr/>
        <w:t>] copper sheet bonded with asphalt between two layers of glass-fiber cloth. Use only where flashing is fully concealed in masonry.</w:t>
      </w:r>
    </w:p>
    <w:p>
      <w:pPr>
        <w:pStyle w:val="PR3"/>
        <w:numPr>
          <w:ilvl w:val="6"/>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spacing w:before="240" w:after="0"/>
        <w:rPr/>
      </w:pPr>
      <w:r>
        <w:rPr/>
        <w:t>Asphalt-Coated Copper Flashing: [</w:t>
      </w:r>
      <w:r>
        <w:rPr>
          <w:rStyle w:val="IP"/>
          <w:b/>
        </w:rPr>
        <w:t>5-oz./sq. ft.</w:t>
      </w:r>
      <w:r>
        <w:rPr>
          <w:rStyle w:val="SI"/>
          <w:b/>
        </w:rPr>
        <w:t xml:space="preserve"> (1.5-kg/sq. m)</w:t>
      </w:r>
      <w:r>
        <w:rPr/>
        <w:t>] [</w:t>
      </w:r>
      <w:r>
        <w:rPr>
          <w:rStyle w:val="IP"/>
          <w:b/>
        </w:rPr>
        <w:t>7-oz./sq. ft.</w:t>
      </w:r>
      <w:r>
        <w:rPr>
          <w:rStyle w:val="SI"/>
          <w:b/>
        </w:rPr>
        <w:t xml:space="preserve"> (2-kg/sq. m)</w:t>
      </w:r>
      <w:r>
        <w:rPr/>
        <w:t>] copper sheet coated with flexible asphalt. Use only where flashing is fully concealed in masonry.</w:t>
      </w:r>
    </w:p>
    <w:p>
      <w:pPr>
        <w:pStyle w:val="PR3"/>
        <w:numPr>
          <w:ilvl w:val="6"/>
          <w:numId w:val="1"/>
        </w:numPr>
        <w:spacing w:before="240" w:after="0"/>
        <w:rPr/>
      </w:pPr>
      <w:hyperlink r:id="rId21">
        <w:r>
          <w:rPr>
            <w:rStyle w:val="Hyperlink"/>
          </w:rPr>
          <w:t>&lt;Double click here to find, evaluate, and insert list of manufacturers and products.&gt;</w:t>
        </w:r>
      </w:hyperlink>
    </w:p>
    <w:p>
      <w:pPr>
        <w:pStyle w:val="CMT"/>
        <w:rPr/>
      </w:pPr>
      <w:r>
        <w:rPr/>
        <w:t>Certain rubberized-asphalt flashing products are 0.040 inch (1.0 mm) thick; some are 0.030 inch (0.76 mm) thick; others are 0.025 inch (0.64 mm) thick. BIA recommends a 0.030-inch (0.76-mm) minimum thickness.</w:t>
      </w:r>
    </w:p>
    <w:p>
      <w:pPr>
        <w:pStyle w:val="PR2"/>
        <w:numPr>
          <w:ilvl w:val="5"/>
          <w:numId w:val="1"/>
        </w:numPr>
        <w:spacing w:before="240" w:after="0"/>
        <w:rPr/>
      </w:pPr>
      <w:r>
        <w:rPr/>
        <w:t>Rubberized-Asphalt Flashing: Composite flashing product consisting of a pliable, adhesive, rubberized-asphalt compound, bonded to a high-density, cross-laminated, polyethylene film to produce an overall thickness of not less than [</w:t>
      </w:r>
      <w:r>
        <w:rPr>
          <w:rStyle w:val="IP"/>
          <w:b/>
        </w:rPr>
        <w:t>0.030 inch</w:t>
      </w:r>
      <w:r>
        <w:rPr>
          <w:rStyle w:val="SI"/>
          <w:b/>
        </w:rPr>
        <w:t xml:space="preserve"> (0.76 mm)</w:t>
      </w:r>
      <w:r>
        <w:rPr/>
        <w:t>] [</w:t>
      </w:r>
      <w:r>
        <w:rPr>
          <w:rStyle w:val="IP"/>
          <w:b/>
        </w:rPr>
        <w:t>0.040 inch</w:t>
      </w:r>
      <w:r>
        <w:rPr>
          <w:rStyle w:val="SI"/>
          <w:b/>
        </w:rPr>
        <w:t xml:space="preserve"> (1.0 mm)</w:t>
      </w:r>
      <w:r>
        <w:rPr/>
        <w:t>].</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spacing w:before="240" w:after="0"/>
        <w:rPr/>
      </w:pPr>
      <w:r>
        <w:rPr/>
        <w:t>Elastomeric Thermoplastic Flashing: Composite flashing product consisting of a polyester-reinforced ethylene interpolymer alloy as follows:</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CMT"/>
        <w:rPr/>
      </w:pPr>
      <w:r>
        <w:rPr/>
        <w:t>Retain one or more of "Monolithic Sheet," "Self-Adhesive Sheet," and "Self-Adhesive Sheet with a Drip Edge" subparagraphs below or indicate on Drawings where each is required.</w:t>
      </w:r>
    </w:p>
    <w:p>
      <w:pPr>
        <w:pStyle w:val="PR3"/>
        <w:numPr>
          <w:ilvl w:val="6"/>
          <w:numId w:val="1"/>
        </w:numPr>
        <w:rPr/>
      </w:pPr>
      <w:r>
        <w:rPr/>
        <w:t xml:space="preserve">Monolithic Sheet: Elastomeric thermoplastic flashing, </w:t>
      </w:r>
      <w:r>
        <w:rPr>
          <w:rStyle w:val="IP"/>
        </w:rPr>
        <w:t>0.040 inch</w:t>
      </w:r>
      <w:r>
        <w:rPr>
          <w:rStyle w:val="SI"/>
        </w:rPr>
        <w:t xml:space="preserve"> (1.0 mm)</w:t>
      </w:r>
      <w:r>
        <w:rPr/>
        <w:t xml:space="preserve"> thick.</w:t>
      </w:r>
    </w:p>
    <w:p>
      <w:pPr>
        <w:pStyle w:val="PR3"/>
        <w:numPr>
          <w:ilvl w:val="6"/>
          <w:numId w:val="1"/>
        </w:numPr>
        <w:rPr/>
      </w:pPr>
      <w:r>
        <w:rPr/>
        <w:t xml:space="preserve">Self-Adhesive Sheet: Elastomeric thermoplastic flashing, </w:t>
      </w:r>
      <w:r>
        <w:rPr>
          <w:rStyle w:val="IP"/>
        </w:rPr>
        <w:t>0.025 inch</w:t>
      </w:r>
      <w:r>
        <w:rPr>
          <w:rStyle w:val="SI"/>
        </w:rPr>
        <w:t xml:space="preserve"> (0.64 mm)</w:t>
      </w:r>
      <w:r>
        <w:rPr/>
        <w:t xml:space="preserve"> thick, with a </w:t>
      </w:r>
      <w:r>
        <w:rPr>
          <w:rStyle w:val="IP"/>
        </w:rPr>
        <w:t>0.015-inch-</w:t>
      </w:r>
      <w:r>
        <w:rPr>
          <w:rStyle w:val="SI"/>
        </w:rPr>
        <w:t xml:space="preserve"> (0.38-mm-)</w:t>
      </w:r>
      <w:r>
        <w:rPr/>
        <w:t xml:space="preserve"> thick coating of rubberized-asphalt adhesive.</w:t>
      </w:r>
    </w:p>
    <w:p>
      <w:pPr>
        <w:pStyle w:val="CMT"/>
        <w:rPr/>
      </w:pPr>
      <w:r>
        <w:rPr/>
        <w:t>"Self-Adhesive Sheet with Drip Edge" Subparagraph below is for applications where flashing extends to masonry face. This material may be unsuitable for use at sealant joints, because removing the sealant for replacement without damaging the flashing is difficult.</w:t>
      </w:r>
    </w:p>
    <w:p>
      <w:pPr>
        <w:pStyle w:val="PR3"/>
        <w:numPr>
          <w:ilvl w:val="6"/>
          <w:numId w:val="1"/>
        </w:numPr>
        <w:rPr/>
      </w:pPr>
      <w:r>
        <w:rPr/>
        <w:t xml:space="preserve">Self-Adhesive Sheet with Drip Edge: Elastomeric thermoplastic flashing, </w:t>
      </w:r>
      <w:r>
        <w:rPr>
          <w:rStyle w:val="IP"/>
        </w:rPr>
        <w:t>0.025 inch</w:t>
      </w:r>
      <w:r>
        <w:rPr>
          <w:rStyle w:val="SI"/>
        </w:rPr>
        <w:t xml:space="preserve"> (0.64 mm)</w:t>
      </w:r>
      <w:r>
        <w:rPr/>
        <w:t xml:space="preserve"> thick, with a </w:t>
      </w:r>
      <w:r>
        <w:rPr>
          <w:rStyle w:val="IP"/>
        </w:rPr>
        <w:t>0.015-inch-</w:t>
      </w:r>
      <w:r>
        <w:rPr>
          <w:rStyle w:val="SI"/>
        </w:rPr>
        <w:t xml:space="preserve"> (0.38-mm-)</w:t>
      </w:r>
      <w:r>
        <w:rPr/>
        <w:t xml:space="preserve"> thick coating of rubberized-asphalt adhesive. Where flashing extends to masonry face, rubberized-asphalt coating is held back approximately </w:t>
      </w:r>
      <w:r>
        <w:rPr>
          <w:rStyle w:val="IP"/>
        </w:rPr>
        <w:t>1-1/2 inches</w:t>
      </w:r>
      <w:r>
        <w:rPr>
          <w:rStyle w:val="SI"/>
        </w:rPr>
        <w:t xml:space="preserve"> (38 mm)</w:t>
      </w:r>
      <w:r>
        <w:rPr/>
        <w:t xml:space="preserve"> from edge.</w:t>
      </w:r>
    </w:p>
    <w:p>
      <w:pPr>
        <w:pStyle w:val="PR4"/>
        <w:numPr>
          <w:ilvl w:val="7"/>
          <w:numId w:val="1"/>
        </w:numPr>
        <w:spacing w:before="240" w:after="0"/>
        <w:rPr/>
      </w:pPr>
      <w:r>
        <w:rPr/>
        <w:t>Color: [</w:t>
      </w:r>
      <w:r>
        <w:rPr>
          <w:b/>
        </w:rPr>
        <w:t>Gray</w:t>
      </w:r>
      <w:r>
        <w:rPr/>
        <w:t>] [</w:t>
      </w:r>
      <w:r>
        <w:rPr>
          <w:b/>
        </w:rPr>
        <w:t>White</w:t>
      </w:r>
      <w:r>
        <w:rPr/>
        <w:t>] [</w:t>
      </w:r>
      <w:r>
        <w:rPr>
          <w:b/>
        </w:rPr>
        <w:t>Tan/buff</w:t>
      </w:r>
      <w:r>
        <w:rPr/>
        <w:t>] [</w:t>
      </w:r>
      <w:r>
        <w:rPr>
          <w:b/>
        </w:rPr>
        <w:t>Black</w:t>
      </w:r>
      <w:r>
        <w:rPr/>
        <w:t>].</w:t>
      </w:r>
    </w:p>
    <w:p>
      <w:pPr>
        <w:pStyle w:val="PR3"/>
        <w:numPr>
          <w:ilvl w:val="6"/>
          <w:numId w:val="1"/>
        </w:numPr>
        <w:spacing w:before="240" w:after="0"/>
        <w:rPr/>
      </w:pPr>
      <w:r>
        <w:rPr/>
        <w:t>Accessories: Provide preformed corners, end dams, other special shapes, and seaming materials produced by flashing manufacturer.</w:t>
      </w:r>
    </w:p>
    <w:p>
      <w:pPr>
        <w:pStyle w:val="PR2"/>
        <w:numPr>
          <w:ilvl w:val="5"/>
          <w:numId w:val="1"/>
        </w:numPr>
        <w:spacing w:before="240" w:after="0"/>
        <w:rPr/>
      </w:pPr>
      <w:r>
        <w:rPr/>
        <w:t xml:space="preserve">EPDM Flashing: Sheet flashing product made from ethylene-propylene-diene terpolymer, complying with ASTM D4637/D4637M, </w:t>
      </w:r>
      <w:r>
        <w:rPr>
          <w:rStyle w:val="IP"/>
        </w:rPr>
        <w:t>0.040 inch</w:t>
      </w:r>
      <w:r>
        <w:rPr>
          <w:rStyle w:val="SI"/>
        </w:rPr>
        <w:t xml:space="preserve"> (1.0 mm)</w:t>
      </w:r>
      <w:r>
        <w:rPr/>
        <w:t xml:space="preserve"> thick.</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Application: Unless otherwise indicated, use the following:</w:t>
      </w:r>
    </w:p>
    <w:p>
      <w:pPr>
        <w:pStyle w:val="PR2"/>
        <w:numPr>
          <w:ilvl w:val="5"/>
          <w:numId w:val="1"/>
        </w:numPr>
        <w:spacing w:before="240" w:after="0"/>
        <w:rPr/>
      </w:pPr>
      <w:r>
        <w:rPr/>
        <w:t>Where flashing is indicated to receive counterflashing, use metal flashing.</w:t>
      </w:r>
    </w:p>
    <w:p>
      <w:pPr>
        <w:pStyle w:val="PR2"/>
        <w:numPr>
          <w:ilvl w:val="5"/>
          <w:numId w:val="1"/>
        </w:numPr>
        <w:rPr/>
      </w:pPr>
      <w:r>
        <w:rPr/>
        <w:t>Where flashing is indicated to be turned down at or beyond wall face, use metal flashing.</w:t>
      </w:r>
    </w:p>
    <w:p>
      <w:pPr>
        <w:pStyle w:val="PR2"/>
        <w:numPr>
          <w:ilvl w:val="5"/>
          <w:numId w:val="1"/>
        </w:numPr>
        <w:rPr/>
      </w:pPr>
      <w:r>
        <w:rPr/>
        <w:t>Where flashing is partly exposed and is indicated to terminate at wall face, use metal flashing [</w:t>
      </w:r>
      <w:r>
        <w:rPr>
          <w:b/>
        </w:rPr>
        <w:t>with a drip edge</w:t>
      </w:r>
      <w:r>
        <w:rPr/>
        <w:t>] [</w:t>
      </w:r>
      <w:r>
        <w:rPr>
          <w:b/>
        </w:rPr>
        <w:t>with a sealant stop</w:t>
      </w:r>
      <w:r>
        <w:rPr/>
        <w:t>] [</w:t>
      </w:r>
      <w:r>
        <w:rPr>
          <w:b/>
        </w:rPr>
        <w:t>or flexible flashing with a metal drip edge</w:t>
      </w:r>
      <w:r>
        <w:rPr/>
        <w:t>] [</w:t>
      </w:r>
      <w:r>
        <w:rPr>
          <w:b/>
        </w:rPr>
        <w:t>or elastomeric thermoplastic flashing with drip edge</w:t>
      </w:r>
      <w:r>
        <w:rPr/>
        <w:t>] [</w:t>
      </w:r>
      <w:r>
        <w:rPr>
          <w:b/>
        </w:rPr>
        <w:t>or flexible flashing with a metal sealant stop</w:t>
      </w:r>
      <w:r>
        <w:rPr/>
        <w:t>].</w:t>
      </w:r>
    </w:p>
    <w:p>
      <w:pPr>
        <w:pStyle w:val="PR2"/>
        <w:numPr>
          <w:ilvl w:val="5"/>
          <w:numId w:val="1"/>
        </w:numPr>
        <w:rPr/>
      </w:pPr>
      <w:r>
        <w:rPr/>
        <w:t>Where flashing is fully concealed, use [</w:t>
      </w:r>
      <w:r>
        <w:rPr>
          <w:b/>
        </w:rPr>
        <w:t>metal flashing</w:t>
      </w:r>
      <w:r>
        <w:rPr/>
        <w:t>] [</w:t>
      </w:r>
      <w:r>
        <w:rPr>
          <w:b/>
        </w:rPr>
        <w:t>or</w:t>
      </w:r>
      <w:r>
        <w:rPr/>
        <w:t>] [</w:t>
      </w:r>
      <w:r>
        <w:rPr>
          <w:b/>
        </w:rPr>
        <w:t>flexible flashing</w:t>
      </w:r>
      <w:r>
        <w:rPr/>
        <w:t>].</w:t>
      </w:r>
    </w:p>
    <w:p>
      <w:pPr>
        <w:pStyle w:val="PR1"/>
        <w:numPr>
          <w:ilvl w:val="4"/>
          <w:numId w:val="1"/>
        </w:numPr>
        <w:rPr/>
      </w:pPr>
      <w:r>
        <w:rPr/>
        <w:t>Solder and Sealants for Sheet Metal Flashings:[</w:t>
      </w:r>
      <w:r>
        <w:rPr>
          <w:b/>
        </w:rPr>
        <w:t> As specified in Section 076200 "Sheet Metal Flashing and Trim."</w:t>
      </w:r>
      <w:r>
        <w:rPr/>
        <w:t>]</w:t>
      </w:r>
    </w:p>
    <w:p>
      <w:pPr>
        <w:pStyle w:val="CMT"/>
        <w:rPr/>
      </w:pPr>
      <w:r>
        <w:rPr/>
        <w:t>Retain option in "Solder and Sealants for Sheet Metal Flashings" Paragraph above or retain one or more of "Solder for Stainless Steel," "Solder for Copper," and "Elastomeric Sealant" subparagraphs below.</w:t>
      </w:r>
    </w:p>
    <w:p>
      <w:pPr>
        <w:pStyle w:val="PR2"/>
        <w:numPr>
          <w:ilvl w:val="5"/>
          <w:numId w:val="1"/>
        </w:numPr>
        <w:spacing w:before="240" w:after="0"/>
        <w:rPr/>
      </w:pPr>
      <w:r>
        <w:rPr/>
        <w:t>Solder for Stainless Steel: ASTM B32, Grade Sn60, with acid flux of type recommended by stainless steel sheet manufacturer.</w:t>
      </w:r>
    </w:p>
    <w:p>
      <w:pPr>
        <w:pStyle w:val="PR2"/>
        <w:numPr>
          <w:ilvl w:val="5"/>
          <w:numId w:val="1"/>
        </w:numPr>
        <w:rPr/>
      </w:pPr>
      <w:r>
        <w:rPr/>
        <w:t>Solder for Copper: ASTM B32, Grade Sn50.</w:t>
      </w:r>
    </w:p>
    <w:p>
      <w:pPr>
        <w:pStyle w:val="CMT"/>
        <w:rPr/>
      </w:pPr>
      <w:r>
        <w:rPr/>
        <w:t>Revise "Elastomeric Sealant" Subparagraph below if sealant of specific type, grade, class, and use is required.</w:t>
      </w:r>
    </w:p>
    <w:p>
      <w:pPr>
        <w:pStyle w:val="PR2"/>
        <w:numPr>
          <w:ilvl w:val="5"/>
          <w:numId w:val="1"/>
        </w:numPr>
        <w:rPr/>
      </w:pPr>
      <w:r>
        <w:rPr/>
        <w:t>Elastomeric Sealant: ASTM C920, chemically curing [</w:t>
      </w:r>
      <w:r>
        <w:rPr>
          <w:b/>
        </w:rPr>
        <w:t>urethane</w:t>
      </w:r>
      <w:r>
        <w:rPr/>
        <w:t>] [</w:t>
      </w:r>
      <w:r>
        <w:rPr>
          <w:b/>
        </w:rPr>
        <w:t>polysulfide</w:t>
      </w:r>
      <w:r>
        <w:rPr/>
        <w:t>] [</w:t>
      </w:r>
      <w:r>
        <w:rPr>
          <w:b/>
        </w:rPr>
        <w:t>silicone</w:t>
      </w:r>
      <w:r>
        <w:rPr/>
        <w:t>] sealant; of type, grade, class, and use classifications required to seal joints in sheet metal flashing and trim and remain watertight.</w:t>
      </w:r>
    </w:p>
    <w:p>
      <w:pPr>
        <w:pStyle w:val="CMT"/>
        <w:rPr/>
      </w:pPr>
      <w:r>
        <w:rPr/>
        <w:t>Retain "Elastomeric Sealant" Subparagraph above if using sheet metal flashing. Delete "Adhesives, Primers, and Seam Tapes for Flexible Flashings" Paragraph below if using only sheet metal flashing.</w:t>
      </w:r>
    </w:p>
    <w:p>
      <w:pPr>
        <w:pStyle w:val="PR1"/>
        <w:numPr>
          <w:ilvl w:val="4"/>
          <w:numId w:val="1"/>
        </w:numPr>
        <w:rPr/>
      </w:pPr>
      <w:r>
        <w:rPr/>
        <w:t>Adhesives, Primers, and Seam Tapes for Flexible Flashings: Flashing manufacturer's standard products or products recommended by flashing manufacturer for bonding flashing sheets to each other and to substrates.</w:t>
      </w:r>
    </w:p>
    <w:p>
      <w:pPr>
        <w:pStyle w:val="ART"/>
        <w:numPr>
          <w:ilvl w:val="3"/>
          <w:numId w:val="1"/>
        </w:numPr>
        <w:ind w:hanging="0" w:left="0"/>
        <w:rPr/>
      </w:pPr>
      <w:r>
        <w:rPr/>
        <w:t>MISCELLANEOUS MASONRY ACCESSORIES</w:t>
      </w:r>
    </w:p>
    <w:p>
      <w:pPr>
        <w:pStyle w:val="PR1"/>
        <w:numPr>
          <w:ilvl w:val="4"/>
          <w:numId w:val="1"/>
        </w:numPr>
        <w:rPr/>
      </w:pPr>
      <w:r>
        <w:rPr/>
        <w:t>Compressible Filler: Premolded filler strips complying with ASTM D1056, Grade 2A1; compressible up to 35 percent; of width and thickness indicated; formulated from [</w:t>
      </w:r>
      <w:r>
        <w:rPr>
          <w:b/>
        </w:rPr>
        <w:t>neoprene</w:t>
      </w:r>
      <w:r>
        <w:rPr/>
        <w:t>] [</w:t>
      </w:r>
      <w:r>
        <w:rPr>
          <w:b/>
        </w:rPr>
        <w:t>urethane</w:t>
      </w:r>
      <w:r>
        <w:rPr/>
        <w:t>] [</w:t>
      </w:r>
      <w:r>
        <w:rPr>
          <w:b/>
        </w:rPr>
        <w:t>or</w:t>
      </w:r>
      <w:r>
        <w:rPr/>
        <w:t>] [</w:t>
      </w:r>
      <w:r>
        <w:rPr>
          <w:b/>
        </w:rPr>
        <w:t>PVC</w:t>
      </w:r>
      <w:r>
        <w:rPr/>
        <w:t>].</w:t>
      </w:r>
    </w:p>
    <w:p>
      <w:pPr>
        <w:pStyle w:val="PR1"/>
        <w:numPr>
          <w:ilvl w:val="4"/>
          <w:numId w:val="1"/>
        </w:numPr>
        <w:rPr/>
      </w:pPr>
      <w:r>
        <w:rPr/>
        <w:t>Cementitious Dampproofing[</w:t>
      </w:r>
      <w:r>
        <w:rPr>
          <w:b/>
        </w:rPr>
        <w:t> for Limestone</w:t>
      </w:r>
      <w:r>
        <w:rPr/>
        <w:t>]: Cementitious formulation recommended by ILI and nonstaining to stone, compatible with joint sealants, and noncorrosive to veneer anchors and attachments.</w:t>
      </w:r>
    </w:p>
    <w:p>
      <w:pPr>
        <w:pStyle w:val="PR1"/>
        <w:numPr>
          <w:ilvl w:val="4"/>
          <w:numId w:val="1"/>
        </w:numPr>
        <w:rPr/>
      </w:pPr>
      <w:r>
        <w:rPr/>
        <w:t>Weep Products: Use[</w:t>
      </w:r>
      <w:r>
        <w:rPr>
          <w:b/>
        </w:rPr>
        <w:t> one of</w:t>
      </w:r>
      <w:r>
        <w:rPr/>
        <w:t>] the following unless otherwise indicated:</w:t>
      </w:r>
    </w:p>
    <w:p>
      <w:pPr>
        <w:pStyle w:val="CMT"/>
        <w:rPr/>
      </w:pPr>
      <w:r>
        <w:rPr/>
        <w:t>Retain one or both of "Wicking Material" and "Mesh Weep Holes" subparagraphs below, or delete both if not using weep holes and vents.</w:t>
      </w:r>
    </w:p>
    <w:p>
      <w:pPr>
        <w:pStyle w:val="PR2"/>
        <w:numPr>
          <w:ilvl w:val="5"/>
          <w:numId w:val="1"/>
        </w:numPr>
        <w:spacing w:before="240" w:after="0"/>
        <w:rPr/>
      </w:pPr>
      <w:r>
        <w:rPr/>
        <w:t>Wicking Material: Absorbent rope, made from [</w:t>
      </w:r>
      <w:r>
        <w:rPr>
          <w:b/>
        </w:rPr>
        <w:t>cotton</w:t>
      </w:r>
      <w:r>
        <w:rPr/>
        <w:t>] [</w:t>
      </w:r>
      <w:r>
        <w:rPr>
          <w:b/>
        </w:rPr>
        <w:t>or</w:t>
      </w:r>
      <w:r>
        <w:rPr/>
        <w:t>] [</w:t>
      </w:r>
      <w:r>
        <w:rPr>
          <w:b/>
        </w:rPr>
        <w:t>UV-resistant synthetic fiber</w:t>
      </w:r>
      <w:r>
        <w:rPr/>
        <w:t xml:space="preserve">], </w:t>
      </w:r>
      <w:r>
        <w:rPr>
          <w:rStyle w:val="IP"/>
        </w:rPr>
        <w:t>1/4 to 3/8 inch</w:t>
      </w:r>
      <w:r>
        <w:rPr>
          <w:rStyle w:val="SI"/>
        </w:rPr>
        <w:t xml:space="preserve"> (6 to 10 mm)</w:t>
      </w:r>
      <w:r>
        <w:rPr/>
        <w:t xml:space="preserve"> in diameter.</w:t>
      </w:r>
    </w:p>
    <w:p>
      <w:pPr>
        <w:pStyle w:val="PR2"/>
        <w:numPr>
          <w:ilvl w:val="5"/>
          <w:numId w:val="1"/>
        </w:numPr>
        <w:rPr/>
      </w:pPr>
      <w:r>
        <w:rPr/>
        <w:t xml:space="preserve">Mesh Weep Holes: Free-draining mesh; made from polyethylene strands, full width of head joint and </w:t>
      </w:r>
      <w:r>
        <w:rPr>
          <w:rStyle w:val="IP"/>
        </w:rPr>
        <w:t>2 inches</w:t>
      </w:r>
      <w:r>
        <w:rPr>
          <w:rStyle w:val="SI"/>
        </w:rPr>
        <w:t xml:space="preserve"> (50 mm)</w:t>
      </w:r>
      <w:r>
        <w:rPr/>
        <w:t xml:space="preserve"> high by thickness of stone masonry; in color selected from manufacturer's standard.</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CMT"/>
        <w:rPr/>
      </w:pPr>
      <w:r>
        <w:rPr/>
        <w:t>Retain "Expanded Metal Lath," "Woven-Wire Lath," or "Welded-Wire Lath" Paragraph below if metal lath is required for adhered veneer over wood or metal framing.</w:t>
      </w:r>
    </w:p>
    <w:p>
      <w:pPr>
        <w:pStyle w:val="PR1"/>
        <w:numPr>
          <w:ilvl w:val="4"/>
          <w:numId w:val="1"/>
        </w:numPr>
        <w:rPr/>
      </w:pPr>
      <w:r>
        <w:rPr/>
        <w:t xml:space="preserve">Expanded Metal Lath: </w:t>
      </w:r>
      <w:r>
        <w:rPr>
          <w:rStyle w:val="IP"/>
        </w:rPr>
        <w:t>3.4 lb/sq. yd.</w:t>
      </w:r>
      <w:r>
        <w:rPr>
          <w:rStyle w:val="SI"/>
        </w:rPr>
        <w:t xml:space="preserve"> (1.8 kg/sq. m)</w:t>
      </w:r>
      <w:r>
        <w:rPr/>
        <w:t xml:space="preserve">, self-furring, diamond-mesh lath complying with ASTM C847. Fabricate from structural-quality, zinc-coated (galvanized) steel sheet complying with ASTM A653/A653M, </w:t>
      </w:r>
      <w:r>
        <w:rPr>
          <w:rStyle w:val="IP"/>
        </w:rPr>
        <w:t>G60</w:t>
      </w:r>
      <w:r>
        <w:rPr>
          <w:rStyle w:val="SI"/>
        </w:rPr>
        <w:t xml:space="preserve"> (Z180)</w:t>
      </w:r>
      <w:r>
        <w:rPr/>
        <w:t>.</w:t>
      </w:r>
    </w:p>
    <w:p>
      <w:pPr>
        <w:pStyle w:val="PR1"/>
        <w:numPr>
          <w:ilvl w:val="4"/>
          <w:numId w:val="1"/>
        </w:numPr>
        <w:rPr/>
      </w:pPr>
      <w:r>
        <w:rPr/>
        <w:t xml:space="preserve">Woven-Wire Lath: ASTM C1032, fabricated into </w:t>
      </w:r>
      <w:r>
        <w:rPr>
          <w:rStyle w:val="IP"/>
        </w:rPr>
        <w:t>1-1/2-inch</w:t>
      </w:r>
      <w:r>
        <w:rPr>
          <w:rStyle w:val="SI"/>
        </w:rPr>
        <w:t xml:space="preserve"> (38-mm)</w:t>
      </w:r>
      <w:r>
        <w:rPr/>
        <w:t xml:space="preserve"> hexagonal-shaped mesh with minimum </w:t>
      </w:r>
      <w:r>
        <w:rPr>
          <w:rStyle w:val="IP"/>
        </w:rPr>
        <w:t>0.0510-inch-</w:t>
      </w:r>
      <w:r>
        <w:rPr>
          <w:rStyle w:val="SI"/>
        </w:rPr>
        <w:t xml:space="preserve"> (1.3-mm-)</w:t>
      </w:r>
      <w:r>
        <w:rPr/>
        <w:t xml:space="preserve"> diameter, galvanized-steel wire.</w:t>
      </w:r>
    </w:p>
    <w:p>
      <w:pPr>
        <w:pStyle w:val="PR1"/>
        <w:numPr>
          <w:ilvl w:val="4"/>
          <w:numId w:val="1"/>
        </w:numPr>
        <w:rPr/>
      </w:pPr>
      <w:r>
        <w:rPr/>
        <w:t xml:space="preserve">Welded-Wire Lath: ASTM C933, fabricated into </w:t>
      </w:r>
      <w:r>
        <w:rPr>
          <w:rStyle w:val="IP"/>
        </w:rPr>
        <w:t>2-by-2-inch</w:t>
      </w:r>
      <w:r>
        <w:rPr>
          <w:rStyle w:val="SI"/>
        </w:rPr>
        <w:t xml:space="preserve"> (50-by-50-mm)</w:t>
      </w:r>
      <w:r>
        <w:rPr/>
        <w:t xml:space="preserve"> mesh with minimum </w:t>
      </w:r>
      <w:r>
        <w:rPr>
          <w:rStyle w:val="IP"/>
        </w:rPr>
        <w:t>0.0625-inch-</w:t>
      </w:r>
      <w:r>
        <w:rPr>
          <w:rStyle w:val="SI"/>
        </w:rPr>
        <w:t xml:space="preserve"> (1.6-mm-)</w:t>
      </w:r>
      <w:r>
        <w:rPr/>
        <w:t xml:space="preserve"> diameter, galvanized-steel wire.</w:t>
      </w:r>
    </w:p>
    <w:p>
      <w:pPr>
        <w:pStyle w:val="PR1"/>
        <w:numPr>
          <w:ilvl w:val="4"/>
          <w:numId w:val="1"/>
        </w:numPr>
        <w:rPr/>
      </w:pPr>
      <w:r>
        <w:rPr/>
        <w:t>Lath Attachment Devices: Material and type required by ASTM C1063 for installations indicated.</w:t>
      </w:r>
    </w:p>
    <w:p>
      <w:pPr>
        <w:pStyle w:val="CMT"/>
        <w:rPr/>
      </w:pPr>
      <w:r>
        <w:rPr/>
        <w:t>Insert other accessories to suit Project.</w:t>
      </w:r>
    </w:p>
    <w:p>
      <w:pPr>
        <w:pStyle w:val="ART"/>
        <w:numPr>
          <w:ilvl w:val="3"/>
          <w:numId w:val="1"/>
        </w:numPr>
        <w:ind w:hanging="0" w:left="0"/>
        <w:rPr/>
      </w:pPr>
      <w:r>
        <w:rPr/>
        <w:t>MASONRY CLEANERS</w:t>
      </w:r>
    </w:p>
    <w:p>
      <w:pPr>
        <w:pStyle w:val="CMT"/>
        <w:rPr/>
      </w:pPr>
      <w:r>
        <w:rPr/>
        <w:t>Verify acceptability of cleaner for cleaning masonry with pigmented mortar joints and for stone variety specified. Do not use acidic cleaners on limestone. See the Evaluations.</w:t>
      </w:r>
    </w:p>
    <w:p>
      <w:pPr>
        <w:pStyle w:val="PR1"/>
        <w:numPr>
          <w:ilvl w:val="4"/>
          <w:numId w:val="1"/>
        </w:numPr>
        <w:rPr/>
      </w:pPr>
      <w:r>
        <w:rPr/>
        <w:t>Proprietary Acidic Cleaner: Manufacturer's standard-strength cleaner designed for removing mortar and grout stains, efflorescence, and other new construction stains from stone masonry surfaces without discoloring or damaging masonry surfaces; expressly approved for intended use by cleaner manufacturer and stone producer.</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ART"/>
        <w:numPr>
          <w:ilvl w:val="3"/>
          <w:numId w:val="1"/>
        </w:numPr>
        <w:ind w:hanging="0" w:left="0"/>
        <w:rPr/>
      </w:pPr>
      <w:r>
        <w:rPr/>
        <w:t>FABRICATION</w:t>
      </w:r>
    </w:p>
    <w:p>
      <w:pPr>
        <w:pStyle w:val="PR1"/>
        <w:numPr>
          <w:ilvl w:val="4"/>
          <w:numId w:val="1"/>
        </w:numPr>
        <w:rPr/>
      </w:pPr>
      <w:r>
        <w:rPr/>
        <w:t>General: Fabricate stone units in sizes and shapes required to comply with requirements indicated.</w:t>
      </w:r>
    </w:p>
    <w:p>
      <w:pPr>
        <w:pStyle w:val="CMT"/>
        <w:rPr/>
      </w:pPr>
      <w:r>
        <w:rPr/>
        <w:t>Retain applicable references in two subparagraphs below. No specific reference for quartz-based stone currently exists.</w:t>
      </w:r>
    </w:p>
    <w:p>
      <w:pPr>
        <w:pStyle w:val="PR2"/>
        <w:numPr>
          <w:ilvl w:val="5"/>
          <w:numId w:val="1"/>
        </w:numPr>
        <w:spacing w:before="240" w:after="0"/>
        <w:rPr/>
      </w:pPr>
      <w:r>
        <w:rPr/>
        <w:t>For granite, comply with recommendations in NBGQA's "Specifications for Architectural Granite."</w:t>
      </w:r>
    </w:p>
    <w:p>
      <w:pPr>
        <w:pStyle w:val="PR2"/>
        <w:numPr>
          <w:ilvl w:val="5"/>
          <w:numId w:val="1"/>
        </w:numPr>
        <w:rPr/>
      </w:pPr>
      <w:r>
        <w:rPr/>
        <w:t>For limestone, comply with recommendations in ILI's "Indiana Limestone Handbook."</w:t>
      </w:r>
    </w:p>
    <w:p>
      <w:pPr>
        <w:pStyle w:val="PR1"/>
        <w:numPr>
          <w:ilvl w:val="4"/>
          <w:numId w:val="1"/>
        </w:numPr>
        <w:rPr/>
      </w:pPr>
      <w:r>
        <w:rPr/>
        <w:t>[</w:t>
      </w:r>
      <w:r>
        <w:rPr>
          <w:b/>
        </w:rPr>
        <w:t>Cut</w:t>
      </w:r>
      <w:r>
        <w:rPr/>
        <w:t>] [</w:t>
      </w:r>
      <w:r>
        <w:rPr>
          <w:b/>
        </w:rPr>
        <w:t>Split</w:t>
      </w:r>
      <w:r>
        <w:rPr/>
        <w:t>] [</w:t>
      </w:r>
      <w:r>
        <w:rPr>
          <w:b/>
        </w:rPr>
        <w:t>Select</w:t>
      </w:r>
      <w:r>
        <w:rPr/>
        <w:t>] stone to produce pieces of thickness, size, and shape indicated, including details on Drawings and pattern specified in "Setting Stone Masonry" Article.</w:t>
      </w:r>
    </w:p>
    <w:p>
      <w:pPr>
        <w:pStyle w:val="PR2"/>
        <w:numPr>
          <w:ilvl w:val="5"/>
          <w:numId w:val="1"/>
        </w:numPr>
        <w:spacing w:before="240" w:after="0"/>
        <w:rPr/>
      </w:pPr>
      <w:r>
        <w:rPr/>
        <w:t>Shape stone specified to be laid in three-course, random range ashlar pattern with [</w:t>
      </w:r>
      <w:r>
        <w:rPr>
          <w:b/>
        </w:rPr>
        <w:t>sawed</w:t>
      </w:r>
      <w:r>
        <w:rPr/>
        <w:t>] [</w:t>
      </w:r>
      <w:r>
        <w:rPr>
          <w:b/>
        </w:rPr>
        <w:t>split</w:t>
      </w:r>
      <w:r>
        <w:rPr/>
        <w:t>] beds.</w:t>
      </w:r>
    </w:p>
    <w:p>
      <w:pPr>
        <w:pStyle w:val="PR1"/>
        <w:numPr>
          <w:ilvl w:val="4"/>
          <w:numId w:val="1"/>
        </w:numPr>
        <w:rPr/>
      </w:pPr>
      <w:r>
        <w:rPr/>
        <w:t>Dress joints (bed and vertical) straight and at right angle to face unless otherwise indicated. Shape beds to fit supports.</w:t>
      </w:r>
    </w:p>
    <w:p>
      <w:pPr>
        <w:pStyle w:val="CMT"/>
        <w:rPr/>
      </w:pPr>
      <w:r>
        <w:rPr/>
        <w:t>Retain first paragraph below only if anchors and supports require stone to be fabricated to receive them.</w:t>
      </w:r>
    </w:p>
    <w:p>
      <w:pPr>
        <w:pStyle w:val="PR1"/>
        <w:numPr>
          <w:ilvl w:val="4"/>
          <w:numId w:val="1"/>
        </w:numPr>
        <w:rPr/>
      </w:pPr>
      <w:r>
        <w:rPr/>
        <w:t>Cut and drill sinkages and holes in stone for anchors and supports.</w:t>
      </w:r>
    </w:p>
    <w:p>
      <w:pPr>
        <w:pStyle w:val="PR1"/>
        <w:numPr>
          <w:ilvl w:val="4"/>
          <w:numId w:val="1"/>
        </w:numPr>
        <w:rPr/>
      </w:pPr>
      <w:r>
        <w:rPr/>
        <w:t>Carefully inspect stone at quarry or fabrication plant for compliance with requirements for appearance, material, and fabrication. Replace defective units before shipment.</w:t>
      </w:r>
    </w:p>
    <w:p>
      <w:pPr>
        <w:pStyle w:val="PR2"/>
        <w:numPr>
          <w:ilvl w:val="5"/>
          <w:numId w:val="1"/>
        </w:numPr>
        <w:spacing w:before="240" w:after="0"/>
        <w:rPr/>
      </w:pPr>
      <w:r>
        <w:rPr/>
        <w:t>Clean sawed backs of stone to remove rust stains and iron particles.</w:t>
      </w:r>
    </w:p>
    <w:p>
      <w:pPr>
        <w:pStyle w:val="CMT"/>
        <w:rPr/>
      </w:pPr>
      <w:r>
        <w:rPr/>
        <w:t>Retain first paragraph below for adhered veneer set by tile-setting method.</w:t>
      </w:r>
    </w:p>
    <w:p>
      <w:pPr>
        <w:pStyle w:val="PR1"/>
        <w:numPr>
          <w:ilvl w:val="4"/>
          <w:numId w:val="1"/>
        </w:numPr>
        <w:rPr/>
      </w:pPr>
      <w:r>
        <w:rPr/>
        <w:t xml:space="preserve">Gage backs of stones for adhered veneer if more than </w:t>
      </w:r>
      <w:r>
        <w:rPr>
          <w:rStyle w:val="IP"/>
        </w:rPr>
        <w:t>81 sq. in.</w:t>
      </w:r>
      <w:r>
        <w:rPr>
          <w:rStyle w:val="SI"/>
        </w:rPr>
        <w:t xml:space="preserve"> (522 sq. cm)</w:t>
      </w:r>
      <w:r>
        <w:rPr/>
        <w:t xml:space="preserve"> in area.</w:t>
      </w:r>
    </w:p>
    <w:p>
      <w:pPr>
        <w:pStyle w:val="CMT"/>
        <w:rPr/>
      </w:pPr>
      <w:r>
        <w:rPr/>
        <w:t>If more than one stone type is required and different stone types require different thicknesses, patterns, or finishes, copy applicable text from two paragraphs below to stone-type articles and delete below.</w:t>
      </w:r>
    </w:p>
    <w:p>
      <w:pPr>
        <w:pStyle w:val="PR1"/>
        <w:numPr>
          <w:ilvl w:val="4"/>
          <w:numId w:val="1"/>
        </w:numPr>
        <w:rPr/>
      </w:pPr>
      <w:r>
        <w:rPr/>
        <w:t>Thickness of Stone: Provide thickness indicated, but not less than the following:</w:t>
      </w:r>
    </w:p>
    <w:p>
      <w:pPr>
        <w:pStyle w:val="CMT"/>
        <w:rPr/>
      </w:pPr>
      <w:r>
        <w:rPr/>
        <w:t>Adhered veneer must generally be limited to about 1-inch (25-mm) thickness because TMS 402/ACI 530/ASCE 5 limits weight of adhered veneers to 15 lb/sq. ft. (73 kg/sq. m).</w:t>
      </w:r>
    </w:p>
    <w:p>
      <w:pPr>
        <w:pStyle w:val="PR2"/>
        <w:numPr>
          <w:ilvl w:val="5"/>
          <w:numId w:val="1"/>
        </w:numPr>
        <w:spacing w:before="240" w:after="0"/>
        <w:rPr/>
      </w:pPr>
      <w:r>
        <w:rPr/>
        <w:t xml:space="preserve">Thickness: </w:t>
      </w:r>
      <w:r>
        <w:rPr>
          <w:rStyle w:val="IP"/>
        </w:rPr>
        <w:t>1 inch</w:t>
      </w:r>
      <w:r>
        <w:rPr>
          <w:rStyle w:val="SI"/>
        </w:rPr>
        <w:t xml:space="preserve"> (25 mm)</w:t>
      </w:r>
      <w:r>
        <w:rPr/>
        <w:t xml:space="preserve"> plus or minus [</w:t>
      </w:r>
      <w:r>
        <w:rPr>
          <w:rStyle w:val="IP"/>
          <w:b/>
        </w:rPr>
        <w:t>1/8 inch</w:t>
      </w:r>
      <w:r>
        <w:rPr>
          <w:rStyle w:val="SI"/>
          <w:b/>
        </w:rPr>
        <w:t xml:space="preserve"> (3 mm)</w:t>
      </w:r>
      <w:r>
        <w:rPr/>
        <w:t>] [</w:t>
      </w:r>
      <w:r>
        <w:rPr>
          <w:rStyle w:val="IP"/>
          <w:b/>
        </w:rPr>
        <w:t>1/4 inch</w:t>
      </w:r>
      <w:r>
        <w:rPr>
          <w:rStyle w:val="SI"/>
          <w:b/>
        </w:rPr>
        <w:t xml:space="preserve"> (6 mm)</w:t>
      </w:r>
      <w:r>
        <w:rPr/>
        <w:t>].</w:t>
      </w:r>
    </w:p>
    <w:p>
      <w:pPr>
        <w:pStyle w:val="PR1"/>
        <w:numPr>
          <w:ilvl w:val="4"/>
          <w:numId w:val="1"/>
        </w:numPr>
        <w:rPr/>
      </w:pPr>
      <w:r>
        <w:rPr/>
        <w:t>Finish exposed stone faces and edges to comply with requirements indicated for finish and to match approved samples[</w:t>
      </w:r>
      <w:r>
        <w:rPr>
          <w:b/>
        </w:rPr>
        <w:t> and mockups</w:t>
      </w:r>
      <w:r>
        <w:rPr/>
        <w:t>].</w:t>
      </w:r>
    </w:p>
    <w:p>
      <w:pPr>
        <w:pStyle w:val="CMT"/>
        <w:rPr/>
      </w:pPr>
      <w:r>
        <w:rPr/>
        <w:t>Retain one of eight options in "Finish" Subparagraph below or revise to suit Project. Verify finish availability with sources. See the Evaluations, including "References" Article, for explanations of terms for various finishes.</w:t>
      </w:r>
    </w:p>
    <w:p>
      <w:pPr>
        <w:pStyle w:val="PR2"/>
        <w:numPr>
          <w:ilvl w:val="5"/>
          <w:numId w:val="1"/>
        </w:numPr>
        <w:spacing w:before="240" w:after="0"/>
        <w:rPr/>
      </w:pPr>
      <w:r>
        <w:rPr/>
        <w:t>Finish: [</w:t>
      </w:r>
      <w:r>
        <w:rPr>
          <w:b/>
        </w:rPr>
        <w:t>Split face</w:t>
      </w:r>
      <w:r>
        <w:rPr/>
        <w:t>] [</w:t>
      </w:r>
      <w:r>
        <w:rPr>
          <w:b/>
        </w:rPr>
        <w:t>Rock face (pitched face)</w:t>
      </w:r>
      <w:r>
        <w:rPr/>
        <w:t>] [</w:t>
      </w:r>
      <w:r>
        <w:rPr>
          <w:b/>
        </w:rPr>
        <w:t>Natural cleft</w:t>
      </w:r>
      <w:r>
        <w:rPr/>
        <w:t>] [</w:t>
      </w:r>
      <w:r>
        <w:rPr>
          <w:b/>
        </w:rPr>
        <w:t>Mixed split face and seam face</w:t>
      </w:r>
      <w:r>
        <w:rPr/>
        <w:t>] [</w:t>
      </w:r>
      <w:r>
        <w:rPr>
          <w:b/>
        </w:rPr>
        <w:t>Mixed split face, seam face, and rock face (pitched face)</w:t>
      </w:r>
      <w:r>
        <w:rPr/>
        <w:t>] [</w:t>
      </w:r>
      <w:r>
        <w:rPr>
          <w:b/>
        </w:rPr>
        <w:t>Smooth</w:t>
      </w:r>
      <w:r>
        <w:rPr/>
        <w:t>] [</w:t>
      </w:r>
      <w:r>
        <w:rPr>
          <w:b/>
        </w:rPr>
        <w:t>Sand rubbed</w:t>
      </w:r>
      <w:r>
        <w:rPr/>
        <w:t>] [</w:t>
      </w:r>
      <w:r>
        <w:rPr>
          <w:b/>
        </w:rPr>
        <w:t>As indicated</w:t>
      </w:r>
      <w:r>
        <w:rPr/>
        <w:t>].</w:t>
      </w:r>
    </w:p>
    <w:p>
      <w:pPr>
        <w:pStyle w:val="CMT"/>
        <w:rPr/>
      </w:pPr>
      <w:r>
        <w:rPr/>
        <w:t>Retain one of five options in "Finish for Sills" Subparagraph below or revise to suit Project. Delete subparagraph if sills have same finish as other stone.</w:t>
      </w:r>
    </w:p>
    <w:p>
      <w:pPr>
        <w:pStyle w:val="PR2"/>
        <w:numPr>
          <w:ilvl w:val="5"/>
          <w:numId w:val="1"/>
        </w:numPr>
        <w:rPr/>
      </w:pPr>
      <w:r>
        <w:rPr/>
        <w:t>Finish for Sills: [</w:t>
      </w:r>
      <w:r>
        <w:rPr>
          <w:b/>
        </w:rPr>
        <w:t>Smooth</w:t>
      </w:r>
      <w:r>
        <w:rPr/>
        <w:t>] [</w:t>
      </w:r>
      <w:r>
        <w:rPr>
          <w:b/>
        </w:rPr>
        <w:t>Sand rubbed</w:t>
      </w:r>
      <w:r>
        <w:rPr/>
        <w:t>] [</w:t>
      </w:r>
      <w:r>
        <w:rPr>
          <w:b/>
        </w:rPr>
        <w:t>Split face with sand-rubbed washes</w:t>
      </w:r>
      <w:r>
        <w:rPr/>
        <w:t>] [</w:t>
      </w:r>
      <w:r>
        <w:rPr>
          <w:b/>
        </w:rPr>
        <w:t>Rock face (pitched face) with sand-rubbed washes</w:t>
      </w:r>
      <w:r>
        <w:rPr/>
        <w:t>] [</w:t>
      </w:r>
      <w:r>
        <w:rPr>
          <w:b/>
        </w:rPr>
        <w:t>Rock face (pitched face) with tooled (boasted) washes</w:t>
      </w:r>
      <w:r>
        <w:rPr/>
        <w:t>].</w:t>
      </w:r>
    </w:p>
    <w:p>
      <w:pPr>
        <w:pStyle w:val="CMT"/>
        <w:rPr/>
      </w:pPr>
      <w:r>
        <w:rPr/>
        <w:t>Retain one of four options in "Finish for Lintels" Subparagraph below or revise to suit Project. Delete subparagraph if lintels have same finish as other stone.</w:t>
      </w:r>
    </w:p>
    <w:p>
      <w:pPr>
        <w:pStyle w:val="PR2"/>
        <w:numPr>
          <w:ilvl w:val="5"/>
          <w:numId w:val="1"/>
        </w:numPr>
        <w:rPr/>
      </w:pPr>
      <w:r>
        <w:rPr/>
        <w:t>Finish for Lintels: [</w:t>
      </w:r>
      <w:r>
        <w:rPr>
          <w:b/>
        </w:rPr>
        <w:t>Smooth</w:t>
      </w:r>
      <w:r>
        <w:rPr/>
        <w:t>] [</w:t>
      </w:r>
      <w:r>
        <w:rPr>
          <w:b/>
        </w:rPr>
        <w:t>Sand rubbed</w:t>
      </w:r>
      <w:r>
        <w:rPr/>
        <w:t>] [</w:t>
      </w:r>
      <w:r>
        <w:rPr>
          <w:b/>
        </w:rPr>
        <w:t>Split face</w:t>
      </w:r>
      <w:r>
        <w:rPr/>
        <w:t>] [</w:t>
      </w:r>
      <w:r>
        <w:rPr>
          <w:b/>
        </w:rPr>
        <w:t>Rock face (pitched face)</w:t>
      </w:r>
      <w:r>
        <w:rPr/>
        <w:t>].</w:t>
      </w:r>
    </w:p>
    <w:p>
      <w:pPr>
        <w:pStyle w:val="CMT"/>
        <w:rPr/>
      </w:pPr>
      <w:r>
        <w:rPr/>
        <w:t>Retain one of five options in "Finish for Copings" Subparagraph below or revise to suit Project. Delete subparagraph if no copings or if copings have same finish as other stone.</w:t>
      </w:r>
    </w:p>
    <w:p>
      <w:pPr>
        <w:pStyle w:val="PR2"/>
        <w:numPr>
          <w:ilvl w:val="5"/>
          <w:numId w:val="1"/>
        </w:numPr>
        <w:rPr/>
      </w:pPr>
      <w:r>
        <w:rPr/>
        <w:t>Finish for Copings: [</w:t>
      </w:r>
      <w:r>
        <w:rPr>
          <w:b/>
        </w:rPr>
        <w:t>Smooth</w:t>
      </w:r>
      <w:r>
        <w:rPr/>
        <w:t>] [</w:t>
      </w:r>
      <w:r>
        <w:rPr>
          <w:b/>
        </w:rPr>
        <w:t>Sand rubbed</w:t>
      </w:r>
      <w:r>
        <w:rPr/>
        <w:t>] [</w:t>
      </w:r>
      <w:r>
        <w:rPr>
          <w:b/>
        </w:rPr>
        <w:t>Split face</w:t>
      </w:r>
      <w:r>
        <w:rPr/>
        <w:t>] [</w:t>
      </w:r>
      <w:r>
        <w:rPr>
          <w:b/>
        </w:rPr>
        <w:t>Rock face (pitched face), front and back; sand-rubbed top</w:t>
      </w:r>
      <w:r>
        <w:rPr/>
        <w:t>] [</w:t>
      </w:r>
      <w:r>
        <w:rPr>
          <w:b/>
        </w:rPr>
        <w:t>Rock face (pitched face), front and back; tooled (boasted) top</w:t>
      </w:r>
      <w:r>
        <w:rPr/>
        <w:t>].</w:t>
      </w:r>
    </w:p>
    <w:p>
      <w:pPr>
        <w:pStyle w:val="CMT"/>
        <w:rPr/>
      </w:pPr>
      <w:r>
        <w:rPr/>
        <w:t>Usually retain subparagraph below with "Finish for Copings" Subparagraph above.</w:t>
      </w:r>
    </w:p>
    <w:p>
      <w:pPr>
        <w:pStyle w:val="PR3"/>
        <w:numPr>
          <w:ilvl w:val="6"/>
          <w:numId w:val="1"/>
        </w:numPr>
        <w:spacing w:before="240" w:after="0"/>
        <w:rPr/>
      </w:pPr>
      <w:r>
        <w:rPr/>
        <w:t>Finish exposed ends of copings same as front and back faces.</w:t>
      </w:r>
    </w:p>
    <w:p>
      <w:pPr>
        <w:pStyle w:val="ART"/>
        <w:numPr>
          <w:ilvl w:val="3"/>
          <w:numId w:val="1"/>
        </w:numPr>
        <w:ind w:hanging="0" w:left="0"/>
        <w:rPr/>
      </w:pPr>
      <w:r>
        <w:rPr/>
        <w:t>MORTAR MIXES</w:t>
      </w:r>
    </w:p>
    <w:p>
      <w:pPr>
        <w:pStyle w:val="PR1"/>
        <w:numPr>
          <w:ilvl w:val="4"/>
          <w:numId w:val="1"/>
        </w:numPr>
        <w:rPr/>
      </w:pPr>
      <w:r>
        <w:rPr/>
        <w:t>General: Do not use admixtures, including pigments, air-entraining agents, accelerators, retarders, water-repellent agents, antifreeze compounds, or other admixtures, unless otherwise indicated.</w:t>
      </w:r>
    </w:p>
    <w:p>
      <w:pPr>
        <w:pStyle w:val="PR2"/>
        <w:numPr>
          <w:ilvl w:val="5"/>
          <w:numId w:val="1"/>
        </w:numPr>
        <w:spacing w:before="240" w:after="0"/>
        <w:rPr/>
      </w:pPr>
      <w:r>
        <w:rPr/>
        <w:t>Do not use calcium chloride.</w:t>
      </w:r>
    </w:p>
    <w:p>
      <w:pPr>
        <w:pStyle w:val="PR2"/>
        <w:numPr>
          <w:ilvl w:val="5"/>
          <w:numId w:val="1"/>
        </w:numPr>
        <w:rPr/>
      </w:pPr>
      <w:r>
        <w:rPr/>
        <w:t>Use [</w:t>
      </w:r>
      <w:r>
        <w:rPr>
          <w:b/>
        </w:rPr>
        <w:t>portland cement-lime</w:t>
      </w:r>
      <w:r>
        <w:rPr/>
        <w:t>] [</w:t>
      </w:r>
      <w:r>
        <w:rPr>
          <w:b/>
        </w:rPr>
        <w:t>masonry cement</w:t>
      </w:r>
      <w:r>
        <w:rPr/>
        <w:t>] [</w:t>
      </w:r>
      <w:r>
        <w:rPr>
          <w:b/>
        </w:rPr>
        <w:t>or</w:t>
      </w:r>
      <w:r>
        <w:rPr/>
        <w:t>] [</w:t>
      </w:r>
      <w:r>
        <w:rPr>
          <w:b/>
        </w:rPr>
        <w:t>mortar cement</w:t>
      </w:r>
      <w:r>
        <w:rPr/>
        <w:t>] mortar unless otherwise indicated.</w:t>
      </w:r>
    </w:p>
    <w:p>
      <w:pPr>
        <w:pStyle w:val="CMT"/>
        <w:rPr/>
      </w:pPr>
      <w:r>
        <w:rPr/>
        <w:t>Retain first subparagraph below if retaining cold-weather admixture.</w:t>
      </w:r>
    </w:p>
    <w:p>
      <w:pPr>
        <w:pStyle w:val="PR2"/>
        <w:numPr>
          <w:ilvl w:val="5"/>
          <w:numId w:val="1"/>
        </w:numPr>
        <w:rPr/>
      </w:pPr>
      <w:r>
        <w:rPr/>
        <w:t>Add cold-weather admixture (if used) at same rate for all mortar that will be exposed to view, regardless of weather conditions, to ensure that mortar color is consistent.</w:t>
      </w:r>
    </w:p>
    <w:p>
      <w:pPr>
        <w:pStyle w:val="CMT"/>
        <w:rPr/>
      </w:pPr>
      <w:r>
        <w:rPr/>
        <w:t>Retain "Mixing Pointing Mortar" Subparagraph below for prehydrating pointing mortar if required. Prehydrating mortar allows most of initial shrinkage to occur before mortar is placed in joint.</w:t>
      </w:r>
    </w:p>
    <w:p>
      <w:pPr>
        <w:pStyle w:val="PR2"/>
        <w:numPr>
          <w:ilvl w:val="5"/>
          <w:numId w:val="1"/>
        </w:numPr>
        <w:rPr/>
      </w:pPr>
      <w:r>
        <w:rPr/>
        <w:t>Mixing Pointing Mortar: Thoroughly mix cementitious and aggregate materials together before adding water. Then mix again, adding only enough water to produce a damp, unworkable mix that will retain its form when pressed into a ball. Maintain mortar in this dampened condition for one to two hours. Add remaining water in small portions until mortar reaches required consistency. Use mortar within 30 minutes of final mixing; do not retemper or use partially hardened material.</w:t>
      </w:r>
    </w:p>
    <w:p>
      <w:pPr>
        <w:pStyle w:val="CMT"/>
        <w:rPr/>
      </w:pPr>
      <w:r>
        <w:rPr/>
        <w:t>Retain "Preblended, Dry Mortar Mix" Paragraph below if preblended mix is required.</w:t>
      </w:r>
    </w:p>
    <w:p>
      <w:pPr>
        <w:pStyle w:val="PR1"/>
        <w:numPr>
          <w:ilvl w:val="4"/>
          <w:numId w:val="1"/>
        </w:numPr>
        <w:rPr/>
      </w:pPr>
      <w:r>
        <w:rPr/>
        <w:t>Preblended, Dry Mortar Mix: Furnish dry mortar ingredients in the form of a preblended mix. Measure quantities by weight to ensure accurate proportions, and thoroughly blend ingredients before delivering to Project site.</w:t>
      </w:r>
    </w:p>
    <w:p>
      <w:pPr>
        <w:pStyle w:val="PR1"/>
        <w:numPr>
          <w:ilvl w:val="4"/>
          <w:numId w:val="1"/>
        </w:numPr>
        <w:rPr/>
      </w:pPr>
      <w:r>
        <w:rPr/>
        <w:t>Mortar for Stone Masonry: Comply with ASTM C270, [</w:t>
      </w:r>
      <w:r>
        <w:rPr>
          <w:b/>
        </w:rPr>
        <w:t>Proportion</w:t>
      </w:r>
      <w:r>
        <w:rPr/>
        <w:t>] [</w:t>
      </w:r>
      <w:r>
        <w:rPr>
          <w:b/>
        </w:rPr>
        <w:t>Property</w:t>
      </w:r>
      <w:r>
        <w:rPr/>
        <w:t>] Specification.</w:t>
      </w:r>
    </w:p>
    <w:p>
      <w:pPr>
        <w:pStyle w:val="CMT"/>
        <w:rPr/>
      </w:pPr>
      <w:r>
        <w:rPr/>
        <w:t>Retain mortar types in "Mortar for Setting Stone" and "Mortar for Pointing Stone" subparagraphs below for setting and pointing applicable to stone variety selected. Ensure that mortar is softer than stone. See the Evaluations.</w:t>
      </w:r>
    </w:p>
    <w:p>
      <w:pPr>
        <w:pStyle w:val="PR2"/>
        <w:numPr>
          <w:ilvl w:val="5"/>
          <w:numId w:val="1"/>
        </w:numPr>
        <w:spacing w:before="240" w:after="0"/>
        <w:rPr/>
      </w:pPr>
      <w:r>
        <w:rPr/>
        <w:t>Mortar for Setting Stone: [</w:t>
      </w:r>
      <w:r>
        <w:rPr>
          <w:b/>
        </w:rPr>
        <w:t>Type S</w:t>
      </w:r>
      <w:r>
        <w:rPr/>
        <w:t>] [</w:t>
      </w:r>
      <w:r>
        <w:rPr>
          <w:b/>
        </w:rPr>
        <w:t>Type N</w:t>
      </w:r>
      <w:r>
        <w:rPr/>
        <w:t>].</w:t>
      </w:r>
    </w:p>
    <w:p>
      <w:pPr>
        <w:pStyle w:val="PR2"/>
        <w:numPr>
          <w:ilvl w:val="5"/>
          <w:numId w:val="1"/>
        </w:numPr>
        <w:rPr/>
      </w:pPr>
      <w:r>
        <w:rPr/>
        <w:t>Mortar for Pointing Stone: [</w:t>
      </w:r>
      <w:r>
        <w:rPr>
          <w:b/>
        </w:rPr>
        <w:t>Type N</w:t>
      </w:r>
      <w:r>
        <w:rPr/>
        <w:t>] [</w:t>
      </w:r>
      <w:r>
        <w:rPr>
          <w:b/>
        </w:rPr>
        <w:t>Type O</w:t>
      </w:r>
      <w:r>
        <w:rPr/>
        <w:t>].</w:t>
      </w:r>
    </w:p>
    <w:p>
      <w:pPr>
        <w:pStyle w:val="CMT"/>
        <w:rPr/>
      </w:pPr>
      <w:r>
        <w:rPr/>
        <w:t>Delete "Mortar for Setting Stone" Subparagraph above and retain "Latex-Modified Portland Cement Setting Mortar" Paragraph below if needed for adhered veneer.</w:t>
      </w:r>
    </w:p>
    <w:p>
      <w:pPr>
        <w:pStyle w:val="PR1"/>
        <w:numPr>
          <w:ilvl w:val="4"/>
          <w:numId w:val="1"/>
        </w:numPr>
        <w:rPr/>
      </w:pPr>
      <w:r>
        <w:rPr/>
        <w:t>Latex-Modified Portland Cement Setting Mortar: Proportion and mix portland cement, aggregate, and latex additive to comply with latex-additive manufacturer's written instructions.</w:t>
      </w:r>
    </w:p>
    <w:p>
      <w:pPr>
        <w:pStyle w:val="CMT"/>
        <w:rPr/>
      </w:pPr>
      <w:r>
        <w:rPr/>
        <w:t>Retain "Cement-Paste Bond Coat" Paragraph below for adhered veneer.</w:t>
      </w:r>
    </w:p>
    <w:p>
      <w:pPr>
        <w:pStyle w:val="PR1"/>
        <w:numPr>
          <w:ilvl w:val="4"/>
          <w:numId w:val="1"/>
        </w:numPr>
        <w:rPr/>
      </w:pPr>
      <w:r>
        <w:rPr/>
        <w:t>Cement-Paste Bond Coat: Mix either neat cement and water or cement, sand, and water to a consistency similar to that of thick cream.</w:t>
      </w:r>
    </w:p>
    <w:p>
      <w:pPr>
        <w:pStyle w:val="PR2"/>
        <w:numPr>
          <w:ilvl w:val="5"/>
          <w:numId w:val="1"/>
        </w:numPr>
        <w:spacing w:before="240" w:after="0"/>
        <w:rPr/>
      </w:pPr>
      <w:r>
        <w:rPr/>
        <w:t>For latex-modified portland cement, setting-bed mortar, substitute latex admixture for part or all of water, according to latex-additive manufacturer's written instructions.</w:t>
      </w:r>
    </w:p>
    <w:p>
      <w:pPr>
        <w:pStyle w:val="CMT"/>
        <w:rPr/>
      </w:pPr>
      <w:r>
        <w:rPr/>
        <w:t>Retain "Mortar for Scratch Coat over Metal Lath" Paragraph below for adhered veneer on metal lath.</w:t>
      </w:r>
    </w:p>
    <w:p>
      <w:pPr>
        <w:pStyle w:val="PR1"/>
        <w:numPr>
          <w:ilvl w:val="4"/>
          <w:numId w:val="1"/>
        </w:numPr>
        <w:rPr/>
      </w:pPr>
      <w:r>
        <w:rPr/>
        <w:t>Mortar for Scratch Coat over Metal Lath: 1 part portland cement, 1/2 part lime, 5 parts loose damp sand, and enough water to produce a workable consistency.</w:t>
      </w:r>
    </w:p>
    <w:p>
      <w:pPr>
        <w:pStyle w:val="CMT"/>
        <w:rPr/>
      </w:pPr>
      <w:r>
        <w:rPr/>
        <w:t>Retain "Mortar for Scratch Coat over Unit Masonry" Paragraph below for adhered veneer on concrete masonry units.</w:t>
      </w:r>
    </w:p>
    <w:p>
      <w:pPr>
        <w:pStyle w:val="PR1"/>
        <w:numPr>
          <w:ilvl w:val="4"/>
          <w:numId w:val="1"/>
        </w:numPr>
        <w:rPr/>
      </w:pPr>
      <w:r>
        <w:rPr/>
        <w:t>Mortar for Scratch Coat over Unit Masonry: 1 part portland cement, 1 part lime, 7 parts loose damp sand, and enough water to produce a workable consistency.</w:t>
      </w:r>
    </w:p>
    <w:p>
      <w:pPr>
        <w:pStyle w:val="CMT"/>
        <w:rPr/>
      </w:pPr>
      <w:r>
        <w:rPr/>
        <w:t>Retain "Pigmented Mortar" Paragraph below if pigmented mortar is required.</w:t>
      </w:r>
    </w:p>
    <w:p>
      <w:pPr>
        <w:pStyle w:val="PR1"/>
        <w:numPr>
          <w:ilvl w:val="4"/>
          <w:numId w:val="1"/>
        </w:numPr>
        <w:rPr/>
      </w:pPr>
      <w:r>
        <w:rPr/>
        <w:t>Pigmented Mortar: Use colored cement product[</w:t>
      </w:r>
      <w:r>
        <w:rPr>
          <w:b/>
        </w:rPr>
        <w:t> or select and proportion pigments with other ingredients to produce color required. Do not add pigments to colored cement products</w:t>
      </w:r>
      <w:r>
        <w:rPr/>
        <w:t>].</w:t>
      </w:r>
    </w:p>
    <w:p>
      <w:pPr>
        <w:pStyle w:val="CMT"/>
        <w:rPr/>
      </w:pPr>
      <w:r>
        <w:rPr/>
        <w:t>Retain three subparagraphs below if retaining option in "Pigmented Mortar" Paragraph above. Percentages in first two subparagraphs are for pigments containing only metallic oxides. If using pigments containing carbon black, limit pigments to 2 percent of portland cement or 1 percent of masonry cement or mortar cement.</w:t>
      </w:r>
    </w:p>
    <w:p>
      <w:pPr>
        <w:pStyle w:val="PR2"/>
        <w:numPr>
          <w:ilvl w:val="5"/>
          <w:numId w:val="1"/>
        </w:numPr>
        <w:spacing w:before="240" w:after="0"/>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CMT"/>
        <w:rPr/>
      </w:pPr>
      <w:r>
        <w:rPr/>
        <w:t>Insert materials and proportions used for sample if known.</w:t>
      </w:r>
    </w:p>
    <w:p>
      <w:pPr>
        <w:pStyle w:val="PR2"/>
        <w:numPr>
          <w:ilvl w:val="5"/>
          <w:numId w:val="1"/>
        </w:numPr>
        <w:rPr/>
      </w:pPr>
      <w:r>
        <w:rPr/>
        <w:t>Mix to match Architect's sample.</w:t>
      </w:r>
    </w:p>
    <w:p>
      <w:pPr>
        <w:pStyle w:val="PR1"/>
        <w:numPr>
          <w:ilvl w:val="4"/>
          <w:numId w:val="1"/>
        </w:numPr>
        <w:rPr/>
      </w:pPr>
      <w:r>
        <w:rPr/>
        <w:t>Colored-Aggregate Mortar: Produce required mortar color by using colored aggregates and natural color or white cement as necessary.</w:t>
      </w:r>
    </w:p>
    <w:p>
      <w:pPr>
        <w:pStyle w:val="CMT"/>
        <w:rPr/>
      </w:pPr>
      <w:r>
        <w:rPr/>
        <w:t>Insert materials and proportions used for sample if known.</w:t>
      </w:r>
    </w:p>
    <w:p>
      <w:pPr>
        <w:pStyle w:val="PR2"/>
        <w:numPr>
          <w:ilvl w:val="5"/>
          <w:numId w:val="1"/>
        </w:numPr>
        <w:spacing w:before="240" w:after="0"/>
        <w:rPr/>
      </w:pPr>
      <w:r>
        <w:rPr/>
        <w:t>Mix to match Architect's sample.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indicated to receive stone masonry, with Installer present, for compliance with requirements for installation tolerances and other conditions affecting performance of stone masonry.</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dirty or stained stone surfaces by removing soil, stains, and foreign materials before setting. Clean stone by thoroughly scrubbing with fiber brushes and then drenching with clear water. Use only mild cleaning compounds that contain no caustic or harsh materials or abrasives.</w:t>
      </w:r>
    </w:p>
    <w:p>
      <w:pPr>
        <w:pStyle w:val="ART"/>
        <w:numPr>
          <w:ilvl w:val="3"/>
          <w:numId w:val="1"/>
        </w:numPr>
        <w:ind w:hanging="0" w:left="0"/>
        <w:rPr/>
      </w:pPr>
      <w:r>
        <w:rPr/>
        <w:t>SETTING STONE MASONRY</w:t>
      </w:r>
    </w:p>
    <w:p>
      <w:pPr>
        <w:pStyle w:val="PR1"/>
        <w:numPr>
          <w:ilvl w:val="4"/>
          <w:numId w:val="1"/>
        </w:numPr>
        <w:rPr/>
      </w:pPr>
      <w:r>
        <w:rPr/>
        <w:t>Perform necessary field cutting and trimming as stone is set.</w:t>
      </w:r>
    </w:p>
    <w:p>
      <w:pPr>
        <w:pStyle w:val="CMT"/>
        <w:rPr/>
      </w:pPr>
      <w:r>
        <w:rPr/>
        <w:t>Retain one or both of first two subparagraphs below, depending on whether stone is fabricated with sawed edges or split edges.</w:t>
      </w:r>
    </w:p>
    <w:p>
      <w:pPr>
        <w:pStyle w:val="PR2"/>
        <w:numPr>
          <w:ilvl w:val="5"/>
          <w:numId w:val="1"/>
        </w:numPr>
        <w:spacing w:before="240" w:after="0"/>
        <w:rPr/>
      </w:pPr>
      <w:r>
        <w:rPr/>
        <w:t>Use power saws to cut stone that is fabricated with saw-cut surfaces. Cut lines straight and true, with edges eased slightly to prevent snipping.</w:t>
      </w:r>
    </w:p>
    <w:p>
      <w:pPr>
        <w:pStyle w:val="PR2"/>
        <w:numPr>
          <w:ilvl w:val="5"/>
          <w:numId w:val="1"/>
        </w:numPr>
        <w:rPr/>
      </w:pPr>
      <w:r>
        <w:rPr/>
        <w:t>Use hammer and chisel to split stone that is fabricated with split surfaces. Make edges straight and true, matching similar surfaces that were shop or quarry fabricated.</w:t>
      </w:r>
    </w:p>
    <w:p>
      <w:pPr>
        <w:pStyle w:val="CMT"/>
        <w:rPr/>
      </w:pPr>
      <w:r>
        <w:rPr/>
        <w:t>Retain subparagraph below if using pitched-face stone.</w:t>
      </w:r>
    </w:p>
    <w:p>
      <w:pPr>
        <w:pStyle w:val="PR2"/>
        <w:numPr>
          <w:ilvl w:val="5"/>
          <w:numId w:val="1"/>
        </w:numPr>
        <w:rPr/>
      </w:pPr>
      <w:r>
        <w:rPr/>
        <w:t>Pitch face at field-split edges as needed to match stones that are not field split.</w:t>
      </w:r>
    </w:p>
    <w:p>
      <w:pPr>
        <w:pStyle w:val="CMT"/>
        <w:rPr/>
      </w:pPr>
      <w:r>
        <w:rPr/>
        <w:t>Retain first paragraph below if stone sources produce variable material that may contain some unsuitable stone.</w:t>
      </w:r>
    </w:p>
    <w:p>
      <w:pPr>
        <w:pStyle w:val="PR1"/>
        <w:numPr>
          <w:ilvl w:val="4"/>
          <w:numId w:val="1"/>
        </w:numPr>
        <w:rPr/>
      </w:pPr>
      <w:r>
        <w:rPr/>
        <w:t>Sort stone before it is placed in wall to remove stone that does not comply with requirements relating to aesthetic effects, physical properties, or fabrication, or that is otherwise unsuitable for intended use.</w:t>
      </w:r>
    </w:p>
    <w:p>
      <w:pPr>
        <w:pStyle w:val="CMT"/>
        <w:rPr/>
      </w:pPr>
      <w:r>
        <w:rPr/>
        <w:t>Retain one of first four paragraphs below or revise to suit Project. Show detail of typical jointing pattern on Drawings, because terminology may be unclear.</w:t>
      </w:r>
    </w:p>
    <w:p>
      <w:pPr>
        <w:pStyle w:val="PR1"/>
        <w:numPr>
          <w:ilvl w:val="4"/>
          <w:numId w:val="1"/>
        </w:numPr>
        <w:rPr/>
      </w:pPr>
      <w:r>
        <w:rPr/>
        <w:t>Arrange stones in range ashlar pattern with course heights as indicated, [</w:t>
      </w:r>
      <w:r>
        <w:rPr>
          <w:b/>
        </w:rPr>
        <w:t>uniform</w:t>
      </w:r>
      <w:r>
        <w:rPr/>
        <w:t>] [</w:t>
      </w:r>
      <w:r>
        <w:rPr>
          <w:b/>
        </w:rPr>
        <w:t>random</w:t>
      </w:r>
      <w:r>
        <w:rPr/>
        <w:t>] lengths, and uniform joint widths, with offset between vertical joints as indicated.</w:t>
      </w:r>
    </w:p>
    <w:p>
      <w:pPr>
        <w:pStyle w:val="PR1"/>
        <w:numPr>
          <w:ilvl w:val="4"/>
          <w:numId w:val="1"/>
        </w:numPr>
        <w:rPr/>
      </w:pPr>
      <w:r>
        <w:rPr/>
        <w:t>Arrange stones in broken-range ashlar pattern with uniform course heights, random lengths, and uniform joint widths.</w:t>
      </w:r>
    </w:p>
    <w:p>
      <w:pPr>
        <w:pStyle w:val="PR1"/>
        <w:numPr>
          <w:ilvl w:val="4"/>
          <w:numId w:val="1"/>
        </w:numPr>
        <w:rPr/>
      </w:pPr>
      <w:r>
        <w:rPr/>
        <w:t>Arrange stones in three-course, random-range ashlar pattern with random course heights, random lengths (interrupted coursed), and uniform joint widths.</w:t>
      </w:r>
    </w:p>
    <w:p>
      <w:pPr>
        <w:pStyle w:val="PR1"/>
        <w:numPr>
          <w:ilvl w:val="4"/>
          <w:numId w:val="1"/>
        </w:numPr>
        <w:rPr/>
      </w:pPr>
      <w:r>
        <w:rPr/>
        <w:t>Arrange stones in polygonal (mosaic) pattern with uniform joint widths.</w:t>
      </w:r>
    </w:p>
    <w:p>
      <w:pPr>
        <w:pStyle w:val="CMT"/>
        <w:rPr/>
      </w:pPr>
      <w:r>
        <w:rPr/>
        <w:t>Retain first paragraph below for stones that vary in color and size.</w:t>
      </w:r>
    </w:p>
    <w:p>
      <w:pPr>
        <w:pStyle w:val="PR1"/>
        <w:numPr>
          <w:ilvl w:val="4"/>
          <w:numId w:val="1"/>
        </w:numPr>
        <w:rPr/>
      </w:pPr>
      <w:r>
        <w:rPr/>
        <w:t>Arrange stones with color and size variations uniformly dispersed for an evenly blended appearance.</w:t>
      </w:r>
    </w:p>
    <w:p>
      <w:pPr>
        <w:pStyle w:val="PR1"/>
        <w:numPr>
          <w:ilvl w:val="4"/>
          <w:numId w:val="1"/>
        </w:numPr>
        <w:rPr/>
      </w:pPr>
      <w:r>
        <w:rPr/>
        <w:t>Set stone to comply with requirements indicated on Drawings. Install supports, fasteners, and other attachments indicated or necessary to secure stone masonry in place. Set stone accurately in locations indicated, with edges and faces aligned according to established relationships and indicated tolerances.</w:t>
      </w:r>
    </w:p>
    <w:p>
      <w:pPr>
        <w:pStyle w:val="PR1"/>
        <w:numPr>
          <w:ilvl w:val="4"/>
          <w:numId w:val="1"/>
        </w:numPr>
        <w:rPr/>
      </w:pPr>
      <w:r>
        <w:rPr/>
        <w:t>Maintain uniform joint widths, except for variations due to different stone sizes and where minor variations are required to maintain bond alignment if any. Lay walls with joints not less than [</w:t>
      </w:r>
      <w:r>
        <w:rPr>
          <w:rStyle w:val="IP"/>
          <w:b/>
        </w:rPr>
        <w:t>1/4 inch</w:t>
      </w:r>
      <w:r>
        <w:rPr>
          <w:rStyle w:val="SI"/>
          <w:b/>
        </w:rPr>
        <w:t xml:space="preserve"> (6 mm)</w:t>
      </w:r>
      <w:r>
        <w:rPr/>
        <w:t>] [</w:t>
      </w:r>
      <w:r>
        <w:rPr>
          <w:rStyle w:val="IP"/>
          <w:b/>
        </w:rPr>
        <w:t>3/8 inch</w:t>
      </w:r>
      <w:r>
        <w:rPr>
          <w:rStyle w:val="SI"/>
          <w:b/>
        </w:rPr>
        <w:t xml:space="preserve"> (10 mm)</w:t>
      </w:r>
      <w:r>
        <w:rPr/>
        <w:t>] at narrowest points or more than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1 inch</w:t>
      </w:r>
      <w:r>
        <w:rPr>
          <w:rStyle w:val="SI"/>
          <w:b/>
        </w:rPr>
        <w:t xml:space="preserve"> (25 mm)</w:t>
      </w:r>
      <w:r>
        <w:rPr/>
        <w:t>] [</w:t>
      </w:r>
      <w:r>
        <w:rPr>
          <w:rStyle w:val="IP"/>
          <w:b/>
        </w:rPr>
        <w:t>1-1/2 inches</w:t>
      </w:r>
      <w:r>
        <w:rPr>
          <w:rStyle w:val="SI"/>
          <w:b/>
        </w:rPr>
        <w:t xml:space="preserve"> (38 mm)</w:t>
      </w:r>
      <w:r>
        <w:rPr/>
        <w:t>] at widest points.</w:t>
      </w:r>
    </w:p>
    <w:p>
      <w:pPr>
        <w:pStyle w:val="PR1"/>
        <w:numPr>
          <w:ilvl w:val="4"/>
          <w:numId w:val="1"/>
        </w:numPr>
        <w:rPr/>
      </w:pPr>
      <w:r>
        <w:rPr/>
        <w:t>Provide sealant joints of widths and at locations indicated.</w:t>
      </w:r>
    </w:p>
    <w:p>
      <w:pPr>
        <w:pStyle w:val="PR2"/>
        <w:numPr>
          <w:ilvl w:val="5"/>
          <w:numId w:val="1"/>
        </w:numPr>
        <w:spacing w:before="240" w:after="0"/>
        <w:rPr/>
      </w:pPr>
      <w:r>
        <w:rPr/>
        <w:t>Keep sealant joints free of mortar and other rigid materials.</w:t>
      </w:r>
    </w:p>
    <w:p>
      <w:pPr>
        <w:pStyle w:val="PR2"/>
        <w:numPr>
          <w:ilvl w:val="5"/>
          <w:numId w:val="1"/>
        </w:numPr>
        <w:rPr/>
      </w:pPr>
      <w:r>
        <w:rPr/>
        <w:t>Sealing joints are specified in Section 079200 "Joint Sealants."</w:t>
      </w:r>
    </w:p>
    <w:p>
      <w:pPr>
        <w:pStyle w:val="CMT"/>
        <w:rPr/>
      </w:pPr>
      <w:r>
        <w:rPr/>
        <w:t>Retain first paragraph below if using metal expansion strips.</w:t>
      </w:r>
    </w:p>
    <w:p>
      <w:pPr>
        <w:pStyle w:val="PR1"/>
        <w:numPr>
          <w:ilvl w:val="4"/>
          <w:numId w:val="1"/>
        </w:numPr>
        <w:rPr/>
      </w:pPr>
      <w:r>
        <w:rPr/>
        <w:t xml:space="preserve">Install metal expansion strips in sealant joints at locations indicated. Build flanges of expansion strips into masonry by embedding in mortar between stone masonry and backup wythe. Lap each joint </w:t>
      </w:r>
      <w:r>
        <w:rPr>
          <w:rStyle w:val="IP"/>
        </w:rPr>
        <w:t>4 inches</w:t>
      </w:r>
      <w:r>
        <w:rPr>
          <w:rStyle w:val="SI"/>
        </w:rPr>
        <w:t xml:space="preserve"> (100 mm)</w:t>
      </w:r>
      <w:r>
        <w:rPr/>
        <w:t xml:space="preserve"> in direction of water flow. Seal joints below grade and at junctures with horizontal expansion joints if any.</w:t>
      </w:r>
    </w:p>
    <w:p>
      <w:pPr>
        <w:pStyle w:val="CMT"/>
        <w:rPr/>
      </w:pPr>
      <w:r>
        <w:rPr/>
        <w:t>Always retain first paragraph below, even if flashing is specified in Section 042000 "Unit Masonry."</w:t>
      </w:r>
    </w:p>
    <w:p>
      <w:pPr>
        <w:pStyle w:val="PR1"/>
        <w:numPr>
          <w:ilvl w:val="4"/>
          <w:numId w:val="1"/>
        </w:numPr>
        <w:rPr/>
      </w:pPr>
      <w:r>
        <w:rPr/>
        <w:t>Install embedded flashing[</w:t>
      </w:r>
      <w:r>
        <w:rPr>
          <w:b/>
        </w:rPr>
        <w:t> and weep holes</w:t>
      </w:r>
      <w:r>
        <w:rPr/>
        <w:t>] at shelf angles, lintels, ledges, other obstructions to downward flow of water in wall, and where indicated.</w:t>
      </w:r>
    </w:p>
    <w:p>
      <w:pPr>
        <w:pStyle w:val="CMT"/>
        <w:rPr/>
      </w:pPr>
      <w:r>
        <w:rPr/>
        <w:t>Retain any of 12 subparagraphs below and revise to suit wall configurations used. Arrangement of flashing can be communicated better by indicating on Drawings rather than by relying on any subparagraphs below.</w:t>
      </w:r>
    </w:p>
    <w:p>
      <w:pPr>
        <w:pStyle w:val="PR2"/>
        <w:numPr>
          <w:ilvl w:val="5"/>
          <w:numId w:val="1"/>
        </w:numPr>
        <w:spacing w:before="240" w:after="0"/>
        <w:rPr/>
      </w:pPr>
      <w:r>
        <w:rPr/>
        <w:t>At stud-framed walls, extend flashing through stone masonry, up sheathing face at least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16 inches</w:t>
      </w:r>
      <w:r>
        <w:rPr>
          <w:rStyle w:val="SI"/>
          <w:b/>
        </w:rPr>
        <w:t xml:space="preserve"> (400 mm)</w:t>
      </w:r>
      <w:r>
        <w:rPr/>
        <w:t>], and behind weather barrier.</w:t>
      </w:r>
    </w:p>
    <w:p>
      <w:pPr>
        <w:pStyle w:val="PR2"/>
        <w:numPr>
          <w:ilvl w:val="5"/>
          <w:numId w:val="1"/>
        </w:numPr>
        <w:rPr/>
      </w:pPr>
      <w:r>
        <w:rPr/>
        <w:t>At multiwythe masonry walls, extend flashing through stone masonry, turned up a minimum of [</w:t>
      </w:r>
      <w:r>
        <w:rPr>
          <w:rStyle w:val="IP"/>
          <w:b/>
        </w:rPr>
        <w:t>4 inches</w:t>
      </w:r>
      <w:r>
        <w:rPr>
          <w:rStyle w:val="SI"/>
          <w:b/>
        </w:rPr>
        <w:t xml:space="preserve"> (100 mm)</w:t>
      </w:r>
      <w:r>
        <w:rPr/>
        <w:t>] [</w:t>
      </w:r>
      <w:r>
        <w:rPr>
          <w:rStyle w:val="IP"/>
          <w:b/>
        </w:rPr>
        <w:t>8 inches</w:t>
      </w:r>
      <w:r>
        <w:rPr>
          <w:rStyle w:val="SI"/>
          <w:b/>
        </w:rPr>
        <w:t xml:space="preserve"> (200 mm)</w:t>
      </w:r>
      <w:r>
        <w:rPr/>
        <w:t>] [</w:t>
      </w:r>
      <w:r>
        <w:rPr>
          <w:rStyle w:val="IP"/>
          <w:b/>
        </w:rPr>
        <w:t>12 inches</w:t>
      </w:r>
      <w:r>
        <w:rPr>
          <w:rStyle w:val="SI"/>
          <w:b/>
        </w:rPr>
        <w:t xml:space="preserve"> (300 mm)</w:t>
      </w:r>
      <w:r>
        <w:rPr/>
        <w:t>] [</w:t>
      </w:r>
      <w:r>
        <w:rPr>
          <w:rStyle w:val="IP"/>
          <w:b/>
        </w:rPr>
        <w:t>16 inches</w:t>
      </w:r>
      <w:r>
        <w:rPr>
          <w:rStyle w:val="SI"/>
          <w:b/>
        </w:rPr>
        <w:t xml:space="preserve"> (400 mm)</w:t>
      </w:r>
      <w:r>
        <w:rPr/>
        <w:t>], and extend into or through inner wythe to comply with requirements in Section 042000 "Unit Masonry."</w:t>
      </w:r>
    </w:p>
    <w:p>
      <w:pPr>
        <w:pStyle w:val="PR2"/>
        <w:numPr>
          <w:ilvl w:val="5"/>
          <w:numId w:val="1"/>
        </w:numPr>
        <w:rPr/>
      </w:pPr>
      <w:r>
        <w:rPr/>
        <w:t>At concrete backing, extend flashing through stone masonry, turned up a minimum of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 and insert in reglet.[</w:t>
      </w:r>
      <w:r>
        <w:rPr>
          <w:b/>
        </w:rPr>
        <w:t> Reglets are specified in Section 076200 "Sheet Metal Flashing and Trim."</w:t>
      </w:r>
      <w:r>
        <w:rPr/>
        <w:t>]</w:t>
      </w:r>
    </w:p>
    <w:p>
      <w:pPr>
        <w:pStyle w:val="PR2"/>
        <w:numPr>
          <w:ilvl w:val="5"/>
          <w:numId w:val="1"/>
        </w:numPr>
        <w:rPr/>
      </w:pPr>
      <w:r>
        <w:rPr/>
        <w:t xml:space="preserve">At lintels and shelf angles, extend flashing full length of angles but not less than </w:t>
      </w:r>
      <w:r>
        <w:rPr>
          <w:rStyle w:val="IP"/>
        </w:rPr>
        <w:t>6 inches</w:t>
      </w:r>
      <w:r>
        <w:rPr>
          <w:rStyle w:val="SI"/>
        </w:rPr>
        <w:t xml:space="preserve"> (150 mm)</w:t>
      </w:r>
      <w:r>
        <w:rPr/>
        <w:t xml:space="preserve"> into masonry at each end.</w:t>
      </w:r>
    </w:p>
    <w:p>
      <w:pPr>
        <w:pStyle w:val="PR2"/>
        <w:numPr>
          <w:ilvl w:val="5"/>
          <w:numId w:val="1"/>
        </w:numPr>
        <w:rPr/>
      </w:pPr>
      <w:r>
        <w:rPr/>
        <w:t xml:space="preserve">At sills, extend flashing not less than </w:t>
      </w:r>
      <w:r>
        <w:rPr>
          <w:rStyle w:val="IP"/>
        </w:rPr>
        <w:t>4 inches</w:t>
      </w:r>
      <w:r>
        <w:rPr>
          <w:rStyle w:val="SI"/>
        </w:rPr>
        <w:t xml:space="preserve"> (100 mm)</w:t>
      </w:r>
      <w:r>
        <w:rPr/>
        <w:t xml:space="preserve"> at ends.</w:t>
      </w:r>
    </w:p>
    <w:p>
      <w:pPr>
        <w:pStyle w:val="PR2"/>
        <w:numPr>
          <w:ilvl w:val="5"/>
          <w:numId w:val="1"/>
        </w:numPr>
        <w:rPr/>
      </w:pPr>
      <w:r>
        <w:rPr/>
        <w:t xml:space="preserve">At ends of head and sill flashing, turn up not less than </w:t>
      </w:r>
      <w:r>
        <w:rPr>
          <w:rStyle w:val="IP"/>
        </w:rPr>
        <w:t>2 inches</w:t>
      </w:r>
      <w:r>
        <w:rPr>
          <w:rStyle w:val="SI"/>
        </w:rPr>
        <w:t xml:space="preserve"> (50 mm)</w:t>
      </w:r>
      <w:r>
        <w:rPr/>
        <w:t xml:space="preserve"> to form end dams.</w:t>
      </w:r>
    </w:p>
    <w:p>
      <w:pPr>
        <w:pStyle w:val="CMT"/>
        <w:rPr/>
      </w:pPr>
      <w:r>
        <w:rPr/>
        <w:t>Retain first two subparagraphs below if using ribbed sheet metal flashing.</w:t>
      </w:r>
    </w:p>
    <w:p>
      <w:pPr>
        <w:pStyle w:val="PR2"/>
        <w:numPr>
          <w:ilvl w:val="5"/>
          <w:numId w:val="1"/>
        </w:numPr>
        <w:rPr/>
      </w:pPr>
      <w:r>
        <w:rPr/>
        <w:t xml:space="preserve">Interlock end joints of ribbed sheet metal flashing by overlapping ribs not less than </w:t>
      </w:r>
      <w:r>
        <w:rPr>
          <w:rStyle w:val="IP"/>
        </w:rPr>
        <w:t>1-1/2 inches</w:t>
      </w:r>
      <w:r>
        <w:rPr>
          <w:rStyle w:val="SI"/>
        </w:rPr>
        <w:t xml:space="preserve"> (38 mm)</w:t>
      </w:r>
      <w:r>
        <w:rPr/>
        <w:t xml:space="preserve"> or as recommended by flashing manufacturer, and seal lap with elastomeric sealant complying with requirements in Section 079200 "Joint Sealants" for application indicated.</w:t>
      </w:r>
    </w:p>
    <w:p>
      <w:pPr>
        <w:pStyle w:val="PR2"/>
        <w:numPr>
          <w:ilvl w:val="5"/>
          <w:numId w:val="1"/>
        </w:numPr>
        <w:rPr/>
      </w:pPr>
      <w:r>
        <w:rPr/>
        <w:t>Install metal [</w:t>
      </w:r>
      <w:r>
        <w:rPr>
          <w:b/>
        </w:rPr>
        <w:t>drip edges</w:t>
      </w:r>
      <w:r>
        <w:rPr/>
        <w:t>] [</w:t>
      </w:r>
      <w:r>
        <w:rPr>
          <w:b/>
        </w:rPr>
        <w:t>and</w:t>
      </w:r>
      <w:r>
        <w:rPr/>
        <w:t>] [</w:t>
      </w:r>
      <w:r>
        <w:rPr>
          <w:b/>
        </w:rPr>
        <w:t>sealant stops</w:t>
      </w:r>
      <w:r>
        <w:rPr/>
        <w:t>] with ribbed sheet metal flashing by interlocking hemmed edges to form hooked seam. Seal seam with elastomeric sealant complying with requirements in Section 079200 "Joint Sealants" for application indicated.</w:t>
      </w:r>
    </w:p>
    <w:p>
      <w:pPr>
        <w:pStyle w:val="PR2"/>
        <w:numPr>
          <w:ilvl w:val="5"/>
          <w:numId w:val="1"/>
        </w:numPr>
        <w:rPr/>
      </w:pPr>
      <w:r>
        <w:rPr/>
        <w:t xml:space="preserve">Extend sheet metal flashing </w:t>
      </w:r>
      <w:r>
        <w:rPr>
          <w:rStyle w:val="IP"/>
        </w:rPr>
        <w:t>1/2 inch</w:t>
      </w:r>
      <w:r>
        <w:rPr>
          <w:rStyle w:val="SI"/>
        </w:rPr>
        <w:t xml:space="preserve"> (13 mm)</w:t>
      </w:r>
      <w:r>
        <w:rPr/>
        <w:t xml:space="preserve"> beyond masonry face at exterior, and turn flashing down to form a drip.</w:t>
      </w:r>
    </w:p>
    <w:p>
      <w:pPr>
        <w:pStyle w:val="CMT"/>
        <w:rPr/>
      </w:pPr>
      <w:r>
        <w:rPr/>
        <w:t>Last subparagraph above can be accomplished only with sheet metal flashing. Retain one of three subparagraphs below if using flexible flashing materials. See the Evaluations in Section 042000 "Unit Masonry."</w:t>
      </w:r>
    </w:p>
    <w:p>
      <w:pPr>
        <w:pStyle w:val="PR2"/>
        <w:numPr>
          <w:ilvl w:val="5"/>
          <w:numId w:val="1"/>
        </w:numPr>
        <w:rPr/>
      </w:pPr>
      <w:r>
        <w:rPr/>
        <w:t xml:space="preserve">Install metal drip edges beneath flexible flashing at exterior wall face. Stop flexible flashing </w:t>
      </w:r>
      <w:r>
        <w:rPr>
          <w:rStyle w:val="IP"/>
        </w:rPr>
        <w:t>1/2 inch</w:t>
      </w:r>
      <w:r>
        <w:rPr>
          <w:rStyle w:val="SI"/>
        </w:rPr>
        <w:t xml:space="preserve"> (13 mm)</w:t>
      </w:r>
      <w:r>
        <w:rPr/>
        <w:t xml:space="preserve"> back from exterior wall face, and adhere flexible flashing to top of metal drip edge.</w:t>
      </w:r>
    </w:p>
    <w:p>
      <w:pPr>
        <w:pStyle w:val="PR2"/>
        <w:numPr>
          <w:ilvl w:val="5"/>
          <w:numId w:val="1"/>
        </w:numPr>
        <w:rPr/>
      </w:pPr>
      <w:r>
        <w:rPr/>
        <w:t xml:space="preserve">Install metal flashing termination beneath flexible flashing at exterior wall face. Stop flexible flashing </w:t>
      </w:r>
      <w:r>
        <w:rPr>
          <w:rStyle w:val="IP"/>
        </w:rPr>
        <w:t>1/2 inch</w:t>
      </w:r>
      <w:r>
        <w:rPr>
          <w:rStyle w:val="SI"/>
        </w:rPr>
        <w:t xml:space="preserve"> (13 mm)</w:t>
      </w:r>
      <w:r>
        <w:rPr/>
        <w:t xml:space="preserve"> back from exterior wall face, and adhere flexible flashing to top of metal flashing termination.</w:t>
      </w:r>
    </w:p>
    <w:p>
      <w:pPr>
        <w:pStyle w:val="PR2"/>
        <w:numPr>
          <w:ilvl w:val="5"/>
          <w:numId w:val="1"/>
        </w:numPr>
        <w:rPr/>
      </w:pPr>
      <w:r>
        <w:rPr/>
        <w:t>Cut flexible flashing flush with wall face after completing masonry wall construction.</w:t>
      </w:r>
    </w:p>
    <w:p>
      <w:pPr>
        <w:pStyle w:val="PR1"/>
        <w:numPr>
          <w:ilvl w:val="4"/>
          <w:numId w:val="1"/>
        </w:numPr>
        <w:rPr/>
      </w:pPr>
      <w:r>
        <w:rPr/>
        <w:t>Coat limestone with cementitious dampproofing as follows:</w:t>
      </w:r>
    </w:p>
    <w:p>
      <w:pPr>
        <w:pStyle w:val="PR2"/>
        <w:numPr>
          <w:ilvl w:val="5"/>
          <w:numId w:val="1"/>
        </w:numPr>
        <w:spacing w:before="240" w:after="0"/>
        <w:rPr/>
      </w:pPr>
      <w:r>
        <w:rPr/>
        <w:t xml:space="preserve">Stone at Grade: Beds, joints, and back surfaces to at least </w:t>
      </w:r>
      <w:r>
        <w:rPr>
          <w:rStyle w:val="IP"/>
        </w:rPr>
        <w:t>12 inches</w:t>
      </w:r>
      <w:r>
        <w:rPr>
          <w:rStyle w:val="SI"/>
        </w:rPr>
        <w:t xml:space="preserve"> (300 mm)</w:t>
      </w:r>
      <w:r>
        <w:rPr/>
        <w:t xml:space="preserve"> above finish-grade elevations.</w:t>
      </w:r>
    </w:p>
    <w:p>
      <w:pPr>
        <w:pStyle w:val="PR2"/>
        <w:numPr>
          <w:ilvl w:val="5"/>
          <w:numId w:val="1"/>
        </w:numPr>
        <w:rPr/>
      </w:pPr>
      <w:r>
        <w:rPr/>
        <w:t>Stone Extending below Grade: Beds, joints, back surfaces, and face surfaces below grade.</w:t>
      </w:r>
    </w:p>
    <w:p>
      <w:pPr>
        <w:pStyle w:val="PR2"/>
        <w:numPr>
          <w:ilvl w:val="5"/>
          <w:numId w:val="1"/>
        </w:numPr>
        <w:rPr/>
      </w:pPr>
      <w:r>
        <w:rPr/>
        <w:t>Allow cementitious dampproofing formulations to cure before setting dampproofed stone. Do not damage or remove dampproofing in the course of handling and setting stone.</w:t>
      </w:r>
    </w:p>
    <w:p>
      <w:pPr>
        <w:pStyle w:val="CMT"/>
        <w:rPr/>
      </w:pPr>
      <w:r>
        <w:rPr/>
        <w:t>Consider retaining paragraph below for walls made of porous stone.</w:t>
      </w:r>
    </w:p>
    <w:p>
      <w:pPr>
        <w:pStyle w:val="PR1"/>
        <w:numPr>
          <w:ilvl w:val="4"/>
          <w:numId w:val="1"/>
        </w:numPr>
        <w:rPr/>
      </w:pPr>
      <w:r>
        <w:rPr/>
        <w:t>Place weep holes in joints where moisture may accumulate, including above shelf angles and at flashing.</w:t>
      </w:r>
    </w:p>
    <w:p>
      <w:pPr>
        <w:pStyle w:val="PR2"/>
        <w:numPr>
          <w:ilvl w:val="5"/>
          <w:numId w:val="1"/>
        </w:numPr>
        <w:spacing w:before="240" w:after="0"/>
        <w:rPr/>
      </w:pPr>
      <w:r>
        <w:rPr/>
        <w:t>Use [</w:t>
      </w:r>
      <w:r>
        <w:rPr>
          <w:b/>
        </w:rPr>
        <w:t>wicking material</w:t>
      </w:r>
      <w:r>
        <w:rPr/>
        <w:t>] [</w:t>
      </w:r>
      <w:r>
        <w:rPr>
          <w:b/>
        </w:rPr>
        <w:t>mesh weep holes</w:t>
      </w:r>
      <w:r>
        <w:rPr/>
        <w:t>] [</w:t>
      </w:r>
      <w:r>
        <w:rPr>
          <w:b/>
        </w:rPr>
        <w:t>or</w:t>
      </w:r>
      <w:r>
        <w:rPr/>
        <w:t>] [</w:t>
      </w:r>
      <w:r>
        <w:rPr>
          <w:b/>
        </w:rPr>
        <w:t>open head joints</w:t>
      </w:r>
      <w:r>
        <w:rPr/>
        <w:t>] to form weep holes.</w:t>
      </w:r>
    </w:p>
    <w:p>
      <w:pPr>
        <w:pStyle w:val="PR2"/>
        <w:numPr>
          <w:ilvl w:val="5"/>
          <w:numId w:val="1"/>
        </w:numPr>
        <w:rPr/>
      </w:pPr>
      <w:r>
        <w:rPr/>
        <w:t>Use wicking material to form weep holes above flashing in stone sills. Turn wicking down at lip of sill to be as inconspicuous as possible.</w:t>
      </w:r>
    </w:p>
    <w:p>
      <w:pPr>
        <w:pStyle w:val="PR2"/>
        <w:numPr>
          <w:ilvl w:val="5"/>
          <w:numId w:val="1"/>
        </w:numPr>
        <w:rPr/>
      </w:pPr>
      <w:r>
        <w:rPr/>
        <w:t>Space weep holes [</w:t>
      </w:r>
      <w:r>
        <w:rPr>
          <w:rStyle w:val="IP"/>
          <w:b/>
        </w:rPr>
        <w:t>16 inches</w:t>
      </w:r>
      <w:r>
        <w:rPr>
          <w:rStyle w:val="SI"/>
          <w:b/>
        </w:rPr>
        <w:t xml:space="preserve"> (400 mm)</w:t>
      </w:r>
      <w:r>
        <w:rPr/>
        <w:t>] [</w:t>
      </w:r>
      <w:r>
        <w:rPr>
          <w:rStyle w:val="IP"/>
          <w:b/>
        </w:rPr>
        <w:t>24 inches</w:t>
      </w:r>
      <w:r>
        <w:rPr>
          <w:rStyle w:val="SI"/>
          <w:b/>
        </w:rPr>
        <w:t xml:space="preserve"> (600 mm)</w:t>
      </w:r>
      <w:r>
        <w:rPr/>
        <w:t>] o.c.</w:t>
      </w:r>
    </w:p>
    <w:p>
      <w:pPr>
        <w:pStyle w:val="CMT"/>
        <w:rPr/>
      </w:pPr>
      <w:r>
        <w:rPr/>
        <w:t>Retain subparagraph below if using wicking.</w:t>
      </w:r>
    </w:p>
    <w:p>
      <w:pPr>
        <w:pStyle w:val="PR2"/>
        <w:numPr>
          <w:ilvl w:val="5"/>
          <w:numId w:val="1"/>
        </w:numPr>
        <w:rPr/>
      </w:pPr>
      <w:r>
        <w:rPr/>
        <w:t>Trim wicking material used in weep holes flush with exterior wall face after mortar has set.</w:t>
      </w:r>
    </w:p>
    <w:p>
      <w:pPr>
        <w:pStyle w:val="ART"/>
        <w:numPr>
          <w:ilvl w:val="3"/>
          <w:numId w:val="1"/>
        </w:numPr>
        <w:ind w:hanging="0" w:left="0"/>
        <w:rPr/>
      </w:pPr>
      <w:r>
        <w:rPr/>
        <w:t>CONSTRUCTION TOLERANCES</w:t>
      </w:r>
    </w:p>
    <w:p>
      <w:pPr>
        <w:pStyle w:val="CMT"/>
        <w:rPr/>
      </w:pPr>
      <w:r>
        <w:rPr/>
        <w:t>Tolerances in this article are based on those published by BIA for unit masonry and are generally appropriate for natural-cleft or smooth-finished stone. Revise to suit Project or delete for fieldstone or for rustic-finished stone.</w:t>
      </w:r>
    </w:p>
    <w:p>
      <w:pPr>
        <w:pStyle w:val="PR1"/>
        <w:numPr>
          <w:ilvl w:val="4"/>
          <w:numId w:val="1"/>
        </w:numPr>
        <w:rPr/>
      </w:pPr>
      <w:r>
        <w:rPr/>
        <w:t xml:space="preserve">Variation from Plumb: For vertical lines and surfaces, do not exceed </w:t>
      </w:r>
      <w:r>
        <w:rPr>
          <w:rStyle w:val="IP"/>
        </w:rPr>
        <w:t>1/4 inch in 10 feet</w:t>
      </w:r>
      <w:r>
        <w:rPr>
          <w:rStyle w:val="SI"/>
        </w:rPr>
        <w:t xml:space="preserve"> (6 mm in 3 m)</w:t>
      </w:r>
      <w:r>
        <w:rPr/>
        <w:t xml:space="preserve">, </w:t>
      </w:r>
      <w:r>
        <w:rPr>
          <w:rStyle w:val="IP"/>
        </w:rPr>
        <w:t>3/8 inch in 20 feet</w:t>
      </w:r>
      <w:r>
        <w:rPr>
          <w:rStyle w:val="SI"/>
        </w:rPr>
        <w:t xml:space="preserve"> (10 mm in 6 m)</w:t>
      </w:r>
      <w:r>
        <w:rPr/>
        <w:t xml:space="preserve">, or </w:t>
      </w:r>
      <w:r>
        <w:rPr>
          <w:rStyle w:val="IP"/>
        </w:rPr>
        <w:t>1/2 inch in 40 feet</w:t>
      </w:r>
      <w:r>
        <w:rPr>
          <w:rStyle w:val="SI"/>
        </w:rPr>
        <w:t xml:space="preserve"> (13 mm in 12 m)</w:t>
      </w:r>
      <w:r>
        <w:rPr/>
        <w:t xml:space="preserve"> or more. For external corners, expansion joints, control joints, and other conspicuous lines, do not exceed </w:t>
      </w:r>
      <w:r>
        <w:rPr>
          <w:rStyle w:val="IP"/>
        </w:rPr>
        <w:t>1/4 inch in 20 feet</w:t>
      </w:r>
      <w:r>
        <w:rPr>
          <w:rStyle w:val="SI"/>
        </w:rPr>
        <w:t xml:space="preserve"> (6 mm in 6 m)</w:t>
      </w:r>
      <w:r>
        <w:rPr/>
        <w:t xml:space="preserve"> or </w:t>
      </w:r>
      <w:r>
        <w:rPr>
          <w:rStyle w:val="IP"/>
        </w:rPr>
        <w:t>1/2 inch in 40 feet</w:t>
      </w:r>
      <w:r>
        <w:rPr>
          <w:rStyle w:val="SI"/>
        </w:rPr>
        <w:t xml:space="preserve"> (13 mm in 12 m)</w:t>
      </w:r>
      <w:r>
        <w:rPr/>
        <w:t xml:space="preserve"> or more.</w:t>
      </w:r>
    </w:p>
    <w:p>
      <w:pPr>
        <w:pStyle w:val="PR1"/>
        <w:numPr>
          <w:ilvl w:val="4"/>
          <w:numId w:val="1"/>
        </w:numPr>
        <w:rPr/>
      </w:pPr>
      <w:r>
        <w:rPr/>
        <w:t>Variation from Level: For[</w:t>
      </w:r>
      <w:r>
        <w:rPr>
          <w:b/>
        </w:rPr>
        <w:t> bed joints and</w:t>
      </w:r>
      <w:r>
        <w:rPr/>
        <w:t xml:space="preserve">] lines of exposed lintels, sills, parapets, horizontal grooves, and other conspicuous lines, do not exceed </w:t>
      </w:r>
      <w:r>
        <w:rPr>
          <w:rStyle w:val="IP"/>
        </w:rPr>
        <w:t>1/4 inch in 20 feet</w:t>
      </w:r>
      <w:r>
        <w:rPr>
          <w:rStyle w:val="SI"/>
        </w:rPr>
        <w:t xml:space="preserve"> (6 mm in 6 m)</w:t>
      </w:r>
      <w:r>
        <w:rPr/>
        <w:t xml:space="preserve"> or </w:t>
      </w:r>
      <w:r>
        <w:rPr>
          <w:rStyle w:val="IP"/>
        </w:rPr>
        <w:t>1/2 inch in 40 feet</w:t>
      </w:r>
      <w:r>
        <w:rPr>
          <w:rStyle w:val="SI"/>
        </w:rPr>
        <w:t xml:space="preserve"> (13 mm in 12 m)</w:t>
      </w:r>
      <w:r>
        <w:rPr/>
        <w:t xml:space="preserve"> or more.</w:t>
      </w:r>
    </w:p>
    <w:p>
      <w:pPr>
        <w:pStyle w:val="PR1"/>
        <w:numPr>
          <w:ilvl w:val="4"/>
          <w:numId w:val="1"/>
        </w:numPr>
        <w:rPr/>
      </w:pPr>
      <w:r>
        <w:rPr/>
        <w:t xml:space="preserve">Variation of Linear Building Line: For position shown in plan, do not exceed </w:t>
      </w:r>
      <w:r>
        <w:rPr>
          <w:rStyle w:val="IP"/>
        </w:rPr>
        <w:t>1/2 inch in 20 feet</w:t>
      </w:r>
      <w:r>
        <w:rPr>
          <w:rStyle w:val="SI"/>
        </w:rPr>
        <w:t xml:space="preserve"> (13 mm in 6 m)</w:t>
      </w:r>
      <w:r>
        <w:rPr/>
        <w:t xml:space="preserve"> or </w:t>
      </w:r>
      <w:r>
        <w:rPr>
          <w:rStyle w:val="IP"/>
        </w:rPr>
        <w:t>3/4 inch in 40 feet</w:t>
      </w:r>
      <w:r>
        <w:rPr>
          <w:rStyle w:val="SI"/>
        </w:rPr>
        <w:t xml:space="preserve"> (19 mm in 12 m)</w:t>
      </w:r>
      <w:r>
        <w:rPr/>
        <w:t xml:space="preserve"> or more.</w:t>
      </w:r>
    </w:p>
    <w:p>
      <w:pPr>
        <w:pStyle w:val="CMT"/>
        <w:rPr/>
      </w:pPr>
      <w:r>
        <w:rPr/>
        <w:t>Retain first paragraph below for rough stone.</w:t>
      </w:r>
    </w:p>
    <w:p>
      <w:pPr>
        <w:pStyle w:val="PR1"/>
        <w:numPr>
          <w:ilvl w:val="4"/>
          <w:numId w:val="1"/>
        </w:numPr>
        <w:rPr/>
      </w:pPr>
      <w:r>
        <w:rPr/>
        <w:t>Measure variation from level, plumb, and position shown in plan as a variation of the average plane of each stone face from level, plumb, or dimensioned plane.</w:t>
      </w:r>
    </w:p>
    <w:p>
      <w:pPr>
        <w:pStyle w:val="PR1"/>
        <w:numPr>
          <w:ilvl w:val="4"/>
          <w:numId w:val="1"/>
        </w:numPr>
        <w:rPr/>
      </w:pPr>
      <w:r>
        <w:rPr/>
        <w:t>Variation in Mortar-Joint Thickness: Do not vary from joint size range indicated.</w:t>
      </w:r>
    </w:p>
    <w:p>
      <w:pPr>
        <w:pStyle w:val="CMT"/>
        <w:rPr/>
      </w:pPr>
      <w:r>
        <w:rPr/>
        <w:t>Consider retaining "Variation in Plane between Adjacent Stones" Paragraph below for rough stone.</w:t>
      </w:r>
    </w:p>
    <w:p>
      <w:pPr>
        <w:pStyle w:val="PR1"/>
        <w:numPr>
          <w:ilvl w:val="4"/>
          <w:numId w:val="1"/>
        </w:numPr>
        <w:rPr/>
      </w:pPr>
      <w:r>
        <w:rPr/>
        <w:t>Variation in Plane between Adjacent Stones: Do not exceed one-half of tolerance specified for thickness of stone.</w:t>
      </w:r>
    </w:p>
    <w:p>
      <w:pPr>
        <w:pStyle w:val="ART"/>
        <w:numPr>
          <w:ilvl w:val="3"/>
          <w:numId w:val="1"/>
        </w:numPr>
        <w:ind w:hanging="0" w:left="0"/>
        <w:rPr/>
      </w:pPr>
      <w:r>
        <w:rPr/>
        <w:t>INSTALLATION OF ADHERED STONE MASONRY VENEER</w:t>
      </w:r>
    </w:p>
    <w:p>
      <w:pPr>
        <w:pStyle w:val="CMT"/>
        <w:rPr/>
      </w:pPr>
      <w:r>
        <w:rPr/>
        <w:t>Retain first two paragraphs below for installation over wood or metal framing. Revise both if not using sheathing.</w:t>
      </w:r>
    </w:p>
    <w:p>
      <w:pPr>
        <w:pStyle w:val="PR1"/>
        <w:numPr>
          <w:ilvl w:val="4"/>
          <w:numId w:val="1"/>
        </w:numPr>
        <w:rPr/>
      </w:pPr>
      <w:r>
        <w:rPr/>
        <w:t>Install flashing over sheathing and behind building paper or wrap[</w:t>
      </w:r>
      <w:r>
        <w:rPr>
          <w:b/>
        </w:rPr>
        <w:t> and drainage material</w:t>
      </w:r>
      <w:r>
        <w:rPr/>
        <w:t>] by fastening through sheathing into framing.</w:t>
      </w:r>
    </w:p>
    <w:p>
      <w:pPr>
        <w:pStyle w:val="PR1"/>
        <w:numPr>
          <w:ilvl w:val="4"/>
          <w:numId w:val="1"/>
        </w:numPr>
        <w:rPr/>
      </w:pPr>
      <w:r>
        <w:rPr/>
        <w:t>Install lath over building paper or wrap[</w:t>
      </w:r>
      <w:r>
        <w:rPr>
          <w:b/>
        </w:rPr>
        <w:t> and drainage material</w:t>
      </w:r>
      <w:r>
        <w:rPr/>
        <w:t>] by fastening through sheathing into framing to comply with ASTM C1063.</w:t>
      </w:r>
    </w:p>
    <w:p>
      <w:pPr>
        <w:pStyle w:val="CMT"/>
        <w:rPr/>
      </w:pPr>
      <w:r>
        <w:rPr/>
        <w:t>Delete last paragraph above and retain first paragraph below for installation over masonry or concrete.</w:t>
      </w:r>
    </w:p>
    <w:p>
      <w:pPr>
        <w:pStyle w:val="PR1"/>
        <w:numPr>
          <w:ilvl w:val="4"/>
          <w:numId w:val="1"/>
        </w:numPr>
        <w:rPr/>
      </w:pPr>
      <w:r>
        <w:rPr/>
        <w:t>Install lath over unit masonry and concrete to comply with ASTM C1063.</w:t>
      </w:r>
    </w:p>
    <w:p>
      <w:pPr>
        <w:pStyle w:val="PR1"/>
        <w:numPr>
          <w:ilvl w:val="4"/>
          <w:numId w:val="1"/>
        </w:numPr>
        <w:rPr/>
      </w:pPr>
      <w:r>
        <w:rPr/>
        <w:t xml:space="preserve">Install scratch coat over metal lath </w:t>
      </w:r>
      <w:r>
        <w:rPr>
          <w:rStyle w:val="IP"/>
        </w:rPr>
        <w:t>3/8 inch</w:t>
      </w:r>
      <w:r>
        <w:rPr>
          <w:rStyle w:val="SI"/>
        </w:rPr>
        <w:t xml:space="preserve"> (10 mm)</w:t>
      </w:r>
      <w:r>
        <w:rPr/>
        <w:t xml:space="preserve"> thick to comply with ASTM C926.</w:t>
      </w:r>
    </w:p>
    <w:p>
      <w:pPr>
        <w:pStyle w:val="CMT"/>
        <w:rPr/>
      </w:pPr>
      <w:r>
        <w:rPr/>
        <w:t>For adhered veneer installed directly over masonry without lath, delete last two paragraphs above and retain both "masonry backup" options in first paragraph below; otherwise, retain both "scratch coat" options below.</w:t>
      </w:r>
    </w:p>
    <w:p>
      <w:pPr>
        <w:pStyle w:val="PR1"/>
        <w:numPr>
          <w:ilvl w:val="4"/>
          <w:numId w:val="1"/>
        </w:numPr>
        <w:rPr/>
      </w:pPr>
      <w:r>
        <w:rPr/>
        <w:t>Coat backs of stone units and face of [</w:t>
      </w:r>
      <w:r>
        <w:rPr>
          <w:b/>
        </w:rPr>
        <w:t>scratch coat</w:t>
      </w:r>
      <w:r>
        <w:rPr/>
        <w:t>] [</w:t>
      </w:r>
      <w:r>
        <w:rPr>
          <w:b/>
        </w:rPr>
        <w:t>masonry backup</w:t>
      </w:r>
      <w:r>
        <w:rPr/>
        <w:t>] with cement-paste bond coat, then butter both surfaces with setting mortar. Use sufficient setting mortar, so a slight excess will be forced out the edges of stone units as they are set. Tap units into place, completely filling space between units and [</w:t>
      </w:r>
      <w:r>
        <w:rPr>
          <w:b/>
        </w:rPr>
        <w:t>scratch coat</w:t>
      </w:r>
      <w:r>
        <w:rPr/>
        <w:t>] [</w:t>
      </w:r>
      <w:r>
        <w:rPr>
          <w:b/>
        </w:rPr>
        <w:t>masonry backup</w:t>
      </w:r>
      <w:r>
        <w:rPr/>
        <w:t>].</w:t>
      </w:r>
    </w:p>
    <w:p>
      <w:pPr>
        <w:pStyle w:val="CMT"/>
        <w:rPr/>
      </w:pPr>
      <w:r>
        <w:rPr/>
        <w:t>Raking out joints to depth of 3/4 inch (19 mm) allows for two layers of pointing mortar approximately 3/8 inch (10 mm) deep.</w:t>
      </w:r>
    </w:p>
    <w:p>
      <w:pPr>
        <w:pStyle w:val="PR1"/>
        <w:numPr>
          <w:ilvl w:val="4"/>
          <w:numId w:val="1"/>
        </w:numPr>
        <w:rPr/>
      </w:pPr>
      <w:r>
        <w:rPr/>
        <w:t>Rake out joints for pointing with mortar to depth of not less than [</w:t>
      </w:r>
      <w:r>
        <w:rPr>
          <w:rStyle w:val="IP"/>
          <w:b/>
        </w:rPr>
        <w:t>1/2 inch</w:t>
      </w:r>
      <w:r>
        <w:rPr>
          <w:rStyle w:val="SI"/>
          <w:b/>
        </w:rPr>
        <w:t xml:space="preserve"> (13 mm)</w:t>
      </w:r>
      <w:r>
        <w:rPr/>
        <w:t>] [</w:t>
      </w:r>
      <w:r>
        <w:rPr>
          <w:rStyle w:val="IP"/>
          <w:b/>
        </w:rPr>
        <w:t>3/4 inch</w:t>
      </w:r>
      <w:r>
        <w:rPr>
          <w:rStyle w:val="SI"/>
          <w:b/>
        </w:rPr>
        <w:t xml:space="preserve"> (19 mm)</w:t>
      </w:r>
      <w:r>
        <w:rPr/>
        <w:t>] before setting mortar has hardened. Rake joints to uniform depths with square bottoms and clean sides.</w:t>
      </w:r>
    </w:p>
    <w:p>
      <w:pPr>
        <w:pStyle w:val="ART"/>
        <w:numPr>
          <w:ilvl w:val="3"/>
          <w:numId w:val="1"/>
        </w:numPr>
        <w:ind w:hanging="0" w:left="0"/>
        <w:rPr/>
      </w:pPr>
      <w:r>
        <w:rPr/>
        <w:t>POINTING</w:t>
      </w:r>
    </w:p>
    <w:p>
      <w:pPr>
        <w:pStyle w:val="PR1"/>
        <w:numPr>
          <w:ilvl w:val="4"/>
          <w:numId w:val="1"/>
        </w:numPr>
        <w:rPr/>
      </w:pPr>
      <w:r>
        <w:rPr/>
        <w:t xml:space="preserve">Prepare stone-joint surfaces for pointing with mortar by removing dust and mortar particles. Where setting mortar was removed to depths greater than surrounding areas, apply pointing mortar in layers not more than </w:t>
      </w:r>
      <w:r>
        <w:rPr>
          <w:rStyle w:val="IP"/>
        </w:rPr>
        <w:t>3/8 inch</w:t>
      </w:r>
      <w:r>
        <w:rPr>
          <w:rStyle w:val="SI"/>
        </w:rPr>
        <w:t xml:space="preserve"> (10 mm)</w:t>
      </w:r>
      <w:r>
        <w:rPr/>
        <w:t xml:space="preserve"> deep until a uniform depth is formed.</w:t>
      </w:r>
    </w:p>
    <w:p>
      <w:pPr>
        <w:pStyle w:val="PR1"/>
        <w:numPr>
          <w:ilvl w:val="4"/>
          <w:numId w:val="1"/>
        </w:numPr>
        <w:rPr/>
      </w:pPr>
      <w:r>
        <w:rPr/>
        <w:t xml:space="preserve">Point stone joints by placing and compacting pointing mortar in layers of not more than </w:t>
      </w:r>
      <w:r>
        <w:rPr>
          <w:rStyle w:val="IP"/>
        </w:rPr>
        <w:t>3/8 inch</w:t>
      </w:r>
      <w:r>
        <w:rPr>
          <w:rStyle w:val="SI"/>
        </w:rPr>
        <w:t xml:space="preserve"> (10 mm)</w:t>
      </w:r>
      <w:r>
        <w:rPr/>
        <w:t xml:space="preserve"> deep. Compact each layer thoroughly, and allow to it become thumbprint hard before applying next layer.</w:t>
      </w:r>
    </w:p>
    <w:p>
      <w:pPr>
        <w:pStyle w:val="PR1"/>
        <w:numPr>
          <w:ilvl w:val="4"/>
          <w:numId w:val="1"/>
        </w:numPr>
        <w:rPr/>
      </w:pPr>
      <w:r>
        <w:rPr/>
        <w:t>Tool joints, when pointing mortar is thumbprint hard, with a smooth jointing tool to produce the following joint profile:</w:t>
      </w:r>
    </w:p>
    <w:p>
      <w:pPr>
        <w:pStyle w:val="CMT"/>
        <w:rPr/>
      </w:pPr>
      <w:r>
        <w:rPr/>
        <w:t>Retain one of five options in "Joint Profile" Subparagraph below or revise to suit Project.</w:t>
      </w:r>
    </w:p>
    <w:p>
      <w:pPr>
        <w:pStyle w:val="PR2"/>
        <w:numPr>
          <w:ilvl w:val="5"/>
          <w:numId w:val="1"/>
        </w:numPr>
        <w:spacing w:before="240" w:after="0"/>
        <w:rPr/>
      </w:pPr>
      <w:r>
        <w:rPr/>
        <w:t>Joint Profile: [</w:t>
      </w:r>
      <w:r>
        <w:rPr>
          <w:b/>
        </w:rPr>
        <w:t>Concave</w:t>
      </w:r>
      <w:r>
        <w:rPr/>
        <w:t>] [</w:t>
      </w:r>
      <w:r>
        <w:rPr>
          <w:b/>
        </w:rPr>
        <w:t>Smooth, flat face slightly below edges of stone</w:t>
      </w:r>
      <w:r>
        <w:rPr/>
        <w:t>] [</w:t>
      </w:r>
      <w:r>
        <w:rPr>
          <w:b/>
        </w:rPr>
        <w:t xml:space="preserve">Smooth, flat face recessed </w:t>
      </w:r>
      <w:r>
        <w:rPr>
          <w:rStyle w:val="IP"/>
          <w:b/>
        </w:rPr>
        <w:t>1/4 inch</w:t>
      </w:r>
      <w:r>
        <w:rPr>
          <w:rStyle w:val="SI"/>
          <w:b/>
        </w:rPr>
        <w:t xml:space="preserve"> (6 mm)</w:t>
      </w:r>
      <w:r>
        <w:rPr>
          <w:b/>
        </w:rPr>
        <w:t xml:space="preserve"> below edges of stone (raked joint)</w:t>
      </w:r>
      <w:r>
        <w:rPr/>
        <w:t>] [</w:t>
      </w:r>
      <w:r>
        <w:rPr>
          <w:b/>
        </w:rPr>
        <w:t xml:space="preserve">Flush, with a </w:t>
      </w:r>
      <w:r>
        <w:rPr>
          <w:rStyle w:val="IP"/>
          <w:b/>
        </w:rPr>
        <w:t>3/8-inch</w:t>
      </w:r>
      <w:r>
        <w:rPr>
          <w:rStyle w:val="SI"/>
          <w:b/>
        </w:rPr>
        <w:t xml:space="preserve"> (10-mm)</w:t>
      </w:r>
      <w:r>
        <w:rPr>
          <w:b/>
        </w:rPr>
        <w:t xml:space="preserve"> half-round raised bead in middle of joint</w:t>
      </w:r>
      <w:r>
        <w:rPr/>
        <w:t>] [</w:t>
      </w:r>
      <w:r>
        <w:rPr>
          <w:b/>
        </w:rPr>
        <w:t>As indicated</w:t>
      </w:r>
      <w:r>
        <w:rPr/>
        <w:t>].</w:t>
      </w:r>
    </w:p>
    <w:p>
      <w:pPr>
        <w:pStyle w:val="ART"/>
        <w:numPr>
          <w:ilvl w:val="3"/>
          <w:numId w:val="1"/>
        </w:numPr>
        <w:ind w:hanging="0" w:left="0"/>
        <w:rPr/>
      </w:pPr>
      <w:r>
        <w:rPr/>
        <w:t>ADJUSTING AND CLEANING</w:t>
      </w:r>
    </w:p>
    <w:p>
      <w:pPr>
        <w:pStyle w:val="PR1"/>
        <w:numPr>
          <w:ilvl w:val="4"/>
          <w:numId w:val="1"/>
        </w:numPr>
        <w:rPr/>
      </w:pPr>
      <w:r>
        <w:rPr/>
        <w:t>Remove and replace stone masonry of the following description:</w:t>
      </w:r>
    </w:p>
    <w:p>
      <w:pPr>
        <w:pStyle w:val="PR2"/>
        <w:numPr>
          <w:ilvl w:val="5"/>
          <w:numId w:val="1"/>
        </w:numPr>
        <w:spacing w:before="240" w:after="0"/>
        <w:rPr/>
      </w:pPr>
      <w:r>
        <w:rPr/>
        <w:t>Broken, chipped, stained, or otherwise damaged stone. Stone may be repaired if methods and results are approved by Architect.</w:t>
      </w:r>
    </w:p>
    <w:p>
      <w:pPr>
        <w:pStyle w:val="PR2"/>
        <w:numPr>
          <w:ilvl w:val="5"/>
          <w:numId w:val="1"/>
        </w:numPr>
        <w:rPr/>
      </w:pPr>
      <w:r>
        <w:rPr/>
        <w:t>Defective joints.</w:t>
      </w:r>
    </w:p>
    <w:p>
      <w:pPr>
        <w:pStyle w:val="PR2"/>
        <w:numPr>
          <w:ilvl w:val="5"/>
          <w:numId w:val="1"/>
        </w:numPr>
        <w:rPr/>
      </w:pPr>
      <w:r>
        <w:rPr/>
        <w:t>Stone masonry not matching approved samples and mockups.</w:t>
      </w:r>
    </w:p>
    <w:p>
      <w:pPr>
        <w:pStyle w:val="PR2"/>
        <w:numPr>
          <w:ilvl w:val="5"/>
          <w:numId w:val="1"/>
        </w:numPr>
        <w:rPr/>
      </w:pPr>
      <w:r>
        <w:rPr/>
        <w:t>Stone masonry not complying with other requirements indicated.</w:t>
      </w:r>
    </w:p>
    <w:p>
      <w:pPr>
        <w:pStyle w:val="PR1"/>
        <w:numPr>
          <w:ilvl w:val="4"/>
          <w:numId w:val="1"/>
        </w:numPr>
        <w:rPr/>
      </w:pPr>
      <w:r>
        <w:rPr/>
        <w:t>Replace in a manner that results in stone masonry matching approved samples and mockups, complying with other requirements, and showing no evidence of replacement.</w:t>
      </w:r>
    </w:p>
    <w:p>
      <w:pPr>
        <w:pStyle w:val="PR1"/>
        <w:numPr>
          <w:ilvl w:val="4"/>
          <w:numId w:val="1"/>
        </w:numPr>
        <w:rPr/>
      </w:pPr>
      <w:r>
        <w:rPr/>
        <w:t>In-Progress Cleaning: Clean stone masonry as work progresses. Remove mortar fins and smears before tooling joints.</w:t>
      </w:r>
    </w:p>
    <w:p>
      <w:pPr>
        <w:pStyle w:val="PR1"/>
        <w:numPr>
          <w:ilvl w:val="4"/>
          <w:numId w:val="1"/>
        </w:numPr>
        <w:rPr/>
      </w:pPr>
      <w:r>
        <w:rPr/>
        <w:t>Final Cleaning: After mortar is thoroughly set and cured, clean stone masonry as follows:</w:t>
      </w:r>
    </w:p>
    <w:p>
      <w:pPr>
        <w:pStyle w:val="PR2"/>
        <w:numPr>
          <w:ilvl w:val="5"/>
          <w:numId w:val="1"/>
        </w:numPr>
        <w:spacing w:before="240" w:after="0"/>
        <w:rPr/>
      </w:pPr>
      <w:r>
        <w:rPr/>
        <w:t>Remove large mortar particles by hand with wooden paddles and nonmetallic scrape hoes or chisels.</w:t>
      </w:r>
    </w:p>
    <w:p>
      <w:pPr>
        <w:pStyle w:val="PR2"/>
        <w:numPr>
          <w:ilvl w:val="5"/>
          <w:numId w:val="1"/>
        </w:numPr>
        <w:rPr/>
      </w:pPr>
      <w:r>
        <w:rPr/>
        <w:t>Test cleaning methods on mockup; leave one-half of panel uncleaned for comparison purposes. Obtain Architect's approval of sample cleaning before cleaning stone masonry.</w:t>
      </w:r>
    </w:p>
    <w:p>
      <w:pPr>
        <w:pStyle w:val="PR2"/>
        <w:numPr>
          <w:ilvl w:val="5"/>
          <w:numId w:val="1"/>
        </w:numPr>
        <w:rPr/>
      </w:pPr>
      <w:r>
        <w:rPr/>
        <w:t>Protect adjacent stone and nonmasonry surfaces from contact with cleaner by covering them with liquid strippable masking agent, polyethylene film, or waterproof masking tape.</w:t>
      </w:r>
    </w:p>
    <w:p>
      <w:pPr>
        <w:pStyle w:val="CMT"/>
        <w:rPr/>
      </w:pPr>
      <w:r>
        <w:rPr/>
        <w:t>Delete last subparagraph above and first subparagraph below if cleaner is not specified in Part 2 or is not allowed.</w:t>
      </w:r>
    </w:p>
    <w:p>
      <w:pPr>
        <w:pStyle w:val="PR2"/>
        <w:numPr>
          <w:ilvl w:val="5"/>
          <w:numId w:val="1"/>
        </w:numPr>
        <w:rPr/>
      </w:pPr>
      <w:r>
        <w:rPr/>
        <w:t>Wet wall surfaces with water before applying cleaner; remove cleaner promptly by rinsing thoroughly with clear water.</w:t>
      </w:r>
    </w:p>
    <w:p>
      <w:pPr>
        <w:pStyle w:val="PR2"/>
        <w:numPr>
          <w:ilvl w:val="5"/>
          <w:numId w:val="1"/>
        </w:numPr>
        <w:rPr/>
      </w:pPr>
      <w:r>
        <w:rPr/>
        <w:t>Clean stone masonry by bucket and brush hand-cleaning method described in BIA Technical Note No. 20, Revised II, using job-mixed detergent solution.</w:t>
      </w:r>
    </w:p>
    <w:p>
      <w:pPr>
        <w:pStyle w:val="CMT"/>
        <w:rPr/>
      </w:pPr>
      <w:r>
        <w:rPr/>
        <w:t>Retain last subparagraph above or first subparagraph below. Coordinate with products retained in Part 2. If high-pressure water cleaning or other cleaning methods are acceptable, delete above and below and insert applicable requirements.</w:t>
      </w:r>
    </w:p>
    <w:p>
      <w:pPr>
        <w:pStyle w:val="PR2"/>
        <w:numPr>
          <w:ilvl w:val="5"/>
          <w:numId w:val="1"/>
        </w:numPr>
        <w:rPr/>
      </w:pPr>
      <w:r>
        <w:rPr/>
        <w:t>Clean stone masonry with proprietary acidic cleaner applied according to manufacturer's written instructions.</w:t>
      </w:r>
    </w:p>
    <w:p>
      <w:pPr>
        <w:pStyle w:val="CMT"/>
        <w:rPr/>
      </w:pPr>
      <w:r>
        <w:rPr/>
        <w:t>Delete subparagraph below if not using limestone.</w:t>
      </w:r>
    </w:p>
    <w:p>
      <w:pPr>
        <w:pStyle w:val="PR2"/>
        <w:numPr>
          <w:ilvl w:val="5"/>
          <w:numId w:val="1"/>
        </w:numPr>
        <w:rPr/>
      </w:pPr>
      <w:r>
        <w:rPr/>
        <w:t>Clean limestone masonry to comply with recommendations in ILI's "Indiana Limestone Handbook."</w:t>
      </w:r>
    </w:p>
    <w:p>
      <w:pPr>
        <w:pStyle w:val="ART"/>
        <w:numPr>
          <w:ilvl w:val="3"/>
          <w:numId w:val="1"/>
        </w:numPr>
        <w:ind w:hanging="0" w:left="0"/>
        <w:rPr/>
      </w:pPr>
      <w:r>
        <w:rPr/>
        <w:t>EXCESS MATERIALS AND WASTE</w:t>
      </w:r>
    </w:p>
    <w:p>
      <w:pPr>
        <w:pStyle w:val="PR1"/>
        <w:numPr>
          <w:ilvl w:val="4"/>
          <w:numId w:val="1"/>
        </w:numPr>
        <w:rPr/>
      </w:pPr>
      <w:r>
        <w:rPr/>
        <w:t>Excess Stone: Stack excess stone where directed by Owner for Owner's use.</w:t>
      </w:r>
    </w:p>
    <w:p>
      <w:pPr>
        <w:pStyle w:val="CMT"/>
        <w:rPr/>
      </w:pPr>
      <w:r>
        <w:rPr/>
        <w:t>Retain "Disposal as Fill Material" Paragraph below if clean masonry waste can be used as fill; this diverts some material from waste stream and conserves landfill space.</w:t>
      </w:r>
    </w:p>
    <w:p>
      <w:pPr>
        <w:pStyle w:val="PR1"/>
        <w:numPr>
          <w:ilvl w:val="4"/>
          <w:numId w:val="1"/>
        </w:numPr>
        <w:rPr/>
      </w:pPr>
      <w:r>
        <w:rPr/>
        <w:t>Disposal as Fill Material: Dispose of clean masonry waste, including mortar and excess or soil-contaminated sand, by crushing and mixing with fill material as fill is placed.</w:t>
      </w:r>
    </w:p>
    <w:p>
      <w:pPr>
        <w:pStyle w:val="PR2"/>
        <w:numPr>
          <w:ilvl w:val="5"/>
          <w:numId w:val="1"/>
        </w:numPr>
        <w:spacing w:before="240" w:after="0"/>
        <w:rPr/>
      </w:pPr>
      <w:r>
        <w:rPr/>
        <w:t xml:space="preserve">Crush masonry waste to less than </w:t>
      </w:r>
      <w:r>
        <w:rPr>
          <w:rStyle w:val="IP"/>
        </w:rPr>
        <w:t>4 inches</w:t>
      </w:r>
      <w:r>
        <w:rPr>
          <w:rStyle w:val="SI"/>
        </w:rPr>
        <w:t xml:space="preserve"> (100 mm)</w:t>
      </w:r>
      <w:r>
        <w:rPr/>
        <w:t xml:space="preserve"> in greatest dimension.</w:t>
      </w:r>
    </w:p>
    <w:p>
      <w:pPr>
        <w:pStyle w:val="PR2"/>
        <w:numPr>
          <w:ilvl w:val="5"/>
          <w:numId w:val="1"/>
        </w:numPr>
        <w:rPr/>
      </w:pPr>
      <w:r>
        <w:rPr/>
        <w:t>Mix masonry waste with at least 2 parts of specified fill material for each part of masonry waste. Fill material is specified in Section 312000 "Earth Moving."</w:t>
      </w:r>
    </w:p>
    <w:p>
      <w:pPr>
        <w:pStyle w:val="CMT"/>
        <w:rPr/>
      </w:pPr>
      <w:r>
        <w:rPr/>
        <w:t>Generally retain subparagraph below. If required, increase limit if using acid-soil plants for foundation plantings.</w:t>
      </w:r>
    </w:p>
    <w:p>
      <w:pPr>
        <w:pStyle w:val="PR2"/>
        <w:numPr>
          <w:ilvl w:val="5"/>
          <w:numId w:val="1"/>
        </w:numPr>
        <w:rPr/>
      </w:pPr>
      <w:r>
        <w:rPr/>
        <w:t xml:space="preserve">Do not dispose of masonry waste as fill within </w:t>
      </w:r>
      <w:r>
        <w:rPr>
          <w:rStyle w:val="IP"/>
        </w:rPr>
        <w:t>18 inches</w:t>
      </w:r>
      <w:r>
        <w:rPr>
          <w:rStyle w:val="SI"/>
        </w:rPr>
        <w:t xml:space="preserve"> (450 mm)</w:t>
      </w:r>
      <w:r>
        <w:rPr/>
        <w:t xml:space="preserve"> of finished grade.</w:t>
      </w:r>
    </w:p>
    <w:p>
      <w:pPr>
        <w:pStyle w:val="PR1"/>
        <w:numPr>
          <w:ilvl w:val="4"/>
          <w:numId w:val="1"/>
        </w:numPr>
        <w:rPr/>
      </w:pPr>
      <w:r>
        <w:rPr/>
        <w:t>Excess Masonry Waste: Remove excess clean masonry waste that cannot be used as fill, as described above, and other waste, and legally dispose of off Owner's property.</w:t>
      </w:r>
    </w:p>
    <w:p>
      <w:pPr>
        <w:pStyle w:val="EOS"/>
        <w:rPr/>
      </w:pPr>
      <w:r>
        <w:rPr/>
        <w:t>END OF SECTION 044313.16</w:t>
      </w:r>
    </w:p>
    <w:sectPr>
      <w:headerReference w:type="default" r:id="rId27"/>
      <w:footerReference w:type="default" r:id="rId2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ADHERED STONE MASONRY VENEER</w:t>
          </w:r>
        </w:p>
      </w:tc>
      <w:tc>
        <w:tcPr>
          <w:tcW w:w="1872" w:type="dxa"/>
          <w:tcBorders/>
        </w:tcPr>
        <w:p>
          <w:pPr>
            <w:pStyle w:val="RJUST"/>
            <w:rPr/>
          </w:pPr>
          <w:r>
            <w:rPr>
              <w:rStyle w:val="NUM"/>
            </w:rPr>
            <w:t>044313.16</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431316"/>
    <w:docVar w:name="MF95" w:val="04863"/>
    <w:docVar w:name="MFOrigin" w:val="MF04"/>
    <w:docVar w:name="SectionID" w:val="1588"/>
    <w:docVar w:name="SpecType" w:val="MasterSpec"/>
    <w:docVar w:name="Version" w:val="159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431316&amp;ver=03-01-21&amp;format=FL&amp;sid=15920&amp;utm_source=MasterSpec&amp;utm_medium=Word" TargetMode="External"/><Relationship Id="rId3" Type="http://schemas.openxmlformats.org/officeDocument/2006/relationships/hyperlink" Target="http://www.productmasterspec.com/construction_specifications?mf04=044313.16&amp;update=ms2022_3&amp;utm_source=MasterSpec&amp;utm_medium=Word"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3"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arcomnet.com/sustainable_design.aspx?topic=33" TargetMode="External"/><Relationship Id="rId9" Type="http://schemas.openxmlformats.org/officeDocument/2006/relationships/hyperlink" Target="http://www.arcomnet.com/sustainable_design.aspx?topic=128" TargetMode="External"/><Relationship Id="rId10" Type="http://schemas.openxmlformats.org/officeDocument/2006/relationships/hyperlink" Target="http://www.specagent.com/LookUp/?ulid=6819&amp;mf=&amp;src=wd" TargetMode="External"/><Relationship Id="rId11" Type="http://schemas.openxmlformats.org/officeDocument/2006/relationships/hyperlink" Target="http://www.specagent.com/LookUp/?ulid=6820&amp;mf=&amp;src=wd" TargetMode="External"/><Relationship Id="rId12" Type="http://schemas.openxmlformats.org/officeDocument/2006/relationships/hyperlink" Target="http://www.specagent.com/LookUp/?ulid=6821&amp;mf=&amp;src=wd" TargetMode="External"/><Relationship Id="rId13" Type="http://schemas.openxmlformats.org/officeDocument/2006/relationships/hyperlink" Target="http://www.specagent.com/LookUp/?ulid=6822&amp;mf=&amp;src=wd" TargetMode="External"/><Relationship Id="rId14" Type="http://schemas.openxmlformats.org/officeDocument/2006/relationships/hyperlink" Target="http://www.specagent.com/LookUp/?ulid=6823&amp;mf=&amp;src=wd" TargetMode="External"/><Relationship Id="rId15" Type="http://schemas.openxmlformats.org/officeDocument/2006/relationships/hyperlink" Target="http://www.specagent.com/LookUp/?ulid=6824&amp;mf=&amp;src=wd" TargetMode="External"/><Relationship Id="rId16" Type="http://schemas.openxmlformats.org/officeDocument/2006/relationships/hyperlink" Target="http://www.specagent.com/LookUp/?ulid=6825&amp;mf=&amp;src=wd" TargetMode="External"/><Relationship Id="rId17" Type="http://schemas.openxmlformats.org/officeDocument/2006/relationships/hyperlink" Target="http://www.specagent.com/LookUp/?ulid=6826&amp;mf=&amp;src=wd" TargetMode="External"/><Relationship Id="rId18" Type="http://schemas.openxmlformats.org/officeDocument/2006/relationships/hyperlink" Target="http://www.specagent.com/LookUp/?ulid=6827&amp;mf=&amp;src=wd" TargetMode="External"/><Relationship Id="rId19" Type="http://schemas.openxmlformats.org/officeDocument/2006/relationships/hyperlink" Target="http://www.specagent.com/LookUp/?ulid=6828&amp;mf=&amp;src=wd" TargetMode="External"/><Relationship Id="rId20" Type="http://schemas.openxmlformats.org/officeDocument/2006/relationships/hyperlink" Target="http://www.specagent.com/LookUp/?ulid=6829&amp;mf=&amp;src=wd" TargetMode="External"/><Relationship Id="rId21" Type="http://schemas.openxmlformats.org/officeDocument/2006/relationships/hyperlink" Target="http://www.specagent.com/LookUp/?ulid=6830&amp;mf=&amp;src=wd" TargetMode="External"/><Relationship Id="rId22" Type="http://schemas.openxmlformats.org/officeDocument/2006/relationships/hyperlink" Target="http://www.specagent.com/LookUp/?ulid=6831&amp;mf=&amp;src=wd" TargetMode="External"/><Relationship Id="rId23" Type="http://schemas.openxmlformats.org/officeDocument/2006/relationships/hyperlink" Target="http://www.specagent.com/LookUp/?ulid=6832&amp;mf=&amp;src=wd" TargetMode="External"/><Relationship Id="rId24" Type="http://schemas.openxmlformats.org/officeDocument/2006/relationships/hyperlink" Target="http://www.specagent.com/LookUp/?ulid=6833&amp;mf=&amp;src=wd" TargetMode="External"/><Relationship Id="rId25" Type="http://schemas.openxmlformats.org/officeDocument/2006/relationships/hyperlink" Target="http://www.specagent.com/LookUp/?ulid=6834&amp;mf=&amp;src=wd" TargetMode="External"/><Relationship Id="rId26" Type="http://schemas.openxmlformats.org/officeDocument/2006/relationships/hyperlink" Target="http://www.specagent.com/LookUp/?ulid=6835&amp;mf=&amp;src=wd" TargetMode="External"/><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2022-09-26T01:39:00Z</dcterms:created>
  <dc:creator>Deltek, Inc.</dc:creator>
  <dc:description/>
  <cp:keywords>BAS-12345-MS80</cp:keywords>
  <dc:language>zh-CN</dc:language>
  <cp:lastModifiedBy>Janice Nacional</cp:lastModifiedBy>
  <dcterms:modified xsi:type="dcterms:W3CDTF">2022-09-26T01:39:00Z</dcterms:modified>
  <cp:revision>2</cp:revision>
  <dc:subject>ADHERED STONE MASONRY VENEER</dc:subject>
  <dc:title>SECTION 044313.16 - ADHERED STONE MASONRY VENEER</dc:title>
</cp:coreProperties>
</file>