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055313</w:t>
      </w:r>
      <w:r>
        <w:rPr/>
        <w:t xml:space="preserve"> - </w:t>
      </w:r>
      <w:r>
        <w:rPr>
          <w:rStyle w:val="NAM"/>
        </w:rPr>
        <w:t>BAR GRATINGS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Metal bar gratings.</w:t>
      </w:r>
    </w:p>
    <w:p>
      <w:pPr>
        <w:pStyle w:val="PR2"/>
        <w:numPr>
          <w:ilvl w:val="5"/>
          <w:numId w:val="1"/>
        </w:numPr>
        <w:rPr/>
      </w:pPr>
      <w:r>
        <w:rPr/>
        <w:t>Grating frames and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051200 "Structural Steel Framing" for structural-steel framing system components.</w:t>
      </w:r>
    </w:p>
    <w:p>
      <w:pPr>
        <w:pStyle w:val="PR2"/>
        <w:numPr>
          <w:ilvl w:val="5"/>
          <w:numId w:val="1"/>
        </w:numPr>
        <w:rPr/>
      </w:pPr>
      <w:r>
        <w:rPr/>
        <w:t>Section 055119 "Metal Grating Stairs" for grating treads and landings of steel-framed stairs.</w:t>
      </w:r>
    </w:p>
    <w:p>
      <w:pPr>
        <w:pStyle w:val="PR2"/>
        <w:numPr>
          <w:ilvl w:val="5"/>
          <w:numId w:val="1"/>
        </w:numPr>
        <w:rPr/>
      </w:pPr>
      <w:r>
        <w:rPr/>
        <w:t>Section 055213 "Pipe and Tube Railings" for metal pipe and tube handrails and railings.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Clips and anchorage devices for gratings.</w:t>
      </w:r>
    </w:p>
    <w:p>
      <w:pPr>
        <w:pStyle w:val="PR2"/>
        <w:numPr>
          <w:ilvl w:val="5"/>
          <w:numId w:val="1"/>
        </w:numPr>
        <w:rPr/>
      </w:pPr>
      <w:r>
        <w:rPr/>
        <w:t>Paint products.</w:t>
      </w:r>
    </w:p>
    <w:p>
      <w:pPr>
        <w:pStyle w:val="PR1"/>
        <w:numPr>
          <w:ilvl w:val="4"/>
          <w:numId w:val="1"/>
        </w:numPr>
        <w:rPr/>
      </w:pPr>
      <w:r>
        <w:rPr/>
        <w:t>Shop Drawings:</w:t>
      </w:r>
    </w:p>
    <w:p>
      <w:pPr>
        <w:pStyle w:val="PR2"/>
        <w:numPr>
          <w:ilvl w:val="5"/>
          <w:numId w:val="1"/>
        </w:numPr>
        <w:spacing w:before="240" w:after="0"/>
        <w:rPr/>
      </w:pPr>
      <w:r>
        <w:rPr/>
        <w:t>Include plans, sections, and attachment details.</w:t>
      </w:r>
    </w:p>
    <w:p>
      <w:pPr>
        <w:pStyle w:val="PR2"/>
        <w:numPr>
          <w:ilvl w:val="5"/>
          <w:numId w:val="1"/>
        </w:numPr>
        <w:rPr/>
      </w:pPr>
      <w:r>
        <w:rPr/>
        <w:t>Signed and sealed by the qualified professional engineer responsible for their preparation.</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gratings, including [</w:t>
      </w:r>
      <w:r>
        <w:rPr>
          <w:b/>
        </w:rPr>
        <w:t>manufacturers' published load tables</w:t>
      </w:r>
      <w:r>
        <w:rPr/>
        <w:t>] [</w:t>
      </w:r>
      <w:r>
        <w:rPr>
          <w:b/>
        </w:rPr>
        <w:t>analysis data signed and sealed by the qualified professional engineer responsible for their preparation</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rPr/>
      </w:pPr>
      <w:hyperlink r:id="rId3">
        <w:r>
          <w:rPr>
            <w:rStyle w:val="Hyperlink"/>
            <w:color w:val="009900"/>
          </w:rPr>
          <w:t>&lt;Double click to insert sustainable design text for recycled content.&gt;</w:t>
        </w:r>
      </w:hyperlink>
    </w:p>
    <w:p>
      <w:pPr>
        <w:pStyle w:val="PR2"/>
        <w:numPr>
          <w:ilvl w:val="5"/>
          <w:numId w:val="1"/>
        </w:numPr>
        <w:rPr/>
      </w:pPr>
      <w:hyperlink r:id="rId4">
        <w:r>
          <w:rPr>
            <w:rStyle w:val="Hyperlink"/>
            <w:color w:val="009900"/>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Furnish setting drawings, templates, and directions for installing anchorages, including sleeves, concrete inserts, anchor bolts, and items with integral anchors, that are to be embedded in concrete or masonry.</w:t>
      </w:r>
    </w:p>
    <w:p>
      <w:pPr>
        <w:pStyle w:val="CMT"/>
        <w:rPr/>
      </w:pPr>
      <w:r>
        <w:rPr/>
        <w:t>Retain "Mill Certificates" Paragraph below if increased corrosion resistance of Type 316 stainless steel is required.</w:t>
      </w:r>
    </w:p>
    <w:p>
      <w:pPr>
        <w:pStyle w:val="PR1"/>
        <w:numPr>
          <w:ilvl w:val="4"/>
          <w:numId w:val="1"/>
        </w:numPr>
        <w:rPr/>
      </w:pPr>
      <w:r>
        <w:rPr/>
        <w:t>Mill Certificates: Signed by manufacturers of stainless steel certifying that products furnished comply with requirements.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Delegated design engineer qualifications.</w:t>
      </w:r>
    </w:p>
    <w:p>
      <w:pPr>
        <w:pStyle w:val="ART"/>
        <w:numPr>
          <w:ilvl w:val="3"/>
          <w:numId w:val="1"/>
        </w:numPr>
        <w:ind w:hanging="0" w:left="0"/>
        <w:rPr/>
      </w:pPr>
      <w:r>
        <w:rPr/>
        <w:t>QUALITY ASSURANCE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first subparagraph below for structural welding of aluminum.</w:t>
      </w:r>
    </w:p>
    <w:p>
      <w:pPr>
        <w:pStyle w:val="PR2"/>
        <w:numPr>
          <w:ilvl w:val="5"/>
          <w:numId w:val="1"/>
        </w:numPr>
        <w:rPr/>
      </w:pPr>
      <w:r>
        <w:rPr/>
        <w:t>AWS D1.2/D1.2M.</w:t>
      </w:r>
    </w:p>
    <w:p>
      <w:pPr>
        <w:pStyle w:val="CMT"/>
        <w:rPr/>
      </w:pPr>
      <w:r>
        <w:rPr/>
        <w:t>Retain first subparagraph below for structural welding of sheet steel.</w:t>
      </w:r>
    </w:p>
    <w:p>
      <w:pPr>
        <w:pStyle w:val="PR2"/>
        <w:numPr>
          <w:ilvl w:val="5"/>
          <w:numId w:val="1"/>
        </w:numPr>
        <w:rPr/>
      </w:pPr>
      <w:r>
        <w:rPr/>
        <w:t>AWS D1.3/D1.3M.</w:t>
      </w:r>
    </w:p>
    <w:p>
      <w:pPr>
        <w:pStyle w:val="CMT"/>
        <w:rPr/>
      </w:pPr>
      <w:r>
        <w:rPr/>
        <w:t>Retain subparagraph below for structural welding of stainless steel.</w:t>
      </w:r>
    </w:p>
    <w:p>
      <w:pPr>
        <w:pStyle w:val="PR2"/>
        <w:numPr>
          <w:ilvl w:val="5"/>
          <w:numId w:val="1"/>
        </w:numPr>
        <w:rPr/>
      </w:pPr>
      <w:r>
        <w:rPr/>
        <w:t>AWS D1.6/D1.6M.</w:t>
      </w:r>
    </w:p>
    <w:p>
      <w:pPr>
        <w:pStyle w:val="ART"/>
        <w:numPr>
          <w:ilvl w:val="3"/>
          <w:numId w:val="1"/>
        </w:numPr>
        <w:ind w:hanging="0" w:left="0"/>
        <w:rPr/>
      </w:pPr>
      <w:r>
        <w:rPr/>
        <w:t>FIELD CONDITIONS</w:t>
      </w:r>
    </w:p>
    <w:p>
      <w:pPr>
        <w:pStyle w:val="CMT"/>
        <w:rPr/>
      </w:pPr>
      <w:r>
        <w:rPr/>
        <w:t>If possible, design gratings so that they do not have to fit other construction and delete this article.</w:t>
      </w:r>
    </w:p>
    <w:p>
      <w:pPr>
        <w:pStyle w:val="PR1"/>
        <w:numPr>
          <w:ilvl w:val="4"/>
          <w:numId w:val="1"/>
        </w:numPr>
        <w:rPr/>
      </w:pPr>
      <w:r>
        <w:rPr/>
        <w:t>Field Measurements: Verify actual locations of walls and other construction contiguous with gratings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gratings.</w:t>
      </w:r>
    </w:p>
    <w:p>
      <w:pPr>
        <w:pStyle w:val="PR1"/>
        <w:numPr>
          <w:ilvl w:val="4"/>
          <w:numId w:val="1"/>
        </w:numPr>
        <w:rPr/>
      </w:pPr>
      <w:r>
        <w:rPr/>
        <w:t>Structural Performance: Gratings to withstand the effects of gravity loads and the following loads and stresses within limits and under conditions indicated:</w:t>
      </w:r>
    </w:p>
    <w:p>
      <w:pPr>
        <w:pStyle w:val="CMT"/>
        <w:rPr/>
      </w:pPr>
      <w:r>
        <w:rPr/>
        <w:t>Loads in subparagraphs below are examples based on the International Building Code and ASCE/SEI 7. Verify loads with structural engineer of record.</w:t>
      </w:r>
    </w:p>
    <w:p>
      <w:pPr>
        <w:pStyle w:val="PR2"/>
        <w:numPr>
          <w:ilvl w:val="5"/>
          <w:numId w:val="1"/>
        </w:numPr>
        <w:spacing w:before="240" w:after="0"/>
        <w:rPr/>
      </w:pPr>
      <w:r>
        <w:rPr/>
        <w:t xml:space="preserve">Floors for Light Manufacturing: Uniform load of </w:t>
      </w:r>
      <w:r>
        <w:rPr>
          <w:rStyle w:val="IP"/>
        </w:rPr>
        <w:t>125 lbf/sq. ft.</w:t>
      </w:r>
      <w:r>
        <w:rPr>
          <w:rStyle w:val="SI"/>
        </w:rPr>
        <w:t xml:space="preserve"> (6.00 kN/sq. m)</w:t>
      </w:r>
      <w:r>
        <w:rPr/>
        <w:t xml:space="preserve"> or concentrated load of </w:t>
      </w:r>
      <w:r>
        <w:rPr>
          <w:rStyle w:val="IP"/>
        </w:rPr>
        <w:t>2000 lbf</w:t>
      </w:r>
      <w:r>
        <w:rPr>
          <w:rStyle w:val="SI"/>
        </w:rPr>
        <w:t xml:space="preserve"> (8.90 kN)</w:t>
      </w:r>
      <w:r>
        <w:rPr/>
        <w:t>, whichever produces the greater stress.</w:t>
      </w:r>
    </w:p>
    <w:p>
      <w:pPr>
        <w:pStyle w:val="PR2"/>
        <w:numPr>
          <w:ilvl w:val="5"/>
          <w:numId w:val="1"/>
        </w:numPr>
        <w:rPr/>
      </w:pPr>
      <w:r>
        <w:rPr/>
        <w:t xml:space="preserve">Floors for Heavy Manufacturing: Uniform load of </w:t>
      </w:r>
      <w:r>
        <w:rPr>
          <w:rStyle w:val="IP"/>
        </w:rPr>
        <w:t>250 lbf/sq. ft.</w:t>
      </w:r>
      <w:r>
        <w:rPr>
          <w:rStyle w:val="SI"/>
        </w:rPr>
        <w:t xml:space="preserve"> (11.97 kN/sq. m)</w:t>
      </w:r>
      <w:r>
        <w:rPr/>
        <w:t xml:space="preserve"> or concentrated load of </w:t>
      </w:r>
      <w:r>
        <w:rPr>
          <w:rStyle w:val="IP"/>
        </w:rPr>
        <w:t>3000 lbf</w:t>
      </w:r>
      <w:r>
        <w:rPr>
          <w:rStyle w:val="SI"/>
        </w:rPr>
        <w:t xml:space="preserve"> (13.40 kN)</w:t>
      </w:r>
      <w:r>
        <w:rPr/>
        <w:t>, whichever produces the greater stress.</w:t>
      </w:r>
    </w:p>
    <w:p>
      <w:pPr>
        <w:pStyle w:val="PR2"/>
        <w:numPr>
          <w:ilvl w:val="5"/>
          <w:numId w:val="1"/>
        </w:numPr>
        <w:rPr/>
      </w:pPr>
      <w:r>
        <w:rPr/>
        <w:t xml:space="preserve">Walkways and Elevated Platforms Other Than Exits: Uniform load of </w:t>
      </w:r>
      <w:r>
        <w:rPr>
          <w:rStyle w:val="IP"/>
        </w:rPr>
        <w:t>60 lbf/sq. ft.</w:t>
      </w:r>
      <w:r>
        <w:rPr>
          <w:rStyle w:val="SI"/>
        </w:rPr>
        <w:t xml:space="preserve"> (2.87 kN/sq. m)</w:t>
      </w:r>
      <w:r>
        <w:rPr/>
        <w:t>.</w:t>
      </w:r>
    </w:p>
    <w:p>
      <w:pPr>
        <w:pStyle w:val="PR2"/>
        <w:numPr>
          <w:ilvl w:val="5"/>
          <w:numId w:val="1"/>
        </w:numPr>
        <w:rPr/>
      </w:pPr>
      <w:r>
        <w:rPr/>
        <w:t xml:space="preserve">Walkways and Elevated Platforms Used as Exits: Uniform load of </w:t>
      </w:r>
      <w:r>
        <w:rPr>
          <w:rStyle w:val="IP"/>
        </w:rPr>
        <w:t>100 lbf/sq. ft.</w:t>
      </w:r>
      <w:r>
        <w:rPr>
          <w:rStyle w:val="SI"/>
        </w:rPr>
        <w:t xml:space="preserve"> (4.79 kN/sq. m)</w:t>
      </w:r>
      <w:r>
        <w:rPr/>
        <w:t>.</w:t>
      </w:r>
    </w:p>
    <w:p>
      <w:pPr>
        <w:pStyle w:val="CMT"/>
        <w:rPr/>
      </w:pPr>
      <w:r>
        <w:rPr/>
        <w:t>According to the International Building Code and ASCE/SEI 7, other uniform loads with provisions for truck loadings may be considered instead of uniform load in "Sidewalks and Vehicular Driveways, Subject to Trucking" Subparagraph below.</w:t>
      </w:r>
    </w:p>
    <w:p>
      <w:pPr>
        <w:pStyle w:val="PR2"/>
        <w:numPr>
          <w:ilvl w:val="5"/>
          <w:numId w:val="1"/>
        </w:numPr>
        <w:rPr/>
      </w:pPr>
      <w:r>
        <w:rPr/>
        <w:t xml:space="preserve">Sidewalks and Vehicular Driveways, Subject to Trucking: Uniform load of </w:t>
      </w:r>
      <w:r>
        <w:rPr>
          <w:rStyle w:val="IP"/>
        </w:rPr>
        <w:t>250 lbf/sq. ft.</w:t>
      </w:r>
      <w:r>
        <w:rPr>
          <w:rStyle w:val="SI"/>
        </w:rPr>
        <w:t xml:space="preserve"> (11.97 kN/sq. m)</w:t>
      </w:r>
      <w:r>
        <w:rPr/>
        <w:t xml:space="preserve"> or concentrated load of </w:t>
      </w:r>
      <w:r>
        <w:rPr>
          <w:rStyle w:val="IP"/>
        </w:rPr>
        <w:t>8000 lbf</w:t>
      </w:r>
      <w:r>
        <w:rPr>
          <w:rStyle w:val="SI"/>
        </w:rPr>
        <w:t xml:space="preserve"> (35.60 kN)</w:t>
      </w:r>
      <w:r>
        <w:rPr/>
        <w:t>, whichever produces the greater stress.</w:t>
      </w:r>
    </w:p>
    <w:p>
      <w:pPr>
        <w:pStyle w:val="PR2"/>
        <w:numPr>
          <w:ilvl w:val="5"/>
          <w:numId w:val="1"/>
        </w:numPr>
        <w:rPr/>
      </w:pPr>
      <w:r>
        <w:rPr/>
        <w:t>Limit deflection to [</w:t>
      </w:r>
      <w:r>
        <w:rPr>
          <w:b/>
        </w:rPr>
        <w:t>L/360</w:t>
      </w:r>
      <w:r>
        <w:rPr/>
        <w:t>] &lt;</w:t>
      </w:r>
      <w:r>
        <w:rPr>
          <w:b/>
        </w:rPr>
        <w:t>Insert deflection ratio</w:t>
      </w:r>
      <w:r>
        <w:rPr/>
        <w:t xml:space="preserve">&gt; or </w:t>
      </w:r>
      <w:r>
        <w:rPr>
          <w:rStyle w:val="IP"/>
        </w:rPr>
        <w:t>1/4 inch</w:t>
      </w:r>
      <w:r>
        <w:rPr>
          <w:rStyle w:val="SI"/>
        </w:rPr>
        <w:t xml:space="preserve"> (6.4 mm)</w:t>
      </w:r>
      <w:r>
        <w:rPr/>
        <w:t>, whichever is less.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Gratings to withstand the effects of earthquake motions determined in accordance with [</w:t>
      </w:r>
      <w:r>
        <w:rPr>
          <w:b/>
        </w:rPr>
        <w:t>ASCE/SEI 7</w:t>
      </w:r>
      <w:r>
        <w:rPr/>
        <w:t>] &lt;</w:t>
      </w:r>
      <w:r>
        <w:rPr>
          <w:b/>
        </w:rPr>
        <w:t>Insert requirement</w:t>
      </w:r>
      <w:r>
        <w:rPr/>
        <w:t>&gt;.</w:t>
      </w:r>
    </w:p>
    <w:p>
      <w:pPr>
        <w:pStyle w:val="PR2"/>
        <w:numPr>
          <w:ilvl w:val="5"/>
          <w:numId w:val="1"/>
        </w:numPr>
        <w:spacing w:before="240" w:after="0"/>
        <w:rPr/>
      </w:pPr>
      <w:r>
        <w:rPr/>
        <w:t>Component Importance Factor: 1.5.</w:t>
      </w:r>
    </w:p>
    <w:p>
      <w:pPr>
        <w:pStyle w:val="ART"/>
        <w:numPr>
          <w:ilvl w:val="3"/>
          <w:numId w:val="1"/>
        </w:numPr>
        <w:ind w:hanging="0" w:left="0"/>
        <w:rPr/>
      </w:pPr>
      <w:r>
        <w:rPr/>
        <w:t>METAL BAR GRATINGS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Delete "Metal Bar Grating Standards" Paragraph below if bar gratings are not used. First option applies to gratings with maximum bearing bar depth of 2-1/2 inches (64 mm) and maximum thickness of 3/16 inch (4.8 mm) for steel and stainless steel or 1/4 inch (6.4 mm) for aluminum. Second option applies to steel and stainless steel bar gratings with maximum bearing bar depth of 5 inches (127 mm) and thicknesses from 1/4 to 3/8 inch (6.4 to 9.5 mm).</w:t>
      </w:r>
    </w:p>
    <w:p>
      <w:pPr>
        <w:pStyle w:val="PR1"/>
        <w:numPr>
          <w:ilvl w:val="4"/>
          <w:numId w:val="1"/>
        </w:numPr>
        <w:rPr/>
      </w:pPr>
      <w:r>
        <w:rPr/>
        <w:t>Metal Bar Grating Standards: Comply with [</w:t>
      </w:r>
      <w:r>
        <w:rPr>
          <w:b/>
        </w:rPr>
        <w:t>NAAMM MBG 531</w:t>
      </w:r>
      <w:r>
        <w:rPr/>
        <w:t>] [</w:t>
      </w:r>
      <w:r>
        <w:rPr>
          <w:b/>
        </w:rPr>
        <w:t>and</w:t>
      </w:r>
      <w:r>
        <w:rPr/>
        <w:t>] [</w:t>
      </w:r>
      <w:r>
        <w:rPr>
          <w:b/>
        </w:rPr>
        <w:t>NAAMM MBG 532</w:t>
      </w:r>
      <w:r>
        <w:rPr/>
        <w:t>].</w:t>
      </w:r>
    </w:p>
    <w:p>
      <w:pPr>
        <w:pStyle w:val="CMT"/>
        <w:rPr/>
      </w:pPr>
      <w:r>
        <w:rPr/>
        <w:t>Descriptions and marks included with each grating type in remaining paragraphs below are examples only. Copy paragraphs and re-edit for each type required or indicate grating marks on Drawings or in schedules.</w:t>
      </w:r>
    </w:p>
    <w:p>
      <w:pPr>
        <w:pStyle w:val="CMT"/>
        <w:rPr/>
      </w:pPr>
      <w:r>
        <w:rPr/>
        <w:t>Insert drawing designation. Use these designations on Drawings to identify each product.</w:t>
      </w:r>
    </w:p>
    <w:p>
      <w:pPr>
        <w:pStyle w:val="PR1"/>
        <w:numPr>
          <w:ilvl w:val="4"/>
          <w:numId w:val="1"/>
        </w:numPr>
        <w:rPr/>
      </w:pPr>
      <w:r>
        <w:rPr/>
        <w:t>Welded Steel Grating:[</w:t>
      </w:r>
      <w:r>
        <w:rPr>
          <w:b/>
        </w:rPr>
        <w:t> MBG-#.</w:t>
      </w:r>
      <w:r>
        <w:rPr/>
        <w:t>]</w:t>
      </w:r>
    </w:p>
    <w:p>
      <w:pPr>
        <w:pStyle w:val="CMT"/>
        <w:rPr/>
      </w:pPr>
      <w:r>
        <w:rPr/>
        <w:t>The United States Access Board's ADA-ABA Accessibility Guidelines and ICC A117.1 limit floor or ground openings in areas required to be accessible to people with disabilities to 1/2 inch (13 mm) in width; this can be accomplished with a bearing bar spacing of 11/16 inch (17 mm) and a bearing bar thickness of 3/16 inch (4.8 mm). This spacing is not close enough to support some high-heeled shoes.</w:t>
      </w:r>
    </w:p>
    <w:p>
      <w:pPr>
        <w:pStyle w:val="PR2"/>
        <w:numPr>
          <w:ilvl w:val="5"/>
          <w:numId w:val="1"/>
        </w:numPr>
        <w:spacing w:before="240" w:after="0"/>
        <w:rPr/>
      </w:pPr>
      <w:r>
        <w:rPr/>
        <w:t>Bearing Bar Spacing: [</w:t>
      </w:r>
      <w:r>
        <w:rPr>
          <w:rStyle w:val="IP"/>
          <w:b/>
        </w:rPr>
        <w:t>7/16 or 1/2 inch</w:t>
      </w:r>
      <w:r>
        <w:rPr>
          <w:rStyle w:val="SI"/>
          <w:b/>
        </w:rPr>
        <w:t xml:space="preserve"> (11 or 13 mm)</w:t>
      </w:r>
      <w:r>
        <w:rPr/>
        <w:t>] [</w:t>
      </w:r>
      <w:r>
        <w:rPr>
          <w:rStyle w:val="IP"/>
          <w:b/>
        </w:rPr>
        <w:t>11/16 inch</w:t>
      </w:r>
      <w:r>
        <w:rPr>
          <w:rStyle w:val="SI"/>
          <w:b/>
        </w:rPr>
        <w:t xml:space="preserve"> (17 mm)</w:t>
      </w:r>
      <w:r>
        <w:rPr/>
        <w:t>] [</w:t>
      </w:r>
      <w:r>
        <w:rPr>
          <w:rStyle w:val="IP"/>
          <w:b/>
        </w:rPr>
        <w:t>15/16 inch</w:t>
      </w:r>
      <w:r>
        <w:rPr>
          <w:rStyle w:val="SI"/>
          <w:b/>
        </w:rPr>
        <w:t xml:space="preserve"> (24 mm)</w:t>
      </w:r>
      <w:r>
        <w:rPr/>
        <w:t>] [</w:t>
      </w:r>
      <w:r>
        <w:rPr>
          <w:rStyle w:val="IP"/>
          <w:b/>
        </w:rPr>
        <w:t>1-3/16 inches</w:t>
      </w:r>
      <w:r>
        <w:rPr>
          <w:rStyle w:val="SI"/>
          <w:b/>
        </w:rPr>
        <w:t xml:space="preserve"> (30 mm)</w:t>
      </w:r>
      <w:r>
        <w:rPr/>
        <w:t>] [</w:t>
      </w:r>
      <w:r>
        <w:rPr>
          <w:rStyle w:val="IP"/>
          <w:b/>
        </w:rPr>
        <w:t>1-3/8 inches</w:t>
      </w:r>
      <w:r>
        <w:rPr>
          <w:rStyle w:val="SI"/>
          <w:b/>
        </w:rPr>
        <w:t xml:space="preserve"> (35 mm)</w:t>
      </w:r>
      <w:r>
        <w:rPr/>
        <w:t>] [</w:t>
      </w:r>
      <w:r>
        <w:rPr>
          <w:rStyle w:val="IP"/>
          <w:b/>
        </w:rPr>
        <w:t>1-7/8 inches</w:t>
      </w:r>
      <w:r>
        <w:rPr>
          <w:rStyle w:val="SI"/>
          <w:b/>
        </w:rPr>
        <w:t xml:space="preserve"> (48 mm)</w:t>
      </w:r>
      <w:r>
        <w:rPr/>
        <w:t>] [</w:t>
      </w:r>
      <w:r>
        <w:rPr>
          <w:rStyle w:val="IP"/>
          <w:b/>
        </w:rPr>
        <w:t>2-3/8 inches</w:t>
      </w:r>
      <w:r>
        <w:rPr>
          <w:rStyle w:val="SI"/>
          <w:b/>
        </w:rPr>
        <w:t xml:space="preserve"> (60 mm)</w:t>
      </w:r>
      <w:r>
        <w:rPr/>
        <w:t>] &lt;</w:t>
      </w:r>
      <w:r>
        <w:rPr>
          <w:b/>
        </w:rPr>
        <w:t>Insert dimension(s)</w:t>
      </w:r>
      <w:r>
        <w:rPr/>
        <w:t>&gt; o.c.</w:t>
      </w:r>
    </w:p>
    <w:p>
      <w:pPr>
        <w:pStyle w:val="PR2"/>
        <w:numPr>
          <w:ilvl w:val="5"/>
          <w:numId w:val="1"/>
        </w:numPr>
        <w:rPr/>
      </w:pPr>
      <w:r>
        <w:rPr/>
        <w:t>Bearing Bar Depth: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rStyle w:val="IP"/>
          <w:b/>
        </w:rPr>
        <w:t>4-1/2 inches</w:t>
      </w:r>
      <w:r>
        <w:rPr>
          <w:rStyle w:val="SI"/>
          <w:b/>
        </w:rPr>
        <w:t xml:space="preserve"> (114 mm)</w:t>
      </w:r>
      <w:r>
        <w:rPr/>
        <w:t>] [</w:t>
      </w:r>
      <w:r>
        <w:rPr>
          <w:rStyle w:val="IP"/>
          <w:b/>
        </w:rPr>
        <w:t>5 inches</w:t>
      </w:r>
      <w:r>
        <w:rPr>
          <w:rStyle w:val="SI"/>
          <w:b/>
        </w:rPr>
        <w:t xml:space="preserve"> (127 mm)</w:t>
      </w:r>
      <w:r>
        <w:rPr/>
        <w:t>] [</w:t>
      </w:r>
      <w:r>
        <w:rPr>
          <w:b/>
        </w:rPr>
        <w:t>As required to comply with structural performance requirements</w:t>
      </w:r>
      <w:r>
        <w:rPr/>
        <w:t>].</w:t>
      </w:r>
    </w:p>
    <w:p>
      <w:pPr>
        <w:pStyle w:val="PR2"/>
        <w:numPr>
          <w:ilvl w:val="5"/>
          <w:numId w:val="1"/>
        </w:numPr>
        <w:rPr/>
      </w:pPr>
      <w:r>
        <w:rPr/>
        <w:t>Bearing Bar Thickness: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b/>
        </w:rPr>
        <w:t>As required to comply with structural performance requirements</w:t>
      </w:r>
      <w:r>
        <w:rPr/>
        <w:t>].</w:t>
      </w:r>
    </w:p>
    <w:p>
      <w:pPr>
        <w:pStyle w:val="PR2"/>
        <w:numPr>
          <w:ilvl w:val="5"/>
          <w:numId w:val="1"/>
        </w:numPr>
        <w:rPr/>
      </w:pPr>
      <w:r>
        <w:rPr/>
        <w:t>Crossbar Spacing: [</w:t>
      </w:r>
      <w:r>
        <w:rPr>
          <w:rStyle w:val="IP"/>
          <w:b/>
        </w:rPr>
        <w:t>2 inches</w:t>
      </w:r>
      <w:r>
        <w:rPr>
          <w:rStyle w:val="SI"/>
          <w:b/>
        </w:rPr>
        <w:t xml:space="preserve"> (51 mm)</w:t>
      </w:r>
      <w:r>
        <w:rPr/>
        <w:t>] [</w:t>
      </w:r>
      <w:r>
        <w:rPr>
          <w:rStyle w:val="IP"/>
          <w:b/>
        </w:rPr>
        <w:t>4 inches</w:t>
      </w:r>
      <w:r>
        <w:rPr>
          <w:rStyle w:val="SI"/>
          <w:b/>
        </w:rPr>
        <w:t xml:space="preserve"> (102 mm)</w:t>
      </w:r>
      <w:r>
        <w:rPr/>
        <w:t>] o.c.</w:t>
      </w:r>
    </w:p>
    <w:p>
      <w:pPr>
        <w:pStyle w:val="CMT"/>
        <w:rPr/>
      </w:pPr>
      <w:r>
        <w:rPr/>
        <w:t>Retain four subparagraphs above or one of first seven subparagraphs below.</w:t>
      </w:r>
    </w:p>
    <w:p>
      <w:pPr>
        <w:pStyle w:val="PR2"/>
        <w:numPr>
          <w:ilvl w:val="5"/>
          <w:numId w:val="1"/>
        </w:numPr>
        <w:rPr/>
      </w:pPr>
      <w:r>
        <w:rPr/>
        <w:t xml:space="preserve">Grating Mark W-11-4 (1 x 3/16) STEEL: </w:t>
      </w:r>
      <w:r>
        <w:rPr>
          <w:rStyle w:val="IP"/>
        </w:rPr>
        <w:t>1-by-3/16-inch</w:t>
      </w:r>
      <w:r>
        <w:rPr>
          <w:rStyle w:val="SI"/>
        </w:rPr>
        <w:t xml:space="preserve"> (25-by-4.8-mm)</w:t>
      </w:r>
      <w:r>
        <w:rPr/>
        <w:t xml:space="preserve"> bearing bars at </w:t>
      </w:r>
      <w:r>
        <w:rPr>
          <w:rStyle w:val="IP"/>
        </w:rPr>
        <w:t>11/16 inch</w:t>
      </w:r>
      <w:r>
        <w:rPr>
          <w:rStyle w:val="SI"/>
        </w:rPr>
        <w:t xml:space="preserve"> (18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W-15-4 (1 x 1/8) STEEL: </w:t>
      </w:r>
      <w:r>
        <w:rPr>
          <w:rStyle w:val="IP"/>
        </w:rPr>
        <w:t>1-by-1/8-inch</w:t>
      </w:r>
      <w:r>
        <w:rPr>
          <w:rStyle w:val="SI"/>
        </w:rPr>
        <w:t xml:space="preserve"> (25-by-3.2-mm)</w:t>
      </w:r>
      <w:r>
        <w:rPr/>
        <w:t xml:space="preserve"> bearing bars at </w:t>
      </w:r>
      <w:r>
        <w:rPr>
          <w:rStyle w:val="IP"/>
        </w:rPr>
        <w:t>15/16 inch</w:t>
      </w:r>
      <w:r>
        <w:rPr>
          <w:rStyle w:val="SI"/>
        </w:rPr>
        <w:t xml:space="preserve"> (24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W-19-4 (1-1/4 x 3/16) STEEL: </w:t>
      </w:r>
      <w:r>
        <w:rPr>
          <w:rStyle w:val="IP"/>
        </w:rPr>
        <w:t>1-1/4-by-3/16-inch</w:t>
      </w:r>
      <w:r>
        <w:rPr>
          <w:rStyle w:val="SI"/>
        </w:rPr>
        <w:t xml:space="preserve"> (32-by-4.8-mm)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W-19-4 (1-1/2 x 3/16) STEEL: </w:t>
      </w:r>
      <w:r>
        <w:rPr>
          <w:rStyle w:val="IP"/>
        </w:rPr>
        <w:t>1-1/2-by-3/16-inch</w:t>
      </w:r>
      <w:r>
        <w:rPr>
          <w:rStyle w:val="SI"/>
        </w:rPr>
        <w:t xml:space="preserve"> (38-by-4.8-mm)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W-19-4 (2 x 1/4) STEEL: </w:t>
      </w:r>
      <w:r>
        <w:rPr>
          <w:rStyle w:val="IP"/>
        </w:rPr>
        <w:t>2-by-1/4-inch</w:t>
      </w:r>
      <w:r>
        <w:rPr>
          <w:rStyle w:val="SI"/>
        </w:rPr>
        <w:t xml:space="preserve"> (51-by-6.4-mm)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W-30-4 (5 x 3/8) STEEL: </w:t>
      </w:r>
      <w:r>
        <w:rPr>
          <w:rStyle w:val="IP"/>
        </w:rPr>
        <w:t>5-by-3/8-inch</w:t>
      </w:r>
      <w:r>
        <w:rPr>
          <w:rStyle w:val="SI"/>
        </w:rPr>
        <w:t xml:space="preserve"> (127-by-9.5-mm)</w:t>
      </w:r>
      <w:r>
        <w:rPr/>
        <w:t xml:space="preserve"> bearing bars at </w:t>
      </w:r>
      <w:r>
        <w:rPr>
          <w:rStyle w:val="IP"/>
        </w:rPr>
        <w:t>1-7/8 inches</w:t>
      </w:r>
      <w:r>
        <w:rPr>
          <w:rStyle w:val="SI"/>
        </w:rPr>
        <w:t xml:space="preserve"> (60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Serrated</w:t>
      </w:r>
      <w:r>
        <w:rPr/>
        <w:t>] [</w:t>
      </w:r>
      <w:r>
        <w:rPr>
          <w:b/>
        </w:rPr>
        <w:t>Knurled</w:t>
      </w:r>
      <w:r>
        <w:rPr/>
        <w:t>] [</w:t>
      </w:r>
      <w:r>
        <w:rPr>
          <w:b/>
        </w:rPr>
        <w:t>Applied abrasive finish consisting of aluminum-oxide aggregate in an epoxy-resin adhesive</w:t>
      </w:r>
      <w:r>
        <w:rPr/>
        <w:t>] [</w:t>
      </w:r>
      <w:r>
        <w:rPr>
          <w:b/>
        </w:rPr>
        <w:t>As indicated</w:t>
      </w:r>
      <w:r>
        <w:rPr/>
        <w:t>].</w:t>
      </w:r>
    </w:p>
    <w:p>
      <w:pPr>
        <w:pStyle w:val="CMT"/>
        <w:rPr/>
      </w:pPr>
      <w:r>
        <w:rPr/>
        <w:t>Shop primer in "Steel Finish" Subparagraph below protects gratings during transit only. Revise if special pretreatment and finish are required.</w:t>
      </w:r>
    </w:p>
    <w:p>
      <w:pPr>
        <w:pStyle w:val="PR2"/>
        <w:numPr>
          <w:ilvl w:val="5"/>
          <w:numId w:val="1"/>
        </w:numPr>
        <w:rPr/>
      </w:pPr>
      <w:r>
        <w:rPr/>
        <w:t>Steel Finish: [</w:t>
      </w:r>
      <w:r>
        <w:rPr>
          <w:b/>
        </w:rPr>
        <w:t>Shop primed</w:t>
      </w:r>
      <w:r>
        <w:rPr/>
        <w:t>] [</w:t>
      </w:r>
      <w:r>
        <w:rPr>
          <w:b/>
        </w:rPr>
        <w:t xml:space="preserve">Hot-dip galvanized with a coating weight of not less than </w:t>
      </w:r>
      <w:r>
        <w:rPr>
          <w:rStyle w:val="IP"/>
          <w:b/>
        </w:rPr>
        <w:t>1.8 oz./sq. ft.</w:t>
      </w:r>
      <w:r>
        <w:rPr>
          <w:rStyle w:val="SI"/>
          <w:b/>
        </w:rPr>
        <w:t xml:space="preserve"> (550 g/sq. m)</w:t>
      </w:r>
      <w:r>
        <w:rPr>
          <w:b/>
        </w:rPr>
        <w:t xml:space="preserve"> of coated surface</w:t>
      </w:r>
      <w:r>
        <w:rPr/>
        <w:t>].</w:t>
      </w:r>
    </w:p>
    <w:p>
      <w:pPr>
        <w:pStyle w:val="PR1"/>
        <w:numPr>
          <w:ilvl w:val="4"/>
          <w:numId w:val="1"/>
        </w:numPr>
        <w:rPr/>
      </w:pPr>
      <w:r>
        <w:rPr/>
        <w:t>Pressure-Locked Steel Grating:[</w:t>
      </w:r>
      <w:r>
        <w:rPr>
          <w:b/>
        </w:rPr>
        <w:t> MBG-#.</w:t>
      </w:r>
      <w:r>
        <w:rPr/>
        <w:t>] Fabricated by [</w:t>
      </w:r>
      <w:r>
        <w:rPr>
          <w:b/>
        </w:rPr>
        <w:t>pressing rectangular flush-top crossbars into slotted bearing bars</w:t>
      </w:r>
      <w:r>
        <w:rPr/>
        <w:t>] [</w:t>
      </w:r>
      <w:r>
        <w:rPr>
          <w:b/>
        </w:rPr>
        <w:t>or</w:t>
      </w:r>
      <w:r>
        <w:rPr/>
        <w:t>] [</w:t>
      </w:r>
      <w:r>
        <w:rPr>
          <w:b/>
        </w:rPr>
        <w:t>swaging crossbars between bearing bars</w:t>
      </w:r>
      <w:r>
        <w:rPr/>
        <w:t>].</w:t>
      </w:r>
    </w:p>
    <w:p>
      <w:pPr>
        <w:pStyle w:val="CMT"/>
        <w:rPr/>
      </w:pPr>
      <w:r>
        <w:rPr/>
        <w:t>The United States Access Board's ADA-ABA Accessibility Guidelines and ICC A117.1 limit floor or ground openings in areas required to be accessible to people with disabilities to 1/2 inch (13 mm) in width; this can be accomplished with a bearing bar spacing of 11/16 inch (17 mm) and a bearing bar thickness of 3/16 inch (4.8 mm). This spacing is not close enough to support some high-heeled shoes.</w:t>
      </w:r>
    </w:p>
    <w:p>
      <w:pPr>
        <w:pStyle w:val="PR2"/>
        <w:numPr>
          <w:ilvl w:val="5"/>
          <w:numId w:val="1"/>
        </w:numPr>
        <w:spacing w:before="240" w:after="0"/>
        <w:rPr/>
      </w:pPr>
      <w:r>
        <w:rPr/>
        <w:t>Bearing Bar Spacing: [</w:t>
      </w:r>
      <w:r>
        <w:rPr>
          <w:rStyle w:val="IP"/>
          <w:b/>
        </w:rPr>
        <w:t>7/16 or 1/2 inch</w:t>
      </w:r>
      <w:r>
        <w:rPr>
          <w:rStyle w:val="SI"/>
          <w:b/>
        </w:rPr>
        <w:t xml:space="preserve"> (11 or 13 mm)</w:t>
      </w:r>
      <w:r>
        <w:rPr/>
        <w:t>] [</w:t>
      </w:r>
      <w:r>
        <w:rPr>
          <w:rStyle w:val="IP"/>
          <w:b/>
        </w:rPr>
        <w:t>11/16 inch</w:t>
      </w:r>
      <w:r>
        <w:rPr>
          <w:rStyle w:val="SI"/>
          <w:b/>
        </w:rPr>
        <w:t xml:space="preserve"> (17 mm)</w:t>
      </w:r>
      <w:r>
        <w:rPr/>
        <w:t>] [</w:t>
      </w:r>
      <w:r>
        <w:rPr>
          <w:rStyle w:val="IP"/>
          <w:b/>
        </w:rPr>
        <w:t>15/16 inch</w:t>
      </w:r>
      <w:r>
        <w:rPr>
          <w:rStyle w:val="SI"/>
          <w:b/>
        </w:rPr>
        <w:t xml:space="preserve"> (24 mm)</w:t>
      </w:r>
      <w:r>
        <w:rPr/>
        <w:t>] [</w:t>
      </w:r>
      <w:r>
        <w:rPr>
          <w:rStyle w:val="IP"/>
          <w:b/>
        </w:rPr>
        <w:t>1-3/16 inches</w:t>
      </w:r>
      <w:r>
        <w:rPr>
          <w:rStyle w:val="SI"/>
          <w:b/>
        </w:rPr>
        <w:t xml:space="preserve"> (30 mm)</w:t>
      </w:r>
      <w:r>
        <w:rPr/>
        <w:t>] &lt;</w:t>
      </w:r>
      <w:r>
        <w:rPr>
          <w:b/>
        </w:rPr>
        <w:t>Insert dimension(s)</w:t>
      </w:r>
      <w:r>
        <w:rPr/>
        <w:t>&gt; o.c.</w:t>
      </w:r>
    </w:p>
    <w:p>
      <w:pPr>
        <w:pStyle w:val="PR2"/>
        <w:numPr>
          <w:ilvl w:val="5"/>
          <w:numId w:val="1"/>
        </w:numPr>
        <w:rPr/>
      </w:pPr>
      <w:r>
        <w:rPr/>
        <w:t>Bearing Bar Depth: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b/>
        </w:rPr>
        <w:t>As required to comply with structural performance requirements</w:t>
      </w:r>
      <w:r>
        <w:rPr/>
        <w:t>] &lt;</w:t>
      </w:r>
      <w:r>
        <w:rPr>
          <w:b/>
        </w:rPr>
        <w:t>Insert depth</w:t>
      </w:r>
      <w:r>
        <w:rPr/>
        <w:t>&gt;.</w:t>
      </w:r>
    </w:p>
    <w:p>
      <w:pPr>
        <w:pStyle w:val="PR2"/>
        <w:numPr>
          <w:ilvl w:val="5"/>
          <w:numId w:val="1"/>
        </w:numPr>
        <w:rPr/>
      </w:pPr>
      <w:r>
        <w:rPr/>
        <w:t>Bearing Bar Thickness: [</w:t>
      </w:r>
      <w:r>
        <w:rPr>
          <w:rStyle w:val="IP"/>
          <w:b/>
        </w:rPr>
        <w:t>1/8 inch</w:t>
      </w:r>
      <w:r>
        <w:rPr>
          <w:rStyle w:val="SI"/>
          <w:b/>
        </w:rPr>
        <w:t xml:space="preserve"> (3.2 mm)</w:t>
      </w:r>
      <w:r>
        <w:rPr/>
        <w:t>] [</w:t>
      </w:r>
      <w:r>
        <w:rPr>
          <w:rStyle w:val="IP"/>
          <w:b/>
        </w:rPr>
        <w:t>3/16 inch</w:t>
      </w:r>
      <w:r>
        <w:rPr>
          <w:rStyle w:val="SI"/>
          <w:b/>
        </w:rPr>
        <w:t xml:space="preserve"> (4.8 mm)</w:t>
      </w:r>
      <w:r>
        <w:rPr/>
        <w:t>] [</w:t>
      </w:r>
      <w:r>
        <w:rPr>
          <w:b/>
        </w:rPr>
        <w:t>As required to comply with structural performance requirements</w:t>
      </w:r>
      <w:r>
        <w:rPr/>
        <w:t>] &lt;</w:t>
      </w:r>
      <w:r>
        <w:rPr>
          <w:b/>
        </w:rPr>
        <w:t>Insert thickness</w:t>
      </w:r>
      <w:r>
        <w:rPr/>
        <w:t>&gt;.</w:t>
      </w:r>
    </w:p>
    <w:p>
      <w:pPr>
        <w:pStyle w:val="PR2"/>
        <w:numPr>
          <w:ilvl w:val="5"/>
          <w:numId w:val="1"/>
        </w:numPr>
        <w:rPr/>
      </w:pPr>
      <w:r>
        <w:rPr/>
        <w:t>Crossbar Spacing: [</w:t>
      </w:r>
      <w:r>
        <w:rPr>
          <w:rStyle w:val="IP"/>
          <w:b/>
        </w:rPr>
        <w:t>2 inches</w:t>
      </w:r>
      <w:r>
        <w:rPr>
          <w:rStyle w:val="SI"/>
          <w:b/>
        </w:rPr>
        <w:t xml:space="preserve"> (51 mm)</w:t>
      </w:r>
      <w:r>
        <w:rPr/>
        <w:t>] [</w:t>
      </w:r>
      <w:r>
        <w:rPr>
          <w:rStyle w:val="IP"/>
          <w:b/>
        </w:rPr>
        <w:t>4 inches</w:t>
      </w:r>
      <w:r>
        <w:rPr>
          <w:rStyle w:val="SI"/>
          <w:b/>
        </w:rPr>
        <w:t xml:space="preserve"> (102 mm)</w:t>
      </w:r>
      <w:r>
        <w:rPr/>
        <w:t>] o.c.</w:t>
      </w:r>
    </w:p>
    <w:p>
      <w:pPr>
        <w:pStyle w:val="CMT"/>
        <w:rPr/>
      </w:pPr>
      <w:r>
        <w:rPr/>
        <w:t>Retain four subparagraphs above or one of first four subparagraphs below.</w:t>
      </w:r>
    </w:p>
    <w:p>
      <w:pPr>
        <w:pStyle w:val="PR2"/>
        <w:numPr>
          <w:ilvl w:val="5"/>
          <w:numId w:val="1"/>
        </w:numPr>
        <w:rPr/>
      </w:pPr>
      <w:r>
        <w:rPr/>
        <w:t xml:space="preserve">Grating Mark P-11-4 (1 x 3/16) STEEL: </w:t>
      </w:r>
      <w:r>
        <w:rPr>
          <w:rStyle w:val="IP"/>
        </w:rPr>
        <w:t>1-by-3/16-inch</w:t>
      </w:r>
      <w:r>
        <w:rPr>
          <w:rStyle w:val="SI"/>
        </w:rPr>
        <w:t xml:space="preserve"> (25-by-4.8-mm)</w:t>
      </w:r>
      <w:r>
        <w:rPr/>
        <w:t xml:space="preserve"> bearing bars at </w:t>
      </w:r>
      <w:r>
        <w:rPr>
          <w:rStyle w:val="IP"/>
        </w:rPr>
        <w:t>11/16 inch</w:t>
      </w:r>
      <w:r>
        <w:rPr>
          <w:rStyle w:val="SI"/>
        </w:rPr>
        <w:t xml:space="preserve"> (18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P-15-4 (1-1/4 x 1/8) STEEL: </w:t>
      </w:r>
      <w:r>
        <w:rPr>
          <w:rStyle w:val="IP"/>
        </w:rPr>
        <w:t>1-1/4-by-1/8-inch</w:t>
      </w:r>
      <w:r>
        <w:rPr>
          <w:rStyle w:val="SI"/>
        </w:rPr>
        <w:t xml:space="preserve"> (32-by-3.2-mm)</w:t>
      </w:r>
      <w:r>
        <w:rPr/>
        <w:t xml:space="preserve"> bearing bars at </w:t>
      </w:r>
      <w:r>
        <w:rPr>
          <w:rStyle w:val="IP"/>
        </w:rPr>
        <w:t>15/16 inch</w:t>
      </w:r>
      <w:r>
        <w:rPr>
          <w:rStyle w:val="SI"/>
        </w:rPr>
        <w:t xml:space="preserve"> (24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P-19-4 (1-1/2 x 3/16) STEEL: </w:t>
      </w:r>
      <w:r>
        <w:rPr>
          <w:rStyle w:val="IP"/>
        </w:rPr>
        <w:t>1-1/2-by-3/16-inch</w:t>
      </w:r>
      <w:r>
        <w:rPr>
          <w:rStyle w:val="SI"/>
        </w:rPr>
        <w:t xml:space="preserve"> (38-by-4.8-mm)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Serrated</w:t>
      </w:r>
      <w:r>
        <w:rPr/>
        <w:t>] [</w:t>
      </w:r>
      <w:r>
        <w:rPr>
          <w:b/>
        </w:rPr>
        <w:t>Knurled</w:t>
      </w:r>
      <w:r>
        <w:rPr/>
        <w:t>] [</w:t>
      </w:r>
      <w:r>
        <w:rPr>
          <w:b/>
        </w:rPr>
        <w:t>Applied abrasive finish consisting of aluminum-oxide aggregate in an epoxy-resin adhesive</w:t>
      </w:r>
      <w:r>
        <w:rPr/>
        <w:t>] [</w:t>
      </w:r>
      <w:r>
        <w:rPr>
          <w:b/>
        </w:rPr>
        <w:t>As indicated</w:t>
      </w:r>
      <w:r>
        <w:rPr/>
        <w:t>].</w:t>
      </w:r>
    </w:p>
    <w:p>
      <w:pPr>
        <w:pStyle w:val="CMT"/>
        <w:rPr/>
      </w:pPr>
      <w:r>
        <w:rPr/>
        <w:t>Shop primer in "Steel Finish" Subparagraph below protects gratings during transit only. Revise if special pretreatment and finish are required.</w:t>
      </w:r>
    </w:p>
    <w:p>
      <w:pPr>
        <w:pStyle w:val="PR2"/>
        <w:numPr>
          <w:ilvl w:val="5"/>
          <w:numId w:val="1"/>
        </w:numPr>
        <w:rPr/>
      </w:pPr>
      <w:r>
        <w:rPr/>
        <w:t>Steel Finish: [</w:t>
      </w:r>
      <w:r>
        <w:rPr>
          <w:b/>
        </w:rPr>
        <w:t>Shop primed</w:t>
      </w:r>
      <w:r>
        <w:rPr/>
        <w:t>] [</w:t>
      </w:r>
      <w:r>
        <w:rPr>
          <w:b/>
        </w:rPr>
        <w:t xml:space="preserve">Hot-dip galvanized with a coating weight of not less than </w:t>
      </w:r>
      <w:r>
        <w:rPr>
          <w:rStyle w:val="IP"/>
          <w:b/>
        </w:rPr>
        <w:t>1.8 oz./sq. ft.</w:t>
      </w:r>
      <w:r>
        <w:rPr>
          <w:rStyle w:val="SI"/>
          <w:b/>
        </w:rPr>
        <w:t xml:space="preserve"> (550 g/sq. m)</w:t>
      </w:r>
      <w:r>
        <w:rPr>
          <w:b/>
        </w:rPr>
        <w:t xml:space="preserve"> of coated surface</w:t>
      </w:r>
      <w:r>
        <w:rPr/>
        <w:t>].</w:t>
      </w:r>
    </w:p>
    <w:p>
      <w:pPr>
        <w:pStyle w:val="PR1"/>
        <w:numPr>
          <w:ilvl w:val="4"/>
          <w:numId w:val="1"/>
        </w:numPr>
        <w:rPr/>
      </w:pPr>
      <w:r>
        <w:rPr/>
        <w:t>Riveted Steel Grating:[</w:t>
      </w:r>
      <w:r>
        <w:rPr>
          <w:b/>
        </w:rPr>
        <w:t> MBG-#.</w:t>
      </w:r>
      <w:r>
        <w:rPr/>
        <w:t>]</w:t>
      </w:r>
    </w:p>
    <w:p>
      <w:pPr>
        <w:pStyle w:val="CMT"/>
        <w:rPr/>
      </w:pPr>
      <w:r>
        <w:rPr/>
        <w:t>Riveted gratings provide good surface for wheeled vehicles, but none of the available bearing bar spacings comply with the United States Access Board's ADA-ABA Accessibility Guidelines and ICC A117.1 requirements for openings in floor or ground surfaces in areas required to be accessible to people with disabilities.</w:t>
      </w:r>
    </w:p>
    <w:p>
      <w:pPr>
        <w:pStyle w:val="PR2"/>
        <w:numPr>
          <w:ilvl w:val="5"/>
          <w:numId w:val="1"/>
        </w:numPr>
        <w:spacing w:before="240" w:after="0"/>
        <w:rPr/>
      </w:pPr>
      <w:r>
        <w:rPr/>
        <w:t>Bearing Bar Spacing: [</w:t>
      </w:r>
      <w:r>
        <w:rPr>
          <w:rStyle w:val="IP"/>
          <w:b/>
        </w:rPr>
        <w:t>3/4 inch</w:t>
      </w:r>
      <w:r>
        <w:rPr>
          <w:rStyle w:val="SI"/>
          <w:b/>
        </w:rPr>
        <w:t xml:space="preserve"> (19 mm)</w:t>
      </w:r>
      <w:r>
        <w:rPr/>
        <w:t>] [</w:t>
      </w:r>
      <w:r>
        <w:rPr>
          <w:rStyle w:val="IP"/>
          <w:b/>
        </w:rPr>
        <w:t>1-1/8 inches</w:t>
      </w:r>
      <w:r>
        <w:rPr>
          <w:rStyle w:val="SI"/>
          <w:b/>
        </w:rPr>
        <w:t xml:space="preserve"> (29 mm)</w:t>
      </w:r>
      <w:r>
        <w:rPr/>
        <w:t>] [</w:t>
      </w:r>
      <w:r>
        <w:rPr>
          <w:rStyle w:val="IP"/>
          <w:b/>
        </w:rPr>
        <w:t>2-5/16 inches</w:t>
      </w:r>
      <w:r>
        <w:rPr>
          <w:rStyle w:val="SI"/>
          <w:b/>
        </w:rPr>
        <w:t xml:space="preserve"> (59 mm)</w:t>
      </w:r>
      <w:r>
        <w:rPr/>
        <w:t>] &lt;</w:t>
      </w:r>
      <w:r>
        <w:rPr>
          <w:b/>
        </w:rPr>
        <w:t>Insert dimension</w:t>
      </w:r>
      <w:r>
        <w:rPr/>
        <w:t>&gt;, clear.</w:t>
      </w:r>
    </w:p>
    <w:p>
      <w:pPr>
        <w:pStyle w:val="PR2"/>
        <w:numPr>
          <w:ilvl w:val="5"/>
          <w:numId w:val="1"/>
        </w:numPr>
        <w:rPr/>
      </w:pPr>
      <w:r>
        <w:rPr/>
        <w:t>Bearing Bar Depth: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rStyle w:val="IP"/>
          <w:b/>
        </w:rPr>
        <w:t>4-1/2 inches</w:t>
      </w:r>
      <w:r>
        <w:rPr>
          <w:rStyle w:val="SI"/>
          <w:b/>
        </w:rPr>
        <w:t xml:space="preserve"> (114 mm)</w:t>
      </w:r>
      <w:r>
        <w:rPr/>
        <w:t>] [</w:t>
      </w:r>
      <w:r>
        <w:rPr>
          <w:rStyle w:val="IP"/>
          <w:b/>
        </w:rPr>
        <w:t>5 inches</w:t>
      </w:r>
      <w:r>
        <w:rPr>
          <w:rStyle w:val="SI"/>
          <w:b/>
        </w:rPr>
        <w:t xml:space="preserve"> (127 mm)</w:t>
      </w:r>
      <w:r>
        <w:rPr/>
        <w:t>] [</w:t>
      </w:r>
      <w:r>
        <w:rPr>
          <w:b/>
        </w:rPr>
        <w:t>As required to comply with structural performance requirements</w:t>
      </w:r>
      <w:r>
        <w:rPr/>
        <w:t>].</w:t>
      </w:r>
    </w:p>
    <w:p>
      <w:pPr>
        <w:pStyle w:val="PR2"/>
        <w:numPr>
          <w:ilvl w:val="5"/>
          <w:numId w:val="1"/>
        </w:numPr>
        <w:rPr/>
      </w:pPr>
      <w:r>
        <w:rPr/>
        <w:t>Bearing Bar Thickness: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b/>
        </w:rPr>
        <w:t>As required to comply with structural performance requirements</w:t>
      </w:r>
      <w:r>
        <w:rPr/>
        <w:t>].</w:t>
      </w:r>
    </w:p>
    <w:p>
      <w:pPr>
        <w:pStyle w:val="PR2"/>
        <w:numPr>
          <w:ilvl w:val="5"/>
          <w:numId w:val="1"/>
        </w:numPr>
        <w:rPr/>
      </w:pPr>
      <w:r>
        <w:rPr/>
        <w:t>Rivet Spacing: [</w:t>
      </w:r>
      <w:r>
        <w:rPr>
          <w:rStyle w:val="IP"/>
          <w:b/>
        </w:rPr>
        <w:t>3-1/2 inches</w:t>
      </w:r>
      <w:r>
        <w:rPr>
          <w:rStyle w:val="SI"/>
          <w:b/>
        </w:rPr>
        <w:t xml:space="preserve"> (89 mm)</w:t>
      </w:r>
      <w:r>
        <w:rPr/>
        <w:t>] [</w:t>
      </w:r>
      <w:r>
        <w:rPr>
          <w:rStyle w:val="IP"/>
          <w:b/>
        </w:rPr>
        <w:t>5 inches</w:t>
      </w:r>
      <w:r>
        <w:rPr>
          <w:rStyle w:val="SI"/>
          <w:b/>
        </w:rPr>
        <w:t xml:space="preserve"> (127 mm)</w:t>
      </w:r>
      <w:r>
        <w:rPr/>
        <w:t>] [</w:t>
      </w:r>
      <w:r>
        <w:rPr>
          <w:rStyle w:val="IP"/>
          <w:b/>
        </w:rPr>
        <w:t>7 inches</w:t>
      </w:r>
      <w:r>
        <w:rPr>
          <w:rStyle w:val="SI"/>
          <w:b/>
        </w:rPr>
        <w:t xml:space="preserve"> (178 mm)</w:t>
      </w:r>
      <w:r>
        <w:rPr/>
        <w:t>] o.c. along bearing bar.</w:t>
      </w:r>
    </w:p>
    <w:p>
      <w:pPr>
        <w:pStyle w:val="CMT"/>
        <w:rPr/>
      </w:pPr>
      <w:r>
        <w:rPr/>
        <w:t>Retain four subparagraphs above or one of first five subparagraphs below.</w:t>
      </w:r>
    </w:p>
    <w:p>
      <w:pPr>
        <w:pStyle w:val="PR2"/>
        <w:numPr>
          <w:ilvl w:val="5"/>
          <w:numId w:val="1"/>
        </w:numPr>
        <w:rPr/>
      </w:pPr>
      <w:r>
        <w:rPr/>
        <w:t xml:space="preserve">Grating Mark R-12-3-1/2 (1 x 1/8) STEEL: </w:t>
      </w:r>
      <w:r>
        <w:rPr>
          <w:rStyle w:val="IP"/>
        </w:rPr>
        <w:t>1-by-1/8-inch</w:t>
      </w:r>
      <w:r>
        <w:rPr>
          <w:rStyle w:val="SI"/>
        </w:rPr>
        <w:t xml:space="preserve"> (25-by-3.2-mm)</w:t>
      </w:r>
      <w:r>
        <w:rPr/>
        <w:t xml:space="preserve"> bearing bars with </w:t>
      </w:r>
      <w:r>
        <w:rPr>
          <w:rStyle w:val="IP"/>
        </w:rPr>
        <w:t>3/4-inch</w:t>
      </w:r>
      <w:r>
        <w:rPr>
          <w:rStyle w:val="SI"/>
        </w:rPr>
        <w:t xml:space="preserve"> (19-mm)</w:t>
      </w:r>
      <w:r>
        <w:rPr/>
        <w:t xml:space="preserve"> clear space between bearing bars, and rivets at </w:t>
      </w:r>
      <w:r>
        <w:rPr>
          <w:rStyle w:val="IP"/>
        </w:rPr>
        <w:t>3-1/2 inches</w:t>
      </w:r>
      <w:r>
        <w:rPr>
          <w:rStyle w:val="SI"/>
        </w:rPr>
        <w:t xml:space="preserve"> (89 mm)</w:t>
      </w:r>
      <w:r>
        <w:rPr/>
        <w:t xml:space="preserve"> o.c. along bearing bar.</w:t>
      </w:r>
    </w:p>
    <w:p>
      <w:pPr>
        <w:pStyle w:val="PR2"/>
        <w:numPr>
          <w:ilvl w:val="5"/>
          <w:numId w:val="1"/>
        </w:numPr>
        <w:rPr/>
      </w:pPr>
      <w:r>
        <w:rPr/>
        <w:t xml:space="preserve">Grating Mark R-18-7 (1-1/2 x 3/16) STEEL: </w:t>
      </w:r>
      <w:r>
        <w:rPr>
          <w:rStyle w:val="IP"/>
        </w:rPr>
        <w:t>1-1/2-by-3/16-inch</w:t>
      </w:r>
      <w:r>
        <w:rPr>
          <w:rStyle w:val="SI"/>
        </w:rPr>
        <w:t xml:space="preserve"> (38-by-4.8-mm)</w:t>
      </w:r>
      <w:r>
        <w:rPr/>
        <w:t xml:space="preserve"> bearing bars with </w:t>
      </w:r>
      <w:r>
        <w:rPr>
          <w:rStyle w:val="IP"/>
        </w:rPr>
        <w:t>1-1/8-inch</w:t>
      </w:r>
      <w:r>
        <w:rPr>
          <w:rStyle w:val="SI"/>
        </w:rPr>
        <w:t xml:space="preserve"> (29-mm)</w:t>
      </w:r>
      <w:r>
        <w:rPr/>
        <w:t xml:space="preserve"> clear space between bearing bars, and rivets at </w:t>
      </w:r>
      <w:r>
        <w:rPr>
          <w:rStyle w:val="IP"/>
        </w:rPr>
        <w:t>7 inches</w:t>
      </w:r>
      <w:r>
        <w:rPr>
          <w:rStyle w:val="SI"/>
        </w:rPr>
        <w:t xml:space="preserve"> (178 mm)</w:t>
      </w:r>
      <w:r>
        <w:rPr/>
        <w:t xml:space="preserve"> o.c. along bearing bar.</w:t>
      </w:r>
    </w:p>
    <w:p>
      <w:pPr>
        <w:pStyle w:val="PR2"/>
        <w:numPr>
          <w:ilvl w:val="5"/>
          <w:numId w:val="1"/>
        </w:numPr>
        <w:rPr/>
      </w:pPr>
      <w:r>
        <w:rPr/>
        <w:t xml:space="preserve">Grating Mark R-37-5 (4 x 1/4) STEEL: </w:t>
      </w:r>
      <w:r>
        <w:rPr>
          <w:rStyle w:val="IP"/>
        </w:rPr>
        <w:t>4-by-1/4-inch</w:t>
      </w:r>
      <w:r>
        <w:rPr>
          <w:rStyle w:val="SI"/>
        </w:rPr>
        <w:t xml:space="preserve"> (102-by-6.4-mm)</w:t>
      </w:r>
      <w:r>
        <w:rPr/>
        <w:t xml:space="preserve"> bearing bars with </w:t>
      </w:r>
      <w:r>
        <w:rPr>
          <w:rStyle w:val="IP"/>
        </w:rPr>
        <w:t>2-5/16-inch</w:t>
      </w:r>
      <w:r>
        <w:rPr>
          <w:rStyle w:val="SI"/>
        </w:rPr>
        <w:t xml:space="preserve"> (59-mm)</w:t>
      </w:r>
      <w:r>
        <w:rPr/>
        <w:t xml:space="preserve"> clear space between bearing bars, and rivets at </w:t>
      </w:r>
      <w:r>
        <w:rPr>
          <w:rStyle w:val="IP"/>
        </w:rPr>
        <w:t>5 inches</w:t>
      </w:r>
      <w:r>
        <w:rPr>
          <w:rStyle w:val="SI"/>
        </w:rPr>
        <w:t xml:space="preserve"> (127 mm)</w:t>
      </w:r>
      <w:r>
        <w:rPr/>
        <w:t xml:space="preserve"> o.c. along bearing bar.</w:t>
      </w:r>
    </w:p>
    <w:p>
      <w:pPr>
        <w:pStyle w:val="PR2"/>
        <w:numPr>
          <w:ilvl w:val="5"/>
          <w:numId w:val="1"/>
        </w:numPr>
        <w:rPr/>
      </w:pPr>
      <w:r>
        <w:rPr/>
        <w:t xml:space="preserve">Grating Mark R-37-5 (5 x 3/8) STEEL: </w:t>
      </w:r>
      <w:r>
        <w:rPr>
          <w:rStyle w:val="IP"/>
        </w:rPr>
        <w:t>5-by-3/8-inch</w:t>
      </w:r>
      <w:r>
        <w:rPr>
          <w:rStyle w:val="SI"/>
        </w:rPr>
        <w:t xml:space="preserve"> (127-by-9.5-mm)</w:t>
      </w:r>
      <w:r>
        <w:rPr/>
        <w:t xml:space="preserve"> bearing bars with </w:t>
      </w:r>
      <w:r>
        <w:rPr>
          <w:rStyle w:val="IP"/>
        </w:rPr>
        <w:t>2-5/16-inch</w:t>
      </w:r>
      <w:r>
        <w:rPr>
          <w:rStyle w:val="SI"/>
        </w:rPr>
        <w:t xml:space="preserve"> (59-mm)</w:t>
      </w:r>
      <w:r>
        <w:rPr/>
        <w:t xml:space="preserve"> clear space between bearing bars, and rivets at </w:t>
      </w:r>
      <w:r>
        <w:rPr>
          <w:rStyle w:val="IP"/>
        </w:rPr>
        <w:t>5 inches</w:t>
      </w:r>
      <w:r>
        <w:rPr>
          <w:rStyle w:val="SI"/>
        </w:rPr>
        <w:t xml:space="preserve"> (127 mm)</w:t>
      </w:r>
      <w:r>
        <w:rPr/>
        <w:t xml:space="preserve"> o.c. along bearing bar.</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Serrated</w:t>
      </w:r>
      <w:r>
        <w:rPr/>
        <w:t>] [</w:t>
      </w:r>
      <w:r>
        <w:rPr>
          <w:b/>
        </w:rPr>
        <w:t>Knurled</w:t>
      </w:r>
      <w:r>
        <w:rPr/>
        <w:t>] [</w:t>
      </w:r>
      <w:r>
        <w:rPr>
          <w:b/>
        </w:rPr>
        <w:t>Applied abrasive finish consisting of aluminum-oxide aggregate in an epoxy-resin adhesive</w:t>
      </w:r>
      <w:r>
        <w:rPr/>
        <w:t>] [</w:t>
      </w:r>
      <w:r>
        <w:rPr>
          <w:b/>
        </w:rPr>
        <w:t>As indicated</w:t>
      </w:r>
      <w:r>
        <w:rPr/>
        <w:t>].</w:t>
      </w:r>
    </w:p>
    <w:p>
      <w:pPr>
        <w:pStyle w:val="CMT"/>
        <w:rPr/>
      </w:pPr>
      <w:r>
        <w:rPr/>
        <w:t>Shop primer in "Steel Finish" Subparagraph below protects gratings during transit only. Revise if special pretreatment and finish are required.</w:t>
      </w:r>
    </w:p>
    <w:p>
      <w:pPr>
        <w:pStyle w:val="PR2"/>
        <w:numPr>
          <w:ilvl w:val="5"/>
          <w:numId w:val="1"/>
        </w:numPr>
        <w:rPr/>
      </w:pPr>
      <w:r>
        <w:rPr/>
        <w:t>Steel Finish: [</w:t>
      </w:r>
      <w:r>
        <w:rPr>
          <w:b/>
        </w:rPr>
        <w:t>Shop primed</w:t>
      </w:r>
      <w:r>
        <w:rPr/>
        <w:t>] [</w:t>
      </w:r>
      <w:r>
        <w:rPr>
          <w:b/>
        </w:rPr>
        <w:t xml:space="preserve">Hot-dip galvanized with a coating weight of not less than </w:t>
      </w:r>
      <w:r>
        <w:rPr>
          <w:rStyle w:val="IP"/>
          <w:b/>
        </w:rPr>
        <w:t>1.8 oz./sq. ft.</w:t>
      </w:r>
      <w:r>
        <w:rPr>
          <w:rStyle w:val="SI"/>
          <w:b/>
        </w:rPr>
        <w:t xml:space="preserve"> (550 g/sq. m)</w:t>
      </w:r>
      <w:r>
        <w:rPr>
          <w:b/>
        </w:rPr>
        <w:t xml:space="preserve"> of coated surface</w:t>
      </w:r>
      <w:r>
        <w:rPr/>
        <w:t>].</w:t>
      </w:r>
    </w:p>
    <w:p>
      <w:pPr>
        <w:pStyle w:val="PR1"/>
        <w:numPr>
          <w:ilvl w:val="4"/>
          <w:numId w:val="1"/>
        </w:numPr>
        <w:rPr/>
      </w:pPr>
      <w:r>
        <w:rPr/>
        <w:t>Pressure-Locked, Stainless Steel Grating:[</w:t>
      </w:r>
      <w:r>
        <w:rPr>
          <w:b/>
        </w:rPr>
        <w:t> MBG-#.</w:t>
      </w:r>
      <w:r>
        <w:rPr/>
        <w:t>] Fabricated by [</w:t>
      </w:r>
      <w:r>
        <w:rPr>
          <w:b/>
        </w:rPr>
        <w:t>pressing rectangular flush-top crossbars into slotted bearing bars</w:t>
      </w:r>
      <w:r>
        <w:rPr/>
        <w:t>] [</w:t>
      </w:r>
      <w:r>
        <w:rPr>
          <w:b/>
        </w:rPr>
        <w:t>or</w:t>
      </w:r>
      <w:r>
        <w:rPr/>
        <w:t>] [</w:t>
      </w:r>
      <w:r>
        <w:rPr>
          <w:b/>
        </w:rPr>
        <w:t>swaging crossbars between bearing bars</w:t>
      </w:r>
      <w:r>
        <w:rPr/>
        <w:t>].</w:t>
      </w:r>
    </w:p>
    <w:p>
      <w:pPr>
        <w:pStyle w:val="CMT"/>
        <w:rPr/>
      </w:pPr>
      <w:r>
        <w:rPr/>
        <w:t>The United States Access Board's ADA-ABA Accessibility Guidelines and ICC A117.1 limit floor or ground openings in areas required to be accessible to people with disabilities to 1/2 inch (13 mm) in width; this can be accomplished with a bearing bar spacing of 11/16 inch (17 mm) and a bearing bar thickness of 3/16 inch (4.8 mm). This spacing is not close enough to support some high-heeled shoes.</w:t>
      </w:r>
    </w:p>
    <w:p>
      <w:pPr>
        <w:pStyle w:val="PR2"/>
        <w:numPr>
          <w:ilvl w:val="5"/>
          <w:numId w:val="1"/>
        </w:numPr>
        <w:spacing w:before="240" w:after="0"/>
        <w:rPr/>
      </w:pPr>
      <w:r>
        <w:rPr/>
        <w:t>Bearing Bar Spacing: [</w:t>
      </w:r>
      <w:r>
        <w:rPr>
          <w:rStyle w:val="IP"/>
          <w:b/>
        </w:rPr>
        <w:t>7/16 or 1/2 inch</w:t>
      </w:r>
      <w:r>
        <w:rPr>
          <w:rStyle w:val="SI"/>
          <w:b/>
        </w:rPr>
        <w:t xml:space="preserve"> (11 or 13 mm)</w:t>
      </w:r>
      <w:r>
        <w:rPr/>
        <w:t>] [</w:t>
      </w:r>
      <w:r>
        <w:rPr>
          <w:rStyle w:val="IP"/>
          <w:b/>
        </w:rPr>
        <w:t>11/16 inch</w:t>
      </w:r>
      <w:r>
        <w:rPr>
          <w:rStyle w:val="SI"/>
          <w:b/>
        </w:rPr>
        <w:t xml:space="preserve"> (17 mm)</w:t>
      </w:r>
      <w:r>
        <w:rPr/>
        <w:t>] [</w:t>
      </w:r>
      <w:r>
        <w:rPr>
          <w:rStyle w:val="IP"/>
          <w:b/>
        </w:rPr>
        <w:t>15/16 inch</w:t>
      </w:r>
      <w:r>
        <w:rPr>
          <w:rStyle w:val="SI"/>
          <w:b/>
        </w:rPr>
        <w:t xml:space="preserve"> (24 mm)</w:t>
      </w:r>
      <w:r>
        <w:rPr/>
        <w:t>] [</w:t>
      </w:r>
      <w:r>
        <w:rPr>
          <w:rStyle w:val="IP"/>
          <w:b/>
        </w:rPr>
        <w:t>1-3/16 inches</w:t>
      </w:r>
      <w:r>
        <w:rPr>
          <w:rStyle w:val="SI"/>
          <w:b/>
        </w:rPr>
        <w:t xml:space="preserve"> (30 mm)</w:t>
      </w:r>
      <w:r>
        <w:rPr/>
        <w:t>] [</w:t>
      </w:r>
      <w:r>
        <w:rPr>
          <w:rStyle w:val="IP"/>
          <w:b/>
        </w:rPr>
        <w:t>1-3/8 inches</w:t>
      </w:r>
      <w:r>
        <w:rPr>
          <w:rStyle w:val="SI"/>
          <w:b/>
        </w:rPr>
        <w:t xml:space="preserve"> (35 mm)</w:t>
      </w:r>
      <w:r>
        <w:rPr/>
        <w:t>] [</w:t>
      </w:r>
      <w:r>
        <w:rPr>
          <w:rStyle w:val="IP"/>
          <w:b/>
        </w:rPr>
        <w:t>1-7/8 inches</w:t>
      </w:r>
      <w:r>
        <w:rPr>
          <w:rStyle w:val="SI"/>
          <w:b/>
        </w:rPr>
        <w:t xml:space="preserve"> (48 mm)</w:t>
      </w:r>
      <w:r>
        <w:rPr/>
        <w:t>] [</w:t>
      </w:r>
      <w:r>
        <w:rPr>
          <w:rStyle w:val="IP"/>
          <w:b/>
        </w:rPr>
        <w:t>2-3/8 inches</w:t>
      </w:r>
      <w:r>
        <w:rPr>
          <w:rStyle w:val="SI"/>
          <w:b/>
        </w:rPr>
        <w:t xml:space="preserve"> (60 mm)</w:t>
      </w:r>
      <w:r>
        <w:rPr/>
        <w:t>] &lt;</w:t>
      </w:r>
      <w:r>
        <w:rPr>
          <w:b/>
        </w:rPr>
        <w:t>Insert dimension(s)</w:t>
      </w:r>
      <w:r>
        <w:rPr/>
        <w:t>&gt; o.c.</w:t>
      </w:r>
    </w:p>
    <w:p>
      <w:pPr>
        <w:pStyle w:val="PR2"/>
        <w:numPr>
          <w:ilvl w:val="5"/>
          <w:numId w:val="1"/>
        </w:numPr>
        <w:rPr/>
      </w:pPr>
      <w:r>
        <w:rPr/>
        <w:t>Bearing Bar Depth: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4 inches</w:t>
      </w:r>
      <w:r>
        <w:rPr>
          <w:rStyle w:val="SI"/>
          <w:b/>
        </w:rPr>
        <w:t xml:space="preserve"> (102 mm)</w:t>
      </w:r>
      <w:r>
        <w:rPr/>
        <w:t>] [</w:t>
      </w:r>
      <w:r>
        <w:rPr>
          <w:rStyle w:val="IP"/>
          <w:b/>
        </w:rPr>
        <w:t>4-1/2 inches</w:t>
      </w:r>
      <w:r>
        <w:rPr>
          <w:rStyle w:val="SI"/>
          <w:b/>
        </w:rPr>
        <w:t xml:space="preserve"> (114 mm)</w:t>
      </w:r>
      <w:r>
        <w:rPr/>
        <w:t>] [</w:t>
      </w:r>
      <w:r>
        <w:rPr>
          <w:rStyle w:val="IP"/>
          <w:b/>
        </w:rPr>
        <w:t>5 inches</w:t>
      </w:r>
      <w:r>
        <w:rPr>
          <w:rStyle w:val="SI"/>
          <w:b/>
        </w:rPr>
        <w:t xml:space="preserve"> (127 mm)</w:t>
      </w:r>
      <w:r>
        <w:rPr/>
        <w:t>] [</w:t>
      </w:r>
      <w:r>
        <w:rPr>
          <w:b/>
        </w:rPr>
        <w:t>As required to comply with structural performance requirements</w:t>
      </w:r>
      <w:r>
        <w:rPr/>
        <w:t>].</w:t>
      </w:r>
    </w:p>
    <w:p>
      <w:pPr>
        <w:pStyle w:val="PR2"/>
        <w:numPr>
          <w:ilvl w:val="5"/>
          <w:numId w:val="1"/>
        </w:numPr>
        <w:rPr/>
      </w:pPr>
      <w:r>
        <w:rPr/>
        <w:t>Bearing Bar Thickness: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b/>
        </w:rPr>
        <w:t>As required to comply with structural performance requirements</w:t>
      </w:r>
      <w:r>
        <w:rPr/>
        <w:t>].</w:t>
      </w:r>
    </w:p>
    <w:p>
      <w:pPr>
        <w:pStyle w:val="PR2"/>
        <w:numPr>
          <w:ilvl w:val="5"/>
          <w:numId w:val="1"/>
        </w:numPr>
        <w:rPr/>
      </w:pPr>
      <w:r>
        <w:rPr/>
        <w:t>Crossbar Spacing: [</w:t>
      </w:r>
      <w:r>
        <w:rPr>
          <w:rStyle w:val="IP"/>
          <w:b/>
        </w:rPr>
        <w:t>2 inches</w:t>
      </w:r>
      <w:r>
        <w:rPr>
          <w:rStyle w:val="SI"/>
          <w:b/>
        </w:rPr>
        <w:t xml:space="preserve"> (51 mm)</w:t>
      </w:r>
      <w:r>
        <w:rPr/>
        <w:t>] [</w:t>
      </w:r>
      <w:r>
        <w:rPr>
          <w:rStyle w:val="IP"/>
          <w:b/>
        </w:rPr>
        <w:t>4 inches</w:t>
      </w:r>
      <w:r>
        <w:rPr>
          <w:rStyle w:val="SI"/>
          <w:b/>
        </w:rPr>
        <w:t xml:space="preserve"> (102 mm)</w:t>
      </w:r>
      <w:r>
        <w:rPr/>
        <w:t>] o.c.</w:t>
      </w:r>
    </w:p>
    <w:p>
      <w:pPr>
        <w:pStyle w:val="CMT"/>
        <w:rPr/>
      </w:pPr>
      <w:r>
        <w:rPr/>
        <w:t>Retain four subparagraphs above or one of first five subparagraphs below.</w:t>
      </w:r>
    </w:p>
    <w:p>
      <w:pPr>
        <w:pStyle w:val="PR2"/>
        <w:numPr>
          <w:ilvl w:val="5"/>
          <w:numId w:val="1"/>
        </w:numPr>
        <w:rPr/>
      </w:pPr>
      <w:r>
        <w:rPr/>
        <w:t xml:space="preserve">Grating Mark P-11-4 (1 x 3/16) STAINLESS STEEL: </w:t>
      </w:r>
      <w:r>
        <w:rPr>
          <w:rStyle w:val="IP"/>
        </w:rPr>
        <w:t>1-by-3/16-inch</w:t>
      </w:r>
      <w:r>
        <w:rPr>
          <w:rStyle w:val="SI"/>
        </w:rPr>
        <w:t xml:space="preserve"> (25-by-4.8-mm)</w:t>
      </w:r>
      <w:r>
        <w:rPr/>
        <w:t xml:space="preserve"> bearing bars at </w:t>
      </w:r>
      <w:r>
        <w:rPr>
          <w:rStyle w:val="IP"/>
        </w:rPr>
        <w:t>11/16 inch</w:t>
      </w:r>
      <w:r>
        <w:rPr>
          <w:rStyle w:val="SI"/>
        </w:rPr>
        <w:t xml:space="preserve"> (18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P-15-2 (1 x 1/8) STAINLESS STEEL: </w:t>
      </w:r>
      <w:r>
        <w:rPr>
          <w:rStyle w:val="IP"/>
        </w:rPr>
        <w:t>1-by-1/8-inch</w:t>
      </w:r>
      <w:r>
        <w:rPr>
          <w:rStyle w:val="SI"/>
        </w:rPr>
        <w:t xml:space="preserve"> (25-by-3.2-mm)</w:t>
      </w:r>
      <w:r>
        <w:rPr/>
        <w:t xml:space="preserve"> bearing bars at </w:t>
      </w:r>
      <w:r>
        <w:rPr>
          <w:rStyle w:val="IP"/>
        </w:rPr>
        <w:t>15/16 inch</w:t>
      </w:r>
      <w:r>
        <w:rPr>
          <w:rStyle w:val="SI"/>
        </w:rPr>
        <w:t xml:space="preserve"> (24 mm)</w:t>
      </w:r>
      <w:r>
        <w:rPr/>
        <w:t xml:space="preserve"> o.c., and crossbars at </w:t>
      </w:r>
      <w:r>
        <w:rPr>
          <w:rStyle w:val="IP"/>
        </w:rPr>
        <w:t>2 inches</w:t>
      </w:r>
      <w:r>
        <w:rPr>
          <w:rStyle w:val="SI"/>
        </w:rPr>
        <w:t xml:space="preserve"> (51 mm)</w:t>
      </w:r>
      <w:r>
        <w:rPr/>
        <w:t xml:space="preserve"> o.c.</w:t>
      </w:r>
    </w:p>
    <w:p>
      <w:pPr>
        <w:pStyle w:val="PR2"/>
        <w:numPr>
          <w:ilvl w:val="5"/>
          <w:numId w:val="1"/>
        </w:numPr>
        <w:rPr/>
      </w:pPr>
      <w:r>
        <w:rPr/>
        <w:t xml:space="preserve">Grating Mark P-19-4 (1-1/2 x 3/16) STAINLESS STEEL: </w:t>
      </w:r>
      <w:r>
        <w:rPr>
          <w:rStyle w:val="IP"/>
        </w:rPr>
        <w:t>1-1/2-by-3/16-inch</w:t>
      </w:r>
      <w:r>
        <w:rPr>
          <w:rStyle w:val="SI"/>
        </w:rPr>
        <w:t xml:space="preserve"> (38-by-4.8-mm)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P-30-4 (3 x 3/8) STAINLESS STEEL: </w:t>
      </w:r>
      <w:r>
        <w:rPr>
          <w:rStyle w:val="IP"/>
        </w:rPr>
        <w:t>3-by-3/8-inch</w:t>
      </w:r>
      <w:r>
        <w:rPr>
          <w:rStyle w:val="SI"/>
        </w:rPr>
        <w:t xml:space="preserve"> (76-by-9.5-mm)</w:t>
      </w:r>
      <w:r>
        <w:rPr/>
        <w:t xml:space="preserve"> bearing bars at </w:t>
      </w:r>
      <w:r>
        <w:rPr>
          <w:rStyle w:val="IP"/>
        </w:rPr>
        <w:t>1-7/8 inches</w:t>
      </w:r>
      <w:r>
        <w:rPr>
          <w:rStyle w:val="SI"/>
        </w:rPr>
        <w:t xml:space="preserve"> (48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Serrated</w:t>
      </w:r>
      <w:r>
        <w:rPr/>
        <w:t>] [</w:t>
      </w:r>
      <w:r>
        <w:rPr>
          <w:b/>
        </w:rPr>
        <w:t>Knurled</w:t>
      </w:r>
      <w:r>
        <w:rPr/>
        <w:t>] [</w:t>
      </w:r>
      <w:r>
        <w:rPr>
          <w:b/>
        </w:rPr>
        <w:t>Applied abrasive finish consisting of aluminum-oxide aggregate in an epoxy-resin adhesive</w:t>
      </w:r>
      <w:r>
        <w:rPr/>
        <w:t>] [</w:t>
      </w:r>
      <w:r>
        <w:rPr>
          <w:b/>
        </w:rPr>
        <w:t>As indicated</w:t>
      </w:r>
      <w:r>
        <w:rPr/>
        <w:t>].</w:t>
      </w:r>
    </w:p>
    <w:p>
      <w:pPr>
        <w:pStyle w:val="PR2"/>
        <w:numPr>
          <w:ilvl w:val="5"/>
          <w:numId w:val="1"/>
        </w:numPr>
        <w:rPr/>
      </w:pPr>
      <w:r>
        <w:rPr/>
        <w:t>Finish: [</w:t>
      </w:r>
      <w:r>
        <w:rPr>
          <w:b/>
        </w:rPr>
        <w:t>Mill finish</w:t>
      </w:r>
      <w:r>
        <w:rPr/>
        <w:t>] [</w:t>
      </w:r>
      <w:r>
        <w:rPr>
          <w:b/>
        </w:rPr>
        <w:t>Abrasive blasted</w:t>
      </w:r>
      <w:r>
        <w:rPr/>
        <w:t>] [</w:t>
      </w:r>
      <w:r>
        <w:rPr>
          <w:b/>
        </w:rPr>
        <w:t>Electropolished</w:t>
      </w:r>
      <w:r>
        <w:rPr/>
        <w:t>].</w:t>
      </w:r>
    </w:p>
    <w:p>
      <w:pPr>
        <w:pStyle w:val="PR1"/>
        <w:numPr>
          <w:ilvl w:val="4"/>
          <w:numId w:val="1"/>
        </w:numPr>
        <w:rPr/>
      </w:pPr>
      <w:r>
        <w:rPr/>
        <w:t>Pressure-Locked, Rectangular-Bar Aluminum Grating:[</w:t>
      </w:r>
      <w:r>
        <w:rPr>
          <w:b/>
        </w:rPr>
        <w:t> MBG-#.</w:t>
      </w:r>
      <w:r>
        <w:rPr/>
        <w:t>] Fabricated by [</w:t>
      </w:r>
      <w:r>
        <w:rPr>
          <w:b/>
        </w:rPr>
        <w:t>pressing rectangular flush-top crossbars into slotted bearing bars</w:t>
      </w:r>
      <w:r>
        <w:rPr/>
        <w:t>] [</w:t>
      </w:r>
      <w:r>
        <w:rPr>
          <w:b/>
        </w:rPr>
        <w:t>or</w:t>
      </w:r>
      <w:r>
        <w:rPr/>
        <w:t>] [</w:t>
      </w:r>
      <w:r>
        <w:rPr>
          <w:b/>
        </w:rPr>
        <w:t>swaging crossbars between bearing bars</w:t>
      </w:r>
      <w:r>
        <w:rPr/>
        <w:t>].</w:t>
      </w:r>
    </w:p>
    <w:p>
      <w:pPr>
        <w:pStyle w:val="CMT"/>
        <w:rPr/>
      </w:pPr>
      <w:r>
        <w:rPr/>
        <w:t>The United States Access Board's ADA-ABA Accessibility Guidelines and ICC A117.1 limit floor or ground openings in areas required to be accessible to people with disabilities to 1/2 inch (13 mm) in width; this can be accomplished with a bearing bar spacing of 11/16 inch (17 mm) and a bearing bar thickness of 3/16 inch (4.8 mm). This spacing is not close enough to support some high-heeled shoes.</w:t>
      </w:r>
    </w:p>
    <w:p>
      <w:pPr>
        <w:pStyle w:val="PR2"/>
        <w:numPr>
          <w:ilvl w:val="5"/>
          <w:numId w:val="1"/>
        </w:numPr>
        <w:spacing w:before="240" w:after="0"/>
        <w:rPr/>
      </w:pPr>
      <w:r>
        <w:rPr/>
        <w:t>Bearing Bar Spacing: [</w:t>
      </w:r>
      <w:r>
        <w:rPr>
          <w:rStyle w:val="IP"/>
          <w:b/>
        </w:rPr>
        <w:t>7/16 or 1/2 inch</w:t>
      </w:r>
      <w:r>
        <w:rPr>
          <w:rStyle w:val="SI"/>
          <w:b/>
        </w:rPr>
        <w:t xml:space="preserve"> (11 or 13 mm)</w:t>
      </w:r>
      <w:r>
        <w:rPr/>
        <w:t>] [</w:t>
      </w:r>
      <w:r>
        <w:rPr>
          <w:rStyle w:val="IP"/>
          <w:b/>
        </w:rPr>
        <w:t>11/16 inch</w:t>
      </w:r>
      <w:r>
        <w:rPr>
          <w:rStyle w:val="SI"/>
          <w:b/>
        </w:rPr>
        <w:t xml:space="preserve"> (17.5 mm)</w:t>
      </w:r>
      <w:r>
        <w:rPr/>
        <w:t>] [</w:t>
      </w:r>
      <w:r>
        <w:rPr>
          <w:rStyle w:val="IP"/>
          <w:b/>
        </w:rPr>
        <w:t>15/16 inch</w:t>
      </w:r>
      <w:r>
        <w:rPr>
          <w:rStyle w:val="SI"/>
          <w:b/>
        </w:rPr>
        <w:t xml:space="preserve"> (24 mm)</w:t>
      </w:r>
      <w:r>
        <w:rPr/>
        <w:t>] [</w:t>
      </w:r>
      <w:r>
        <w:rPr>
          <w:rStyle w:val="IP"/>
          <w:b/>
        </w:rPr>
        <w:t>1-3/16 inches</w:t>
      </w:r>
      <w:r>
        <w:rPr>
          <w:rStyle w:val="SI"/>
          <w:b/>
        </w:rPr>
        <w:t xml:space="preserve"> (30 mm)</w:t>
      </w:r>
      <w:r>
        <w:rPr/>
        <w:t>] &lt;</w:t>
      </w:r>
      <w:r>
        <w:rPr>
          <w:b/>
        </w:rPr>
        <w:t>Insert dimension(s)</w:t>
      </w:r>
      <w:r>
        <w:rPr/>
        <w:t>&gt; o.c.</w:t>
      </w:r>
    </w:p>
    <w:p>
      <w:pPr>
        <w:pStyle w:val="PR2"/>
        <w:numPr>
          <w:ilvl w:val="5"/>
          <w:numId w:val="1"/>
        </w:numPr>
        <w:rPr/>
      </w:pPr>
      <w:r>
        <w:rPr/>
        <w:t>Bearing Bar Depth: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b/>
        </w:rPr>
        <w:t>As required to comply with structural performance requirements</w:t>
      </w:r>
      <w:r>
        <w:rPr/>
        <w:t>].</w:t>
      </w:r>
    </w:p>
    <w:p>
      <w:pPr>
        <w:pStyle w:val="PR2"/>
        <w:numPr>
          <w:ilvl w:val="5"/>
          <w:numId w:val="1"/>
        </w:numPr>
        <w:rPr/>
      </w:pPr>
      <w:r>
        <w:rPr/>
        <w:t>Bearing Bar Thickness: [</w:t>
      </w:r>
      <w:r>
        <w:rPr>
          <w:rStyle w:val="IP"/>
          <w:b/>
        </w:rPr>
        <w:t>1/8 inch</w:t>
      </w:r>
      <w:r>
        <w:rPr>
          <w:rStyle w:val="SI"/>
          <w:b/>
        </w:rPr>
        <w:t xml:space="preserve"> (3.2 mm)</w:t>
      </w:r>
      <w:r>
        <w:rPr/>
        <w:t>] [</w:t>
      </w:r>
      <w:r>
        <w:rPr>
          <w:rStyle w:val="IP"/>
          <w:b/>
        </w:rPr>
        <w:t>3/16 inch</w:t>
      </w:r>
      <w:r>
        <w:rPr>
          <w:rStyle w:val="SI"/>
          <w:b/>
        </w:rPr>
        <w:t xml:space="preserve"> (4.8 mm)</w:t>
      </w:r>
      <w:r>
        <w:rPr/>
        <w:t>] [</w:t>
      </w:r>
      <w:r>
        <w:rPr>
          <w:rStyle w:val="IP"/>
          <w:b/>
        </w:rPr>
        <w:t>1/4 inch</w:t>
      </w:r>
      <w:r>
        <w:rPr>
          <w:rStyle w:val="SI"/>
          <w:b/>
        </w:rPr>
        <w:t xml:space="preserve"> (6.4 mm)</w:t>
      </w:r>
      <w:r>
        <w:rPr/>
        <w:t>] [</w:t>
      </w:r>
      <w:r>
        <w:rPr>
          <w:b/>
        </w:rPr>
        <w:t>As required to comply with structural performance requirements</w:t>
      </w:r>
      <w:r>
        <w:rPr/>
        <w:t>].</w:t>
      </w:r>
    </w:p>
    <w:p>
      <w:pPr>
        <w:pStyle w:val="PR2"/>
        <w:numPr>
          <w:ilvl w:val="5"/>
          <w:numId w:val="1"/>
        </w:numPr>
        <w:rPr/>
      </w:pPr>
      <w:r>
        <w:rPr/>
        <w:t>Crossbar Spacing: [</w:t>
      </w:r>
      <w:r>
        <w:rPr>
          <w:rStyle w:val="IP"/>
          <w:b/>
        </w:rPr>
        <w:t>2 inches</w:t>
      </w:r>
      <w:r>
        <w:rPr>
          <w:rStyle w:val="SI"/>
          <w:b/>
        </w:rPr>
        <w:t xml:space="preserve"> (51 mm)</w:t>
      </w:r>
      <w:r>
        <w:rPr/>
        <w:t>] [</w:t>
      </w:r>
      <w:r>
        <w:rPr>
          <w:rStyle w:val="IP"/>
          <w:b/>
        </w:rPr>
        <w:t>4 inches</w:t>
      </w:r>
      <w:r>
        <w:rPr>
          <w:rStyle w:val="SI"/>
          <w:b/>
        </w:rPr>
        <w:t xml:space="preserve"> (102 mm)</w:t>
      </w:r>
      <w:r>
        <w:rPr/>
        <w:t>] o.c.</w:t>
      </w:r>
    </w:p>
    <w:p>
      <w:pPr>
        <w:pStyle w:val="CMT"/>
        <w:rPr/>
      </w:pPr>
      <w:r>
        <w:rPr/>
        <w:t>Retain four subparagraphs above or one of first five subparagraphs below.</w:t>
      </w:r>
    </w:p>
    <w:p>
      <w:pPr>
        <w:pStyle w:val="PR2"/>
        <w:numPr>
          <w:ilvl w:val="5"/>
          <w:numId w:val="1"/>
        </w:numPr>
        <w:rPr/>
      </w:pPr>
      <w:r>
        <w:rPr/>
        <w:t xml:space="preserve">Grating Mark P-7-4 (1 x 1/8) ALUMINUM: </w:t>
      </w:r>
      <w:r>
        <w:rPr>
          <w:rStyle w:val="IP"/>
        </w:rPr>
        <w:t>1-by-1/8-inch</w:t>
      </w:r>
      <w:r>
        <w:rPr>
          <w:rStyle w:val="SI"/>
        </w:rPr>
        <w:t xml:space="preserve"> (25-by-3.2-mm)</w:t>
      </w:r>
      <w:r>
        <w:rPr/>
        <w:t xml:space="preserve"> bearing bars at </w:t>
      </w:r>
      <w:r>
        <w:rPr>
          <w:rStyle w:val="IP"/>
        </w:rPr>
        <w:t>7/16 inch</w:t>
      </w:r>
      <w:r>
        <w:rPr>
          <w:rStyle w:val="SI"/>
        </w:rPr>
        <w:t xml:space="preserve"> (11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P-11-4 (1 x 3/16) ALUMINUM: </w:t>
      </w:r>
      <w:r>
        <w:rPr>
          <w:rStyle w:val="IP"/>
        </w:rPr>
        <w:t>1-by-3/16-inch</w:t>
      </w:r>
      <w:r>
        <w:rPr>
          <w:rStyle w:val="SI"/>
        </w:rPr>
        <w:t xml:space="preserve"> (25-by-4.8-mm)</w:t>
      </w:r>
      <w:r>
        <w:rPr/>
        <w:t xml:space="preserve"> bearing bars at </w:t>
      </w:r>
      <w:r>
        <w:rPr>
          <w:rStyle w:val="IP"/>
        </w:rPr>
        <w:t>11/16 inch</w:t>
      </w:r>
      <w:r>
        <w:rPr>
          <w:rStyle w:val="SI"/>
        </w:rPr>
        <w:t xml:space="preserve"> (18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P-15-4 (1-1/2 x 3/16) ALUMINUM: </w:t>
      </w:r>
      <w:r>
        <w:rPr>
          <w:rStyle w:val="IP"/>
        </w:rPr>
        <w:t>1-1/2-by-3/16-inch</w:t>
      </w:r>
      <w:r>
        <w:rPr>
          <w:rStyle w:val="SI"/>
        </w:rPr>
        <w:t xml:space="preserve"> (38-by-4.8-mm)</w:t>
      </w:r>
      <w:r>
        <w:rPr/>
        <w:t xml:space="preserve"> bearing bars at </w:t>
      </w:r>
      <w:r>
        <w:rPr>
          <w:rStyle w:val="IP"/>
        </w:rPr>
        <w:t>15/16 inch</w:t>
      </w:r>
      <w:r>
        <w:rPr>
          <w:rStyle w:val="SI"/>
        </w:rPr>
        <w:t xml:space="preserve"> (24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P-19-4 (2 x 3/16) ALUMINUM: </w:t>
      </w:r>
      <w:r>
        <w:rPr>
          <w:rStyle w:val="IP"/>
        </w:rPr>
        <w:t>2-by-3/16-inch</w:t>
      </w:r>
      <w:r>
        <w:rPr>
          <w:rStyle w:val="SI"/>
        </w:rPr>
        <w:t xml:space="preserve"> (51-by-4.8-mm)</w:t>
      </w:r>
      <w:r>
        <w:rPr/>
        <w:t xml:space="preserve">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Applied abrasive finish consisting of aluminum-oxide aggregate in an epoxy-resin adhesive</w:t>
      </w:r>
      <w:r>
        <w:rPr/>
        <w:t>] [</w:t>
      </w:r>
      <w:r>
        <w:rPr>
          <w:b/>
        </w:rPr>
        <w:t>As indicated</w:t>
      </w:r>
      <w:r>
        <w:rPr/>
        <w:t>].</w:t>
      </w:r>
    </w:p>
    <w:p>
      <w:pPr>
        <w:pStyle w:val="CMT"/>
        <w:rPr/>
      </w:pPr>
      <w:r>
        <w:rPr/>
        <w:t>Usually, retain first option in "Aluminum Finish" Subparagraph below. Mill finish is standard.</w:t>
      </w:r>
    </w:p>
    <w:p>
      <w:pPr>
        <w:pStyle w:val="PR2"/>
        <w:numPr>
          <w:ilvl w:val="5"/>
          <w:numId w:val="1"/>
        </w:numPr>
        <w:rPr/>
      </w:pPr>
      <w:r>
        <w:rPr/>
        <w:t>Aluminum Finish: [</w:t>
      </w:r>
      <w:r>
        <w:rPr>
          <w:b/>
        </w:rPr>
        <w:t>Mill finish</w:t>
      </w:r>
      <w:r>
        <w:rPr/>
        <w:t>] [</w:t>
      </w:r>
      <w:r>
        <w:rPr>
          <w:b/>
        </w:rPr>
        <w:t>Class I, clear, anodized finish</w:t>
      </w:r>
      <w:r>
        <w:rPr/>
        <w:t>].</w:t>
      </w:r>
    </w:p>
    <w:p>
      <w:pPr>
        <w:pStyle w:val="PR1"/>
        <w:numPr>
          <w:ilvl w:val="4"/>
          <w:numId w:val="1"/>
        </w:numPr>
        <w:rPr/>
      </w:pPr>
      <w:r>
        <w:rPr/>
        <w:t>Pressure-Locked, Aluminum I-Bar Grating:[</w:t>
      </w:r>
      <w:r>
        <w:rPr>
          <w:b/>
        </w:rPr>
        <w:t> MBG-#.</w:t>
      </w:r>
      <w:r>
        <w:rPr/>
        <w:t>] Fabricated by swaging crossbars between bearing bars.</w:t>
      </w:r>
    </w:p>
    <w:p>
      <w:pPr>
        <w:pStyle w:val="CMT"/>
        <w:rPr/>
      </w:pPr>
      <w:r>
        <w:rPr/>
        <w:t>The United States Access Board's ADA-ABA Accessibility Guidelines and ICC A117.1 limit floor or ground openings in areas required to be accessible to people with disabilities to 1/2 inch (13 mm) in width; this can be accomplished with a bearing bar spacing of 11/16 inch (17 mm). This spacing is not close enough to support some high-heeled shoes. Pressure-locked aluminum gratings are also available with T-shaped bearing bars to reduce opening width and increase traction surface. T-bar gratings are not covered by NAAMM MBG 531, but last paragraph above and subparagraphs below could be revised to specify them.</w:t>
      </w:r>
    </w:p>
    <w:p>
      <w:pPr>
        <w:pStyle w:val="PR2"/>
        <w:numPr>
          <w:ilvl w:val="5"/>
          <w:numId w:val="1"/>
        </w:numPr>
        <w:spacing w:before="240" w:after="0"/>
        <w:rPr/>
      </w:pPr>
      <w:r>
        <w:rPr/>
        <w:t>Bearing Bar Spacing: [</w:t>
      </w:r>
      <w:r>
        <w:rPr>
          <w:rStyle w:val="IP"/>
          <w:b/>
        </w:rPr>
        <w:t>7/16 or 1/2 inch</w:t>
      </w:r>
      <w:r>
        <w:rPr>
          <w:rStyle w:val="SI"/>
          <w:b/>
        </w:rPr>
        <w:t xml:space="preserve"> (11 or 13 mm)</w:t>
      </w:r>
      <w:r>
        <w:rPr/>
        <w:t>] [</w:t>
      </w:r>
      <w:r>
        <w:rPr>
          <w:rStyle w:val="IP"/>
          <w:b/>
        </w:rPr>
        <w:t>11/16 inch</w:t>
      </w:r>
      <w:r>
        <w:rPr>
          <w:rStyle w:val="SI"/>
          <w:b/>
        </w:rPr>
        <w:t xml:space="preserve"> (17 mm)</w:t>
      </w:r>
      <w:r>
        <w:rPr/>
        <w:t>] [</w:t>
      </w:r>
      <w:r>
        <w:rPr>
          <w:rStyle w:val="IP"/>
          <w:b/>
        </w:rPr>
        <w:t>15/16 inch</w:t>
      </w:r>
      <w:r>
        <w:rPr>
          <w:rStyle w:val="SI"/>
          <w:b/>
        </w:rPr>
        <w:t xml:space="preserve"> (24 mm)</w:t>
      </w:r>
      <w:r>
        <w:rPr/>
        <w:t>] [</w:t>
      </w:r>
      <w:r>
        <w:rPr>
          <w:rStyle w:val="IP"/>
          <w:b/>
        </w:rPr>
        <w:t>1-3/16 inches</w:t>
      </w:r>
      <w:r>
        <w:rPr>
          <w:rStyle w:val="SI"/>
          <w:b/>
        </w:rPr>
        <w:t xml:space="preserve"> (30 mm)</w:t>
      </w:r>
      <w:r>
        <w:rPr/>
        <w:t>] &lt;</w:t>
      </w:r>
      <w:r>
        <w:rPr>
          <w:b/>
        </w:rPr>
        <w:t>Insert dimension(s)</w:t>
      </w:r>
      <w:r>
        <w:rPr/>
        <w:t>&gt; o.c.</w:t>
      </w:r>
    </w:p>
    <w:p>
      <w:pPr>
        <w:pStyle w:val="PR2"/>
        <w:numPr>
          <w:ilvl w:val="5"/>
          <w:numId w:val="1"/>
        </w:numPr>
        <w:rPr/>
      </w:pPr>
      <w:r>
        <w:rPr/>
        <w:t>Bearing Bar Depth: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1-1/2 inches</w:t>
      </w:r>
      <w:r>
        <w:rPr>
          <w:rStyle w:val="SI"/>
          <w:b/>
        </w:rPr>
        <w:t xml:space="preserve"> (38 mm)</w:t>
      </w:r>
      <w:r>
        <w:rPr/>
        <w:t>] [</w:t>
      </w:r>
      <w:r>
        <w:rPr>
          <w:rStyle w:val="IP"/>
          <w:b/>
        </w:rPr>
        <w:t>1-3/4 inches</w:t>
      </w:r>
      <w:r>
        <w:rPr>
          <w:rStyle w:val="SI"/>
          <w:b/>
        </w:rPr>
        <w:t xml:space="preserve"> (44 mm)</w:t>
      </w:r>
      <w:r>
        <w:rPr/>
        <w:t>] [</w:t>
      </w:r>
      <w:r>
        <w:rPr>
          <w:rStyle w:val="IP"/>
          <w:b/>
        </w:rPr>
        <w:t>2 inches</w:t>
      </w:r>
      <w:r>
        <w:rPr>
          <w:rStyle w:val="SI"/>
          <w:b/>
        </w:rPr>
        <w:t xml:space="preserve"> (51 mm)</w:t>
      </w:r>
      <w:r>
        <w:rPr/>
        <w:t>] [</w:t>
      </w:r>
      <w:r>
        <w:rPr>
          <w:rStyle w:val="IP"/>
          <w:b/>
        </w:rPr>
        <w:t>2-1/4 inches</w:t>
      </w:r>
      <w:r>
        <w:rPr>
          <w:rStyle w:val="SI"/>
          <w:b/>
        </w:rPr>
        <w:t xml:space="preserve"> (57 mm)</w:t>
      </w:r>
      <w:r>
        <w:rPr/>
        <w:t>] [</w:t>
      </w:r>
      <w:r>
        <w:rPr>
          <w:rStyle w:val="IP"/>
          <w:b/>
        </w:rPr>
        <w:t>2-1/2 inches</w:t>
      </w:r>
      <w:r>
        <w:rPr>
          <w:rStyle w:val="SI"/>
          <w:b/>
        </w:rPr>
        <w:t xml:space="preserve"> (64 mm)</w:t>
      </w:r>
      <w:r>
        <w:rPr/>
        <w:t>] [</w:t>
      </w:r>
      <w:r>
        <w:rPr>
          <w:b/>
        </w:rPr>
        <w:t>As required to comply with structural performance requirements</w:t>
      </w:r>
      <w:r>
        <w:rPr/>
        <w:t>].</w:t>
      </w:r>
    </w:p>
    <w:p>
      <w:pPr>
        <w:pStyle w:val="PR2"/>
        <w:numPr>
          <w:ilvl w:val="5"/>
          <w:numId w:val="1"/>
        </w:numPr>
        <w:rPr/>
      </w:pPr>
      <w:r>
        <w:rPr/>
        <w:t xml:space="preserve">Bearing Bar Flange Width: </w:t>
      </w:r>
      <w:r>
        <w:rPr>
          <w:rStyle w:val="IP"/>
        </w:rPr>
        <w:t>1/4 inch</w:t>
      </w:r>
      <w:r>
        <w:rPr>
          <w:rStyle w:val="SI"/>
        </w:rPr>
        <w:t xml:space="preserve"> (6.4 mm)</w:t>
      </w:r>
      <w:r>
        <w:rPr/>
        <w:t>.</w:t>
      </w:r>
    </w:p>
    <w:p>
      <w:pPr>
        <w:pStyle w:val="PR2"/>
        <w:numPr>
          <w:ilvl w:val="5"/>
          <w:numId w:val="1"/>
        </w:numPr>
        <w:rPr/>
      </w:pPr>
      <w:r>
        <w:rPr/>
        <w:t>Crossbar Spacing: [</w:t>
      </w:r>
      <w:r>
        <w:rPr>
          <w:rStyle w:val="IP"/>
          <w:b/>
        </w:rPr>
        <w:t>2 inches</w:t>
      </w:r>
      <w:r>
        <w:rPr>
          <w:rStyle w:val="SI"/>
          <w:b/>
        </w:rPr>
        <w:t xml:space="preserve"> (51 mm)</w:t>
      </w:r>
      <w:r>
        <w:rPr/>
        <w:t>] [</w:t>
      </w:r>
      <w:r>
        <w:rPr>
          <w:rStyle w:val="IP"/>
          <w:b/>
        </w:rPr>
        <w:t>4 inches</w:t>
      </w:r>
      <w:r>
        <w:rPr>
          <w:rStyle w:val="SI"/>
          <w:b/>
        </w:rPr>
        <w:t xml:space="preserve"> (102 mm)</w:t>
      </w:r>
      <w:r>
        <w:rPr/>
        <w:t>] o.c.</w:t>
      </w:r>
    </w:p>
    <w:p>
      <w:pPr>
        <w:pStyle w:val="CMT"/>
        <w:rPr/>
      </w:pPr>
      <w:r>
        <w:rPr/>
        <w:t>Retain four subparagraphs above or one of first four subparagraphs below.</w:t>
      </w:r>
    </w:p>
    <w:p>
      <w:pPr>
        <w:pStyle w:val="PR2"/>
        <w:numPr>
          <w:ilvl w:val="5"/>
          <w:numId w:val="1"/>
        </w:numPr>
        <w:rPr/>
      </w:pPr>
      <w:r>
        <w:rPr/>
        <w:t xml:space="preserve">Grating Mark P-11-4 (1 I-Bar) ALUMINUM: </w:t>
      </w:r>
      <w:r>
        <w:rPr>
          <w:rStyle w:val="IP"/>
        </w:rPr>
        <w:t>1-inch</w:t>
      </w:r>
      <w:r>
        <w:rPr>
          <w:rStyle w:val="SI"/>
        </w:rPr>
        <w:t xml:space="preserve"> (25-mm)</w:t>
      </w:r>
      <w:r>
        <w:rPr/>
        <w:t xml:space="preserve"> I-bar bearing bars at </w:t>
      </w:r>
      <w:r>
        <w:rPr>
          <w:rStyle w:val="IP"/>
        </w:rPr>
        <w:t>11/16 inch</w:t>
      </w:r>
      <w:r>
        <w:rPr>
          <w:rStyle w:val="SI"/>
        </w:rPr>
        <w:t xml:space="preserve"> (18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 xml:space="preserve">Grating Mark P-15-2 (1 I-Bar) ALUMINUM: </w:t>
      </w:r>
      <w:r>
        <w:rPr>
          <w:rStyle w:val="IP"/>
        </w:rPr>
        <w:t>1-inch</w:t>
      </w:r>
      <w:r>
        <w:rPr>
          <w:rStyle w:val="SI"/>
        </w:rPr>
        <w:t xml:space="preserve"> (25-mm)</w:t>
      </w:r>
      <w:r>
        <w:rPr/>
        <w:t xml:space="preserve"> I-bar bearing bars at </w:t>
      </w:r>
      <w:r>
        <w:rPr>
          <w:rStyle w:val="IP"/>
        </w:rPr>
        <w:t>15/16 inch</w:t>
      </w:r>
      <w:r>
        <w:rPr>
          <w:rStyle w:val="SI"/>
        </w:rPr>
        <w:t xml:space="preserve"> (24 mm)</w:t>
      </w:r>
      <w:r>
        <w:rPr/>
        <w:t xml:space="preserve"> o.c., and crossbars at </w:t>
      </w:r>
      <w:r>
        <w:rPr>
          <w:rStyle w:val="IP"/>
        </w:rPr>
        <w:t>2 inches</w:t>
      </w:r>
      <w:r>
        <w:rPr>
          <w:rStyle w:val="SI"/>
        </w:rPr>
        <w:t xml:space="preserve"> (51 mm)</w:t>
      </w:r>
      <w:r>
        <w:rPr/>
        <w:t xml:space="preserve"> o.c.</w:t>
      </w:r>
    </w:p>
    <w:p>
      <w:pPr>
        <w:pStyle w:val="PR2"/>
        <w:numPr>
          <w:ilvl w:val="5"/>
          <w:numId w:val="1"/>
        </w:numPr>
        <w:rPr/>
      </w:pPr>
      <w:r>
        <w:rPr/>
        <w:t xml:space="preserve">Grating Mark P-19-4 (1-1/2 I-Bar) ALUMINUM: </w:t>
      </w:r>
      <w:r>
        <w:rPr>
          <w:rStyle w:val="IP"/>
        </w:rPr>
        <w:t>1-1/2-inch</w:t>
      </w:r>
      <w:r>
        <w:rPr>
          <w:rStyle w:val="SI"/>
        </w:rPr>
        <w:t xml:space="preserve"> (38-mm)</w:t>
      </w:r>
      <w:r>
        <w:rPr/>
        <w:t xml:space="preserve"> I-bar bearing bars at </w:t>
      </w:r>
      <w:r>
        <w:rPr>
          <w:rStyle w:val="IP"/>
        </w:rPr>
        <w:t>1-3/16 inches</w:t>
      </w:r>
      <w:r>
        <w:rPr>
          <w:rStyle w:val="SI"/>
        </w:rPr>
        <w:t xml:space="preserve"> (30 mm)</w:t>
      </w:r>
      <w:r>
        <w:rPr/>
        <w:t xml:space="preserve"> o.c., and crossbars at </w:t>
      </w:r>
      <w:r>
        <w:rPr>
          <w:rStyle w:val="IP"/>
        </w:rPr>
        <w:t>4 inches</w:t>
      </w:r>
      <w:r>
        <w:rPr>
          <w:rStyle w:val="SI"/>
        </w:rPr>
        <w:t xml:space="preserve"> (102 mm)</w:t>
      </w:r>
      <w:r>
        <w:rPr/>
        <w:t xml:space="preserve"> o.c.</w:t>
      </w:r>
    </w:p>
    <w:p>
      <w:pPr>
        <w:pStyle w:val="PR2"/>
        <w:numPr>
          <w:ilvl w:val="5"/>
          <w:numId w:val="1"/>
        </w:numPr>
        <w:rPr/>
      </w:pPr>
      <w:r>
        <w:rPr/>
        <w:t>Grating Mark: As indicated.</w:t>
      </w:r>
    </w:p>
    <w:p>
      <w:pPr>
        <w:pStyle w:val="PR2"/>
        <w:numPr>
          <w:ilvl w:val="5"/>
          <w:numId w:val="1"/>
        </w:numPr>
        <w:rPr/>
      </w:pPr>
      <w:r>
        <w:rPr/>
        <w:t>Traffic Surface: [</w:t>
      </w:r>
      <w:r>
        <w:rPr>
          <w:b/>
        </w:rPr>
        <w:t>Plain</w:t>
      </w:r>
      <w:r>
        <w:rPr/>
        <w:t>] [</w:t>
      </w:r>
      <w:r>
        <w:rPr>
          <w:b/>
        </w:rPr>
        <w:t>Grooved</w:t>
      </w:r>
      <w:r>
        <w:rPr/>
        <w:t>] [</w:t>
      </w:r>
      <w:r>
        <w:rPr>
          <w:b/>
        </w:rPr>
        <w:t>Applied abrasive finish consisting of aluminum-oxide aggregate in an epoxy-resin adhesive</w:t>
      </w:r>
      <w:r>
        <w:rPr/>
        <w:t>] [</w:t>
      </w:r>
      <w:r>
        <w:rPr>
          <w:b/>
        </w:rPr>
        <w:t>As indicated</w:t>
      </w:r>
      <w:r>
        <w:rPr/>
        <w:t>].</w:t>
      </w:r>
    </w:p>
    <w:p>
      <w:pPr>
        <w:pStyle w:val="CMT"/>
        <w:rPr/>
      </w:pPr>
      <w:r>
        <w:rPr/>
        <w:t>Usually, retain first option in "Aluminum Finish" Subparagraph below. Mill finish is standard.</w:t>
      </w:r>
    </w:p>
    <w:p>
      <w:pPr>
        <w:pStyle w:val="PR2"/>
        <w:numPr>
          <w:ilvl w:val="5"/>
          <w:numId w:val="1"/>
        </w:numPr>
        <w:rPr/>
      </w:pPr>
      <w:r>
        <w:rPr/>
        <w:t>Aluminum Finish: [</w:t>
      </w:r>
      <w:r>
        <w:rPr>
          <w:b/>
        </w:rPr>
        <w:t>Mill finish</w:t>
      </w:r>
      <w:r>
        <w:rPr/>
        <w:t>] [</w:t>
      </w:r>
      <w:r>
        <w:rPr>
          <w:b/>
        </w:rPr>
        <w:t>Class I, clear, anodized finish</w:t>
      </w:r>
      <w:r>
        <w:rPr/>
        <w:t>].</w:t>
      </w:r>
    </w:p>
    <w:p>
      <w:pPr>
        <w:pStyle w:val="ART"/>
        <w:numPr>
          <w:ilvl w:val="3"/>
          <w:numId w:val="1"/>
        </w:numPr>
        <w:ind w:hanging="0" w:left="0"/>
        <w:rPr/>
      </w:pPr>
      <w:r>
        <w:rPr/>
        <w:t>GRATING FRAMES AND SUPPORTS</w:t>
      </w:r>
    </w:p>
    <w:p>
      <w:pPr>
        <w:pStyle w:val="CMT"/>
        <w:rPr/>
      </w:pPr>
      <w:r>
        <w:rPr/>
        <w:t>Delete this article if grating is supported by structural steel (see AISC definition) and additional framing is not required.</w:t>
      </w:r>
    </w:p>
    <w:p>
      <w:pPr>
        <w:pStyle w:val="PR1"/>
        <w:numPr>
          <w:ilvl w:val="4"/>
          <w:numId w:val="1"/>
        </w:numPr>
        <w:rPr/>
      </w:pPr>
      <w:r>
        <w:rPr/>
        <w:t>Fabricate from metal shapes, plates, and bars of welded construction to sizes, shapes, and profiles indicated and as necessary to receive gratings. Miter and weld connections for perimeter angle frames. Cut, drill, and tap units to receive hardware and similar items.</w:t>
      </w:r>
    </w:p>
    <w:p>
      <w:pPr>
        <w:pStyle w:val="PR2"/>
        <w:numPr>
          <w:ilvl w:val="5"/>
          <w:numId w:val="1"/>
        </w:numPr>
        <w:spacing w:before="240" w:after="0"/>
        <w:rPr/>
      </w:pPr>
      <w:r>
        <w:rPr/>
        <w:t>Unless otherwise indicated, fabricate from same basic metal as gratings.</w:t>
      </w:r>
    </w:p>
    <w:p>
      <w:pPr>
        <w:pStyle w:val="PR2"/>
        <w:numPr>
          <w:ilvl w:val="5"/>
          <w:numId w:val="1"/>
        </w:numPr>
        <w:rPr/>
      </w:pPr>
      <w:r>
        <w:rPr/>
        <w:t xml:space="preserve">Equip units indicated to be cast into concrete or built into masonry with integrally welded anchors. Unless otherwise indicated, space anchors </w:t>
      </w:r>
      <w:r>
        <w:rPr>
          <w:rStyle w:val="IP"/>
        </w:rPr>
        <w:t>24 inches</w:t>
      </w:r>
      <w:r>
        <w:rPr>
          <w:rStyle w:val="SI"/>
        </w:rPr>
        <w:t xml:space="preserve"> (600 mm)</w:t>
      </w:r>
      <w:r>
        <w:rPr/>
        <w:t xml:space="preserve"> o.c. and provide minimum anchor units in the form of steel straps </w:t>
      </w:r>
      <w:r>
        <w:rPr>
          <w:rStyle w:val="IP"/>
        </w:rPr>
        <w:t>1-1/4 inches</w:t>
      </w:r>
      <w:r>
        <w:rPr>
          <w:rStyle w:val="SI"/>
        </w:rPr>
        <w:t xml:space="preserve"> (32 mm)</w:t>
      </w:r>
      <w:r>
        <w:rPr/>
        <w:t xml:space="preserve"> wide by </w:t>
      </w:r>
      <w:r>
        <w:rPr>
          <w:rStyle w:val="IP"/>
        </w:rPr>
        <w:t>1/4 inch</w:t>
      </w:r>
      <w:r>
        <w:rPr>
          <w:rStyle w:val="SI"/>
        </w:rPr>
        <w:t xml:space="preserve"> (6 mm)</w:t>
      </w:r>
      <w:r>
        <w:rPr/>
        <w:t xml:space="preserve"> thick by </w:t>
      </w:r>
      <w:r>
        <w:rPr>
          <w:rStyle w:val="IP"/>
        </w:rPr>
        <w:t>8 inches</w:t>
      </w:r>
      <w:r>
        <w:rPr>
          <w:rStyle w:val="SI"/>
        </w:rPr>
        <w:t xml:space="preserve"> (200 mm)</w:t>
      </w:r>
      <w:r>
        <w:rPr/>
        <w:t xml:space="preserve"> long.</w:t>
      </w:r>
    </w:p>
    <w:p>
      <w:pPr>
        <w:pStyle w:val="PR1"/>
        <w:numPr>
          <w:ilvl w:val="4"/>
          <w:numId w:val="1"/>
        </w:numPr>
        <w:rPr/>
      </w:pPr>
      <w:r>
        <w:rPr/>
        <w:t>Galvanize steel frames and supports in the following locations:</w:t>
      </w:r>
    </w:p>
    <w:p>
      <w:pPr>
        <w:pStyle w:val="PR2"/>
        <w:numPr>
          <w:ilvl w:val="5"/>
          <w:numId w:val="1"/>
        </w:numPr>
        <w:spacing w:before="240" w:after="0"/>
        <w:rPr/>
      </w:pPr>
      <w:r>
        <w:rPr/>
        <w:t>Exterior.</w:t>
      </w:r>
    </w:p>
    <w:p>
      <w:pPr>
        <w:pStyle w:val="PR2"/>
        <w:numPr>
          <w:ilvl w:val="5"/>
          <w:numId w:val="1"/>
        </w:numPr>
        <w:rPr/>
      </w:pPr>
      <w:r>
        <w:rPr/>
        <w:t>Interior[</w:t>
      </w:r>
      <w:r>
        <w:rPr>
          <w:b/>
        </w:rPr>
        <w:t>, where indicated</w:t>
      </w:r>
      <w:r>
        <w:rPr/>
        <w:t>].</w:t>
      </w:r>
    </w:p>
    <w:p>
      <w:pPr>
        <w:pStyle w:val="ART"/>
        <w:numPr>
          <w:ilvl w:val="3"/>
          <w:numId w:val="1"/>
        </w:numPr>
        <w:ind w:hanging="0" w:left="0"/>
        <w:rPr/>
      </w:pPr>
      <w:r>
        <w:rPr/>
        <w:t>FASTENERS</w:t>
      </w:r>
    </w:p>
    <w:p>
      <w:pPr>
        <w:pStyle w:val="CMT"/>
        <w:rPr/>
      </w:pPr>
      <w:r>
        <w:rPr/>
        <w:t>Usually, retain Type 304 in "General" Paragraph below; retain Type 316 if required for corrosive environments.</w:t>
      </w:r>
    </w:p>
    <w:p>
      <w:pPr>
        <w:pStyle w:val="PR1"/>
        <w:numPr>
          <w:ilvl w:val="4"/>
          <w:numId w:val="1"/>
        </w:numPr>
        <w:rPr/>
      </w:pPr>
      <w:r>
        <w:rPr/>
        <w:t>General: Unless otherwise indicated, provide [</w:t>
      </w:r>
      <w:r>
        <w:rPr>
          <w:b/>
        </w:rPr>
        <w:t>Type 304</w:t>
      </w:r>
      <w:r>
        <w:rPr/>
        <w:t>] [</w:t>
      </w:r>
      <w:r>
        <w:rPr>
          <w:b/>
        </w:rPr>
        <w:t>Type 316</w:t>
      </w:r>
      <w:r>
        <w:rPr/>
        <w:t>] stainless steel fasteners for exterior use and zinc-plated fasteners with coating complying with ASTM B633 or ASTM F1941/F1941M, Class Fe/Zn 5, at exterior walls. Select fasteners for type, grade, and class required.</w:t>
      </w:r>
    </w:p>
    <w:p>
      <w:pPr>
        <w:pStyle w:val="PR2"/>
        <w:numPr>
          <w:ilvl w:val="5"/>
          <w:numId w:val="1"/>
        </w:numPr>
        <w:spacing w:before="240" w:after="0"/>
        <w:rPr/>
      </w:pPr>
      <w:r>
        <w:rPr/>
        <w:t>Provide stainless steel fasteners for fastening aluminum.</w:t>
      </w:r>
    </w:p>
    <w:p>
      <w:pPr>
        <w:pStyle w:val="PR2"/>
        <w:numPr>
          <w:ilvl w:val="5"/>
          <w:numId w:val="1"/>
        </w:numPr>
        <w:rPr/>
      </w:pPr>
      <w:r>
        <w:rPr/>
        <w:t>Provide stainless steel fasteners for fastening stainless steel.</w:t>
      </w:r>
    </w:p>
    <w:p>
      <w:pPr>
        <w:pStyle w:val="CMT"/>
        <w:rPr/>
      </w:pPr>
      <w:r>
        <w:rPr/>
        <w:t>Delete remaining paragraphs below if no detailed fastening requirements; retain for complex work.</w:t>
      </w:r>
    </w:p>
    <w:p>
      <w:pPr>
        <w:pStyle w:val="PR1"/>
        <w:numPr>
          <w:ilvl w:val="4"/>
          <w:numId w:val="1"/>
        </w:numPr>
        <w:rPr/>
      </w:pPr>
      <w:r>
        <w:rPr/>
        <w:t xml:space="preserve">Steel Bolts and Nuts: Regular hexagon-head bolts, </w:t>
      </w:r>
      <w:r>
        <w:rPr>
          <w:rStyle w:val="IP"/>
        </w:rPr>
        <w:t>ASTM A307, Grade A</w:t>
      </w:r>
      <w:r>
        <w:rPr>
          <w:rStyle w:val="SI"/>
        </w:rPr>
        <w:t xml:space="preserve"> (ISO 898-1, Property Class 4.6)</w:t>
      </w:r>
      <w:r>
        <w:rPr/>
        <w:t xml:space="preserve">; with hex nuts, </w:t>
      </w:r>
      <w:r>
        <w:rPr>
          <w:rStyle w:val="IP"/>
        </w:rPr>
        <w:t>ASTM A563</w:t>
      </w:r>
      <w:r>
        <w:rPr>
          <w:rStyle w:val="SI"/>
        </w:rPr>
        <w:t xml:space="preserve"> (ASTM A563M)</w:t>
      </w:r>
      <w:r>
        <w:rPr/>
        <w:t>, and, where indicated, flat washers.</w:t>
      </w:r>
    </w:p>
    <w:p>
      <w:pPr>
        <w:pStyle w:val="CMT"/>
        <w:rPr/>
      </w:pPr>
      <w:r>
        <w:rPr/>
        <w:t>Retain Alloy Group 1 (A1) fasteners in "Stainless Steel Bolts and Nuts" Paragraph below for use with Type 304; retain Alloy Group 2 (A4) fasteners for use with Type 316.</w:t>
      </w:r>
    </w:p>
    <w:p>
      <w:pPr>
        <w:pStyle w:val="PR1"/>
        <w:numPr>
          <w:ilvl w:val="4"/>
          <w:numId w:val="1"/>
        </w:numPr>
        <w:rPr/>
      </w:pPr>
      <w:r>
        <w:rPr/>
        <w:t xml:space="preserve">Stainless Steel Bolts and Nuts: Regular hexagon-head annealed stainless steel bolts, nuts, and, where indicated, flat washers; </w:t>
      </w:r>
      <w:r>
        <w:rPr>
          <w:rStyle w:val="IP"/>
        </w:rPr>
        <w:t>ASTM F593</w:t>
      </w:r>
      <w:r>
        <w:rPr>
          <w:rStyle w:val="SI"/>
        </w:rPr>
        <w:t xml:space="preserve"> (ISO 3506-1)</w:t>
      </w:r>
      <w:r>
        <w:rPr/>
        <w:t xml:space="preserve"> for bolts and </w:t>
      </w:r>
      <w:r>
        <w:rPr>
          <w:rStyle w:val="IP"/>
        </w:rPr>
        <w:t>ASTM F594</w:t>
      </w:r>
      <w:r>
        <w:rPr>
          <w:rStyle w:val="SI"/>
        </w:rPr>
        <w:t xml:space="preserve"> (ASTM F836M)</w:t>
      </w:r>
      <w:r>
        <w:rPr/>
        <w:t xml:space="preserve"> for nuts,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Hot-dip galvanize or provide mechanically deposited, zinc coating where item being fastened is indicated to be galvanized.</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w:t>
      </w:r>
      <w:r>
        <w:rPr/>
        <w:t>] [</w:t>
      </w:r>
      <w:r>
        <w:rPr>
          <w:b/>
        </w:rPr>
        <w:t>or</w:t>
      </w:r>
      <w:r>
        <w:rPr/>
        <w:t>] [</w:t>
      </w:r>
      <w:r>
        <w:rPr>
          <w:b/>
        </w:rPr>
        <w:t>chemical</w:t>
      </w:r>
      <w:r>
        <w:rPr/>
        <w:t>] anchors capable of sustaining, without failure, a load equal to six times the load imposed when installed in unit masonry and four times the load imposed when installed in concrete, as determined by testing in accordance with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In "Material for Exterior Locations and Where Stainless Steel Is Indicated" Subparagraph below, Alloy Group 1 (A1) refers to Type 304 and similar alloys;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(ISO 3506-1)</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CMT"/>
        <w:rPr/>
      </w:pPr>
      <w:r>
        <w:rPr/>
        <w:t>Retain one or more of "Shop Primers," "Universal Shop Primer," and "Epoxy Zinc-Rich Primer" paragraphs below. "Universal Shop Primer" Paragraph specifies a typical primer for painted finishes that provides minimum protection to steel. "Epoxy Zinc-Rich Primer" Paragraph specifies a typical primer for high-performance coatings. If retaining both, indicate on Drawings or in a schedule where each is required.</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Epoxy Zinc-Rich Primer: Complying with MPI#20 and compatible with topcoat.</w:t>
      </w:r>
    </w:p>
    <w:p>
      <w:pPr>
        <w:pStyle w:val="PR1"/>
        <w:numPr>
          <w:ilvl w:val="4"/>
          <w:numId w:val="1"/>
        </w:numPr>
        <w:rPr/>
      </w:pPr>
      <w:r>
        <w:rPr/>
        <w:t>Galvanizing Repair Paint: High-zinc-dust-content paint complying with SSPC-Paint 20 and compatible with paints specified to be used over it.</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FERROUS METALS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r>
        <w:rPr/>
        <w:t>Steel Plates, Shapes, and Bars: ASTM A36/A36M.</w:t>
      </w:r>
    </w:p>
    <w:p>
      <w:pPr>
        <w:pStyle w:val="PR1"/>
        <w:numPr>
          <w:ilvl w:val="4"/>
          <w:numId w:val="1"/>
        </w:numPr>
        <w:rPr/>
      </w:pPr>
      <w:r>
        <w:rPr/>
        <w:t>Steel Bars for Bar Gratings: ASTM A36/A36M or steel strip, ASTM A1011/A1011M or ASTM A1018/A1018M.</w:t>
      </w:r>
    </w:p>
    <w:p>
      <w:pPr>
        <w:pStyle w:val="PR1"/>
        <w:numPr>
          <w:ilvl w:val="4"/>
          <w:numId w:val="1"/>
        </w:numPr>
        <w:rPr/>
      </w:pPr>
      <w:r>
        <w:rPr/>
        <w:t>Wire Rod for Bar Grating Crossbars: ASTM A510/A510M.</w:t>
      </w:r>
    </w:p>
    <w:p>
      <w:pPr>
        <w:pStyle w:val="PR1"/>
        <w:numPr>
          <w:ilvl w:val="4"/>
          <w:numId w:val="1"/>
        </w:numPr>
        <w:rPr/>
      </w:pPr>
      <w:r>
        <w:rPr/>
        <w:t xml:space="preserve">Uncoated Steel Sheet: ASTM A1011/A1011M, structural steel, </w:t>
      </w:r>
      <w:r>
        <w:rPr>
          <w:rStyle w:val="IP"/>
        </w:rPr>
        <w:t>Grade 30</w:t>
      </w:r>
      <w:r>
        <w:rPr>
          <w:rStyle w:val="SI"/>
        </w:rPr>
        <w:t xml:space="preserve"> (Grade 205)</w:t>
      </w:r>
      <w:r>
        <w:rPr/>
        <w:t>.</w:t>
      </w:r>
    </w:p>
    <w:p>
      <w:pPr>
        <w:pStyle w:val="PR1"/>
        <w:numPr>
          <w:ilvl w:val="4"/>
          <w:numId w:val="1"/>
        </w:numPr>
        <w:rPr/>
      </w:pPr>
      <w:r>
        <w:rPr/>
        <w:t xml:space="preserve">Galvanized-Steel Sheet: ASTM A653/A653M, structural quality, </w:t>
      </w:r>
      <w:r>
        <w:rPr>
          <w:rStyle w:val="IP"/>
        </w:rPr>
        <w:t>Grade 33</w:t>
      </w:r>
      <w:r>
        <w:rPr>
          <w:rStyle w:val="SI"/>
        </w:rPr>
        <w:t xml:space="preserve"> (Grade 230)</w:t>
      </w:r>
      <w:r>
        <w:rPr/>
        <w:t xml:space="preserve">, with </w:t>
      </w:r>
      <w:r>
        <w:rPr>
          <w:rStyle w:val="IP"/>
        </w:rPr>
        <w:t>G90</w:t>
      </w:r>
      <w:r>
        <w:rPr>
          <w:rStyle w:val="SI"/>
        </w:rPr>
        <w:t xml:space="preserve"> (Z275)</w:t>
      </w:r>
      <w:r>
        <w:rPr/>
        <w:t xml:space="preserve"> coating.</w:t>
      </w:r>
    </w:p>
    <w:p>
      <w:pPr>
        <w:pStyle w:val="CMT"/>
        <w:rPr/>
      </w:pPr>
      <w:r>
        <w:rPr/>
        <w:t>Type 316L stainless steel is more corrosion resistant and more expensive than Type 304.</w:t>
      </w:r>
    </w:p>
    <w:p>
      <w:pPr>
        <w:pStyle w:val="PR1"/>
        <w:numPr>
          <w:ilvl w:val="4"/>
          <w:numId w:val="1"/>
        </w:numPr>
        <w:rPr/>
      </w:pPr>
      <w:r>
        <w:rPr/>
        <w:t>Stainless Steel Sheet, Strip, Plate, and Flat Bars: ASTM A240/A240M, [</w:t>
      </w:r>
      <w:r>
        <w:rPr>
          <w:b/>
        </w:rPr>
        <w:t>Type 304</w:t>
      </w:r>
      <w:r>
        <w:rPr/>
        <w:t>] [</w:t>
      </w:r>
      <w:r>
        <w:rPr>
          <w:b/>
        </w:rPr>
        <w:t>Type 316L</w:t>
      </w:r>
      <w:r>
        <w:rPr/>
        <w:t>].</w:t>
      </w:r>
    </w:p>
    <w:p>
      <w:pPr>
        <w:pStyle w:val="PR1"/>
        <w:numPr>
          <w:ilvl w:val="4"/>
          <w:numId w:val="1"/>
        </w:numPr>
        <w:rPr/>
      </w:pPr>
      <w:r>
        <w:rPr/>
        <w:t>Stainless Steel Bars and Shapes: ASTM A276/A276M, [</w:t>
      </w:r>
      <w:r>
        <w:rPr>
          <w:b/>
        </w:rPr>
        <w:t>Type 304</w:t>
      </w:r>
      <w:r>
        <w:rPr/>
        <w:t>] [</w:t>
      </w:r>
      <w:r>
        <w:rPr>
          <w:b/>
        </w:rPr>
        <w:t>Type 316L</w:t>
      </w:r>
      <w:r>
        <w:rPr/>
        <w:t>].</w:t>
      </w:r>
    </w:p>
    <w:p>
      <w:pPr>
        <w:pStyle w:val="ART"/>
        <w:numPr>
          <w:ilvl w:val="3"/>
          <w:numId w:val="1"/>
        </w:numPr>
        <w:ind w:hanging="0" w:left="0"/>
        <w:rPr/>
      </w:pPr>
      <w:r>
        <w:rPr/>
        <w:t>ALUMINUM</w:t>
      </w:r>
    </w:p>
    <w:p>
      <w:pPr>
        <w:pStyle w:val="PR1"/>
        <w:numPr>
          <w:ilvl w:val="4"/>
          <w:numId w:val="1"/>
        </w:numPr>
        <w:rPr/>
      </w:pPr>
      <w:hyperlink r:id="rId7">
        <w:r>
          <w:rPr>
            <w:rStyle w:val="Hyperlink"/>
          </w:rPr>
          <w:t>&lt;Double click to insert sustainable design text for recycled content of aluminum.&gt;</w:t>
        </w:r>
      </w:hyperlink>
    </w:p>
    <w:p>
      <w:pPr>
        <w:pStyle w:val="PR1"/>
        <w:numPr>
          <w:ilvl w:val="4"/>
          <w:numId w:val="1"/>
        </w:numPr>
        <w:rPr/>
      </w:pPr>
      <w:r>
        <w:rPr/>
        <w:t>General: Provide alloy and temper recommended by aluminum producer for type of use indicated, with not less than the strength and durability properties of alloy, and temper designated below for each aluminum form required.</w:t>
      </w:r>
    </w:p>
    <w:p>
      <w:pPr>
        <w:pStyle w:val="PR1"/>
        <w:numPr>
          <w:ilvl w:val="4"/>
          <w:numId w:val="1"/>
        </w:numPr>
        <w:rPr/>
      </w:pPr>
      <w:r>
        <w:rPr/>
        <w:t xml:space="preserve">Extruded Bars and Shapes: </w:t>
      </w:r>
      <w:r>
        <w:rPr>
          <w:rStyle w:val="IP"/>
        </w:rPr>
        <w:t>ASTM B221</w:t>
      </w:r>
      <w:r>
        <w:rPr>
          <w:rStyle w:val="SI"/>
        </w:rPr>
        <w:t xml:space="preserve"> (ASTM B221M)</w:t>
      </w:r>
      <w:r>
        <w:rPr/>
        <w:t>, alloys as follows:</w:t>
      </w:r>
    </w:p>
    <w:p>
      <w:pPr>
        <w:pStyle w:val="PR2"/>
        <w:numPr>
          <w:ilvl w:val="5"/>
          <w:numId w:val="1"/>
        </w:numPr>
        <w:spacing w:before="240" w:after="0"/>
        <w:rPr/>
      </w:pPr>
      <w:r>
        <w:rPr/>
        <w:t>Alloy 6061-T6 or 6063-T6, for bearing bars of gratings and shapes.</w:t>
      </w:r>
    </w:p>
    <w:p>
      <w:pPr>
        <w:pStyle w:val="PR2"/>
        <w:numPr>
          <w:ilvl w:val="5"/>
          <w:numId w:val="1"/>
        </w:numPr>
        <w:rPr/>
      </w:pPr>
      <w:r>
        <w:rPr/>
        <w:t>Alloy 6061-T1, for grating crossbars.</w:t>
      </w:r>
    </w:p>
    <w:p>
      <w:pPr>
        <w:pStyle w:val="CMT"/>
        <w:rPr/>
      </w:pPr>
      <w:r>
        <w:rPr/>
        <w:t>Retain "Aluminum Sheet" Paragraph below for formed-metal plank gratings and expanded-metal gratings.</w:t>
      </w:r>
    </w:p>
    <w:p>
      <w:pPr>
        <w:pStyle w:val="PR1"/>
        <w:numPr>
          <w:ilvl w:val="4"/>
          <w:numId w:val="1"/>
        </w:numPr>
        <w:rPr/>
      </w:pPr>
      <w:r>
        <w:rPr/>
        <w:t xml:space="preserve">Aluminum Sheet: </w:t>
      </w:r>
      <w:r>
        <w:rPr>
          <w:rStyle w:val="IP"/>
        </w:rPr>
        <w:t>ASTM B209</w:t>
      </w:r>
      <w:r>
        <w:rPr>
          <w:rStyle w:val="SI"/>
        </w:rPr>
        <w:t xml:space="preserve"> (ASTM B209M)</w:t>
      </w:r>
      <w:r>
        <w:rPr/>
        <w:t>, Alloy 5052-H32.</w:t>
      </w:r>
    </w:p>
    <w:p>
      <w:pPr>
        <w:pStyle w:val="ART"/>
        <w:numPr>
          <w:ilvl w:val="3"/>
          <w:numId w:val="1"/>
        </w:numPr>
        <w:ind w:hanging="0" w:left="0"/>
        <w:rPr/>
      </w:pPr>
      <w:r>
        <w:rPr/>
        <w:t>FABRICATION</w:t>
      </w:r>
    </w:p>
    <w:p>
      <w:pPr>
        <w:pStyle w:val="PR1"/>
        <w:numPr>
          <w:ilvl w:val="4"/>
          <w:numId w:val="1"/>
        </w:numPr>
        <w:rPr/>
      </w:pPr>
      <w:r>
        <w:rPr/>
        <w:t>Shop Assembly: Fabricate grating sections in shop to greatest extent possible to minimize field splicing and assembly. Disassemble units only as necessary for shipping and handling limitations. Use connections that maintain structural value of joined pieces. Clearly mark units for reassembly and coordinated installation.</w:t>
      </w:r>
    </w:p>
    <w:p>
      <w:pPr>
        <w:pStyle w:val="PR1"/>
        <w:numPr>
          <w:ilvl w:val="4"/>
          <w:numId w:val="1"/>
        </w:numPr>
        <w:rPr/>
      </w:pPr>
      <w:r>
        <w:rPr/>
        <w:t xml:space="preserve">Cut, drill, and punch material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from materials of size, thickness, and shapes indicated, but not less than that needed to support indicated loads.</w:t>
      </w:r>
    </w:p>
    <w:p>
      <w:pPr>
        <w:pStyle w:val="PR1"/>
        <w:numPr>
          <w:ilvl w:val="4"/>
          <w:numId w:val="1"/>
        </w:numPr>
        <w:rPr/>
      </w:pPr>
      <w:r>
        <w:rPr/>
        <w:t>Fit exposed connections accurately together to form hairline joints.</w:t>
      </w:r>
    </w:p>
    <w:p>
      <w:pPr>
        <w:pStyle w:val="CMT"/>
        <w:rPr/>
      </w:pPr>
      <w:r>
        <w:rPr/>
        <w:t>Delete "Welding" Paragraph below if no gratings or grating frames are fabricated by welding.</w:t>
      </w:r>
    </w:p>
    <w:p>
      <w:pPr>
        <w:pStyle w:val="PR1"/>
        <w:numPr>
          <w:ilvl w:val="4"/>
          <w:numId w:val="1"/>
        </w:numPr>
        <w:rPr/>
      </w:pPr>
      <w:r>
        <w:rPr/>
        <w:t>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1"/>
        <w:numPr>
          <w:ilvl w:val="4"/>
          <w:numId w:val="1"/>
        </w:numPr>
        <w:rPr/>
      </w:pPr>
      <w:r>
        <w:rPr/>
        <w:t>Provide for anchorage of type indicated; coordinate with supporting structure. Fabricate and space the anchoring devices to secure gratings, frames, and supports rigidly in place and to support indicated loads.</w:t>
      </w:r>
    </w:p>
    <w:p>
      <w:pPr>
        <w:pStyle w:val="CMT"/>
        <w:rPr/>
      </w:pPr>
      <w:r>
        <w:rPr/>
        <w:t>Retain one of first two subparagraphs below if toeplates are required.</w:t>
      </w:r>
    </w:p>
    <w:p>
      <w:pPr>
        <w:pStyle w:val="PR2"/>
        <w:numPr>
          <w:ilvl w:val="5"/>
          <w:numId w:val="1"/>
        </w:numPr>
        <w:spacing w:before="240" w:after="0"/>
        <w:rPr/>
      </w:pPr>
      <w:r>
        <w:rPr/>
        <w:t>Fabricate toeplates to fit grating units and weld to units in shop unless otherwise indicated.</w:t>
      </w:r>
    </w:p>
    <w:p>
      <w:pPr>
        <w:pStyle w:val="PR2"/>
        <w:numPr>
          <w:ilvl w:val="5"/>
          <w:numId w:val="1"/>
        </w:numPr>
        <w:rPr/>
      </w:pPr>
      <w:r>
        <w:rPr/>
        <w:t>Fabricate toeplates for attaching in the field.</w:t>
      </w:r>
    </w:p>
    <w:p>
      <w:pPr>
        <w:pStyle w:val="PR2"/>
        <w:numPr>
          <w:ilvl w:val="5"/>
          <w:numId w:val="1"/>
        </w:numPr>
        <w:rPr/>
      </w:pPr>
      <w:r>
        <w:rPr/>
        <w:t xml:space="preserve">Toeplate Height: </w:t>
      </w:r>
      <w:r>
        <w:rPr>
          <w:rStyle w:val="IP"/>
        </w:rPr>
        <w:t>4 inches</w:t>
      </w:r>
      <w:r>
        <w:rPr>
          <w:rStyle w:val="SI"/>
        </w:rPr>
        <w:t xml:space="preserve"> (100 mm)</w:t>
      </w:r>
      <w:r>
        <w:rPr/>
        <w:t xml:space="preserve"> unless otherwise indicated.</w:t>
      </w:r>
    </w:p>
    <w:p>
      <w:pPr>
        <w:pStyle w:val="PR1"/>
        <w:numPr>
          <w:ilvl w:val="4"/>
          <w:numId w:val="1"/>
        </w:numPr>
        <w:rPr/>
      </w:pPr>
      <w:r>
        <w:rPr/>
        <w:t>Removable Grating Sections: Fabricate with banding bars attached by welding to entire perimeter of each section. Include anchors and fasteners of type indicated or, if not indicated, as recommended by manufacturer for attaching to supports.</w:t>
      </w:r>
    </w:p>
    <w:p>
      <w:pPr>
        <w:pStyle w:val="CMT"/>
        <w:rPr/>
      </w:pPr>
      <w:r>
        <w:rPr/>
        <w:t>Retain first subparagraph below for heavy-duty gratings. Weld lugs are small squares of metal that are welded between two bearing bars and have a hole for inserting a fastener.</w:t>
      </w:r>
    </w:p>
    <w:p>
      <w:pPr>
        <w:pStyle w:val="PR2"/>
        <w:numPr>
          <w:ilvl w:val="5"/>
          <w:numId w:val="1"/>
        </w:numPr>
        <w:spacing w:before="240" w:after="0"/>
        <w:rPr/>
      </w:pPr>
      <w:r>
        <w:rPr/>
        <w:t>Provide no fewer than four weld lugs for each heavy-duty grating section, with each lug shop welded to two bearing bars.</w:t>
      </w:r>
    </w:p>
    <w:p>
      <w:pPr>
        <w:pStyle w:val="CMT"/>
        <w:rPr/>
      </w:pPr>
      <w:r>
        <w:rPr/>
        <w:t>Usually, retain first subparagraph below for non-heavy-duty gratings with rectangular crossbars spaced 15/16 inch (24 mm) or more o.c. Saddle clips hook over the tops of two adjacent bearing bars and have a hole for inserting a fastener.</w:t>
      </w:r>
    </w:p>
    <w:p>
      <w:pPr>
        <w:pStyle w:val="PR2"/>
        <w:numPr>
          <w:ilvl w:val="5"/>
          <w:numId w:val="1"/>
        </w:numPr>
        <w:rPr/>
      </w:pPr>
      <w:r>
        <w:rPr/>
        <w:t xml:space="preserve">Provide no fewer than four saddle clips for each grating section containing rectangular bearing bars </w:t>
      </w:r>
      <w:r>
        <w:rPr>
          <w:rStyle w:val="IP"/>
        </w:rPr>
        <w:t>3/16 inch</w:t>
      </w:r>
      <w:r>
        <w:rPr>
          <w:rStyle w:val="SI"/>
        </w:rPr>
        <w:t xml:space="preserve"> (4.8 mm)</w:t>
      </w:r>
      <w:r>
        <w:rPr/>
        <w:t xml:space="preserve"> or less in thickness and spaced </w:t>
      </w:r>
      <w:r>
        <w:rPr>
          <w:rStyle w:val="IP"/>
        </w:rPr>
        <w:t>15/16 inch</w:t>
      </w:r>
      <w:r>
        <w:rPr>
          <w:rStyle w:val="SI"/>
        </w:rPr>
        <w:t xml:space="preserve"> (24 mm)</w:t>
      </w:r>
      <w:r>
        <w:rPr/>
        <w:t xml:space="preserve"> or more o.c., with each clip designed and fabricated to fit over two bearing bars.</w:t>
      </w:r>
    </w:p>
    <w:p>
      <w:pPr>
        <w:pStyle w:val="CMT"/>
        <w:rPr/>
      </w:pPr>
      <w:r>
        <w:rPr/>
        <w:t>Retain first subparagraph below for non-heavy-duty gratings with rectangular crossbars spaced less than 15/16 inch (24 mm) o.c. Weld lugs are small squares of metal that are welded between two bearing bars and have a hole for inserting a fastener.</w:t>
      </w:r>
    </w:p>
    <w:p>
      <w:pPr>
        <w:pStyle w:val="PR2"/>
        <w:numPr>
          <w:ilvl w:val="5"/>
          <w:numId w:val="1"/>
        </w:numPr>
        <w:rPr/>
      </w:pPr>
      <w:r>
        <w:rPr/>
        <w:t xml:space="preserve">Provide no fewer than four weld lugs for each grating section containing rectangular bearing bars </w:t>
      </w:r>
      <w:r>
        <w:rPr>
          <w:rStyle w:val="IP"/>
        </w:rPr>
        <w:t>3/16 inch</w:t>
      </w:r>
      <w:r>
        <w:rPr>
          <w:rStyle w:val="SI"/>
        </w:rPr>
        <w:t xml:space="preserve"> (4.8 mm)</w:t>
      </w:r>
      <w:r>
        <w:rPr/>
        <w:t xml:space="preserve"> or less in thickness and spaced less than </w:t>
      </w:r>
      <w:r>
        <w:rPr>
          <w:rStyle w:val="IP"/>
        </w:rPr>
        <w:t>15/16 inch</w:t>
      </w:r>
      <w:r>
        <w:rPr>
          <w:rStyle w:val="SI"/>
        </w:rPr>
        <w:t xml:space="preserve"> (24 mm)</w:t>
      </w:r>
      <w:r>
        <w:rPr/>
        <w:t xml:space="preserve"> o.c., with each lug shop welded to three or more bearing bars. Interrupt intermediate bearing bars as necessary for fasteners securing grating to supports.</w:t>
      </w:r>
    </w:p>
    <w:p>
      <w:pPr>
        <w:pStyle w:val="CMT"/>
        <w:rPr/>
      </w:pPr>
      <w:r>
        <w:rPr/>
        <w:t>Last two subparagraphs above are suitable for attaching gratings with rectangular crossbars. First subparagraph below is for aluminum I-bars. Flange blocks are small squares of metal that fit between webs of adjacent I-bars but over flanges of I-bars and have a hole for inserting a fastener.</w:t>
      </w:r>
    </w:p>
    <w:p>
      <w:pPr>
        <w:pStyle w:val="PR2"/>
        <w:numPr>
          <w:ilvl w:val="5"/>
          <w:numId w:val="1"/>
        </w:numPr>
        <w:rPr/>
      </w:pPr>
      <w:r>
        <w:rPr/>
        <w:t>Provide no fewer than four flange blocks for each section of aluminum I-bar grating, with block designed to fit over lower flange of I-shaped bearing bars.</w:t>
      </w:r>
    </w:p>
    <w:p>
      <w:pPr>
        <w:pStyle w:val="CMT"/>
        <w:rPr/>
      </w:pPr>
      <w:r>
        <w:rPr/>
        <w:t>Retain one or more of three subparagraphs below with any anchoring method above, or delete all three and substitute welded studs or other type of fastener to suit Project.</w:t>
      </w:r>
    </w:p>
    <w:p>
      <w:pPr>
        <w:pStyle w:val="PR2"/>
        <w:numPr>
          <w:ilvl w:val="5"/>
          <w:numId w:val="1"/>
        </w:numPr>
        <w:rPr/>
      </w:pPr>
      <w:r>
        <w:rPr/>
        <w:t>Furnish threaded bolts with nuts and washers for securing grating to supports.</w:t>
      </w:r>
    </w:p>
    <w:p>
      <w:pPr>
        <w:pStyle w:val="PR2"/>
        <w:numPr>
          <w:ilvl w:val="5"/>
          <w:numId w:val="1"/>
        </w:numPr>
        <w:rPr/>
      </w:pPr>
      <w:r>
        <w:rPr/>
        <w:t>Furnish self-drilling fasteners with washers for securing grating to supports.</w:t>
      </w:r>
    </w:p>
    <w:p>
      <w:pPr>
        <w:pStyle w:val="CMT"/>
        <w:rPr/>
      </w:pPr>
      <w:r>
        <w:rPr/>
        <w:t>Subparagraph below describes removable fasteners installed from above grating.</w:t>
      </w:r>
    </w:p>
    <w:p>
      <w:pPr>
        <w:pStyle w:val="PR2"/>
        <w:numPr>
          <w:ilvl w:val="5"/>
          <w:numId w:val="1"/>
        </w:numPr>
        <w:rPr/>
      </w:pPr>
      <w:r>
        <w:rPr/>
        <w:t>Furnish galvanized malleable-iron flange clamp with galvanized bolt for securing grating to supports. Furnish as a system designed to be installed from above grating by one person.</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Fabricate cutouts in grating sections for penetrations indicated. Arrange cutouts to permit grating removal without disturbing items penetrating gratings.</w:t>
      </w:r>
    </w:p>
    <w:p>
      <w:pPr>
        <w:pStyle w:val="PR2"/>
        <w:numPr>
          <w:ilvl w:val="5"/>
          <w:numId w:val="1"/>
        </w:numPr>
        <w:spacing w:before="240" w:after="0"/>
        <w:rPr/>
      </w:pPr>
      <w:r>
        <w:rPr/>
        <w:t>Edge-band openings in grating that interrupt four or more bearing bars with bars of same size and material as bearing bars.</w:t>
      </w:r>
    </w:p>
    <w:p>
      <w:pPr>
        <w:pStyle w:val="PR1"/>
        <w:numPr>
          <w:ilvl w:val="4"/>
          <w:numId w:val="1"/>
        </w:numPr>
        <w:rPr/>
      </w:pPr>
      <w:r>
        <w:rPr/>
        <w:t>Do not notch bearing bars at supports to maintain elevation.</w:t>
      </w:r>
    </w:p>
    <w:p>
      <w:pPr>
        <w:pStyle w:val="ART"/>
        <w:numPr>
          <w:ilvl w:val="3"/>
          <w:numId w:val="1"/>
        </w:numPr>
        <w:ind w:hanging="0" w:left="0"/>
        <w:rPr/>
      </w:pPr>
      <w:r>
        <w:rPr/>
        <w:t>ALUMINUM FINISHES</w:t>
      </w:r>
    </w:p>
    <w:p>
      <w:pPr>
        <w:pStyle w:val="CMT"/>
        <w:rPr/>
      </w:pPr>
      <w:r>
        <w:rPr/>
        <w:t>Retain "Clear Anodic Finish" Paragraph below for heavy-anodized finish. Verify availability with manufacturers.</w:t>
      </w:r>
    </w:p>
    <w:p>
      <w:pPr>
        <w:pStyle w:val="PR1"/>
        <w:numPr>
          <w:ilvl w:val="4"/>
          <w:numId w:val="1"/>
        </w:numPr>
        <w:rPr/>
      </w:pPr>
      <w:r>
        <w:rPr/>
        <w:t>Clear Anodic Finish: AAMA 611, AA-M12C22A41, Class I.</w:t>
      </w:r>
    </w:p>
    <w:p>
      <w:pPr>
        <w:pStyle w:val="ART"/>
        <w:numPr>
          <w:ilvl w:val="3"/>
          <w:numId w:val="1"/>
        </w:numPr>
        <w:ind w:hanging="0" w:left="0"/>
        <w:rPr/>
      </w:pPr>
      <w:r>
        <w:rPr/>
        <w:t>STEEL FINISHES</w:t>
      </w:r>
    </w:p>
    <w:p>
      <w:pPr>
        <w:pStyle w:val="PR1"/>
        <w:numPr>
          <w:ilvl w:val="4"/>
          <w:numId w:val="1"/>
        </w:numPr>
        <w:rPr/>
      </w:pPr>
      <w:r>
        <w:rPr/>
        <w:t>Finish gratings, frames, and supports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rPr/>
      </w:pPr>
      <w:r>
        <w:rPr/>
        <w:t>Do not quench or apply post galvanizing treatments that might interfere with paint adhesion.</w:t>
      </w:r>
    </w:p>
    <w:p>
      <w:pPr>
        <w:pStyle w:val="PR1"/>
        <w:numPr>
          <w:ilvl w:val="4"/>
          <w:numId w:val="1"/>
        </w:numPr>
        <w:rPr/>
      </w:pPr>
      <w:r>
        <w:rPr/>
        <w:t>Shop prime gratings, frames, and supports[</w:t>
      </w:r>
      <w:r>
        <w:rPr>
          <w:b/>
        </w:rPr>
        <w:t> not indicated to be galvanized</w:t>
      </w:r>
      <w:r>
        <w:rPr/>
        <w:t>] unless otherwise indicated.</w:t>
      </w:r>
    </w:p>
    <w:p>
      <w:pPr>
        <w:pStyle w:val="CMT"/>
        <w:rPr/>
      </w:pPr>
      <w:r>
        <w:rPr/>
        <w:t>Delete subparagraph below if only one shop primer is specified.</w:t>
      </w:r>
    </w:p>
    <w:p>
      <w:pPr>
        <w:pStyle w:val="PR2"/>
        <w:numPr>
          <w:ilvl w:val="5"/>
          <w:numId w:val="1"/>
        </w:numPr>
        <w:spacing w:before="240" w:after="0"/>
        <w:rPr/>
      </w:pPr>
      <w:r>
        <w:rPr/>
        <w:t>Shop prime with [</w:t>
      </w:r>
      <w:r>
        <w:rPr>
          <w:b/>
        </w:rPr>
        <w:t>universal shop primer</w:t>
      </w:r>
      <w:r>
        <w:rPr/>
        <w:t>] [</w:t>
      </w:r>
      <w:r>
        <w:rPr>
          <w:b/>
        </w:rPr>
        <w:t>primers specified in Section 099113 "Exterior Painting" and Section 099123 "Interior Painting"</w:t>
      </w:r>
      <w:r>
        <w:rPr/>
        <w:t>] unless [</w:t>
      </w:r>
      <w:r>
        <w:rPr>
          <w:b/>
        </w:rPr>
        <w:t>zinc-rich primer is</w:t>
      </w:r>
      <w:r>
        <w:rPr/>
        <w:t>] [</w:t>
      </w:r>
      <w:r>
        <w:rPr>
          <w:b/>
        </w:rPr>
        <w:t>primers specified in Section 099600 "High-Performance Coatings" are</w:t>
      </w:r>
      <w:r>
        <w:rPr/>
        <w:t>] indicated.</w:t>
      </w:r>
    </w:p>
    <w:p>
      <w:pPr>
        <w:pStyle w:val="PR1"/>
        <w:numPr>
          <w:ilvl w:val="4"/>
          <w:numId w:val="1"/>
        </w:numPr>
        <w:rPr/>
      </w:pPr>
      <w:r>
        <w:rPr/>
        <w:t>Preparation for Shop Priming: Prepare surfaces to comply with [</w:t>
      </w:r>
      <w:r>
        <w:rPr>
          <w:b/>
        </w:rPr>
        <w:t>SSPC-SP 6/NACE No. 3, "Commercial Blast Cleaning."</w:t>
      </w:r>
      <w:r>
        <w:rPr/>
        <w:t>] [</w:t>
      </w:r>
      <w:r>
        <w:rPr>
          <w:b/>
        </w:rPr>
        <w:t>SSPC-SP 7/NACE No. 4, "Brush-off Blast Cleaning."</w:t>
      </w:r>
      <w:r>
        <w:rPr/>
        <w:t>] [</w:t>
      </w:r>
      <w:r>
        <w:rPr>
          <w:b/>
        </w:rPr>
        <w:t>requirements indicated below:</w:t>
      </w:r>
      <w:r>
        <w:rPr/>
        <w:t>]</w:t>
      </w:r>
    </w:p>
    <w:p>
      <w:pPr>
        <w:pStyle w:val="CMT"/>
        <w:rPr/>
      </w:pPr>
      <w:r>
        <w:rPr/>
        <w:t>Retain or revise any of four subparagraphs below to suit Project service conditions of installed work. Insert other exposures and preparation requirements where applicable. See SSPC's "Good Painting Practice: SSPC Painting Manual."</w:t>
      </w:r>
    </w:p>
    <w:p>
      <w:pPr>
        <w:pStyle w:val="PR2"/>
        <w:numPr>
          <w:ilvl w:val="5"/>
          <w:numId w:val="1"/>
        </w:numPr>
        <w:spacing w:before="240" w:after="0"/>
        <w:rPr/>
      </w:pPr>
      <w:r>
        <w:rPr/>
        <w:t>Exterior Items: SSPC-SP 6/NACE No. 3, "Commercial Blast Cleaning."</w:t>
      </w:r>
    </w:p>
    <w:p>
      <w:pPr>
        <w:pStyle w:val="PR2"/>
        <w:numPr>
          <w:ilvl w:val="5"/>
          <w:numId w:val="1"/>
        </w:numPr>
        <w:rPr/>
      </w:pPr>
      <w:r>
        <w:rPr/>
        <w:t>Items Indicated to Receive Zinc-Rich Primer: SSPC-SP 6/NACE No. 3, "Commercial Blast Cleaning."</w:t>
      </w:r>
    </w:p>
    <w:p>
      <w:pPr>
        <w:pStyle w:val="PR2"/>
        <w:numPr>
          <w:ilvl w:val="5"/>
          <w:numId w:val="1"/>
        </w:numPr>
        <w:rPr/>
      </w:pPr>
      <w:r>
        <w:rPr/>
        <w:t>Items Indicated to Receive Primers Specified in Section 099600 "High-Performance Coatings": SSPC-SP 6/NACE No. 3, "Commercial Blast Cleaning."</w:t>
      </w:r>
    </w:p>
    <w:p>
      <w:pPr>
        <w:pStyle w:val="PR2"/>
        <w:numPr>
          <w:ilvl w:val="5"/>
          <w:numId w:val="1"/>
        </w:numPr>
        <w:rPr/>
      </w:pPr>
      <w:r>
        <w:rPr/>
        <w:t>Other Items: SSPC-SP 7/NACE No. 4, "Brush-off Blast Cleaning."</w:t>
      </w:r>
    </w:p>
    <w:p>
      <w:pPr>
        <w:pStyle w:val="PR1"/>
        <w:numPr>
          <w:ilvl w:val="4"/>
          <w:numId w:val="1"/>
        </w:numPr>
        <w:rPr/>
      </w:pPr>
      <w:r>
        <w:rPr/>
        <w:t>Shop Priming: Apply shop primer to comply with SSPC-PA 1, "Paint Application Specification No. 1: Shop, Field, and Maintenance Painting of Steel," for shop painting.</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Fastening to In-Place Construction: Provide anchorage devices and fasteners where necessary for securing gratings to in-place construction. 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gratings. Set units accurately in location, alignment, and elevation; measured from established lines and levels and free of rack.</w:t>
      </w:r>
    </w:p>
    <w:p>
      <w:pPr>
        <w:pStyle w:val="PR1"/>
        <w:numPr>
          <w:ilvl w:val="4"/>
          <w:numId w:val="1"/>
        </w:numPr>
        <w:rPr/>
      </w:pPr>
      <w:r>
        <w:rPr/>
        <w:t>Provide temporary bracing or anchors in formwork for items that are to be built into concrete or masonry.</w:t>
      </w:r>
    </w:p>
    <w:p>
      <w:pPr>
        <w:pStyle w:val="PR1"/>
        <w:numPr>
          <w:ilvl w:val="4"/>
          <w:numId w:val="1"/>
        </w:numPr>
        <w:rPr/>
      </w:pPr>
      <w:r>
        <w:rPr/>
        <w:t>Fit exposed connections accurately together to form hairline joints.</w:t>
      </w:r>
    </w:p>
    <w:p>
      <w:pPr>
        <w:pStyle w:val="CMT"/>
        <w:rPr/>
      </w:pPr>
      <w:r>
        <w:rPr/>
        <w:t>Delete subparagraph below if no gratings are installed by welding and no grating frames require field welding.</w:t>
      </w:r>
    </w:p>
    <w:p>
      <w:pPr>
        <w:pStyle w:val="PR2"/>
        <w:numPr>
          <w:ilvl w:val="5"/>
          <w:numId w:val="1"/>
        </w:numPr>
        <w:spacing w:before="240" w:after="0"/>
        <w:rPr/>
      </w:pPr>
      <w:r>
        <w:rPr/>
        <w:t>Weld connections that are not to be left as exposed joints but cannot be shop welded because of shipping size limitations. Do not weld, cut, or abrade the surfaces of exterior units that have been hot-dip galvanized after fabrication and are for bolted or screwed field connections.</w:t>
      </w:r>
    </w:p>
    <w:p>
      <w:pPr>
        <w:pStyle w:val="CMT"/>
        <w:rPr/>
      </w:pPr>
      <w:r>
        <w:rPr/>
        <w:t>Delete first paragraph below if no toeplates or if they are attached in shop.</w:t>
      </w:r>
    </w:p>
    <w:p>
      <w:pPr>
        <w:pStyle w:val="PR1"/>
        <w:numPr>
          <w:ilvl w:val="4"/>
          <w:numId w:val="1"/>
        </w:numPr>
        <w:rPr/>
      </w:pPr>
      <w:r>
        <w:rPr/>
        <w:t>Attach toeplates to gratings by welding at locations indicated.</w:t>
      </w:r>
    </w:p>
    <w:p>
      <w:pPr>
        <w:pStyle w:val="PR1"/>
        <w:numPr>
          <w:ilvl w:val="4"/>
          <w:numId w:val="1"/>
        </w:numPr>
        <w:rPr/>
      </w:pPr>
      <w:r>
        <w:rPr/>
        <w:t>Field 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CMT"/>
        <w:rPr/>
      </w:pPr>
      <w:r>
        <w:rPr/>
        <w:t>Delete paragraph below if no aluminum.</w:t>
      </w:r>
    </w:p>
    <w:p>
      <w:pPr>
        <w:pStyle w:val="PR1"/>
        <w:numPr>
          <w:ilvl w:val="4"/>
          <w:numId w:val="1"/>
        </w:numPr>
        <w:rPr/>
      </w:pPr>
      <w:r>
        <w:rPr/>
        <w:t>Corrosion Protection: With a heavy coat of bituminous paint, coat concealed surfaces of aluminum that will come into contact with grout, concrete, masonry, wood, or dissimilar metals.</w:t>
      </w:r>
    </w:p>
    <w:p>
      <w:pPr>
        <w:pStyle w:val="ART"/>
        <w:numPr>
          <w:ilvl w:val="3"/>
          <w:numId w:val="1"/>
        </w:numPr>
        <w:ind w:hanging="0" w:left="0"/>
        <w:rPr/>
      </w:pPr>
      <w:r>
        <w:rPr/>
        <w:t>INSTALLATION OF METAL BAR GRATINGS</w:t>
      </w:r>
    </w:p>
    <w:p>
      <w:pPr>
        <w:pStyle w:val="PR1"/>
        <w:numPr>
          <w:ilvl w:val="4"/>
          <w:numId w:val="1"/>
        </w:numPr>
        <w:rPr/>
      </w:pPr>
      <w:r>
        <w:rPr/>
        <w:t>Install gratings to comply with recommendations of referenced metal bar grating standards that apply to grating types and bar sizes indicated, including installation clearances and standard anchoring details.</w:t>
      </w:r>
    </w:p>
    <w:p>
      <w:pPr>
        <w:pStyle w:val="PR1"/>
        <w:numPr>
          <w:ilvl w:val="4"/>
          <w:numId w:val="1"/>
        </w:numPr>
        <w:rPr/>
      </w:pPr>
      <w:r>
        <w:rPr/>
        <w:t>Attach removable units to supporting members with type and size of clips and fasteners indicated or, if not indicated, as recommended by grating manufacturer for type of installation conditions shown.</w:t>
      </w:r>
    </w:p>
    <w:p>
      <w:pPr>
        <w:pStyle w:val="PR1"/>
        <w:numPr>
          <w:ilvl w:val="4"/>
          <w:numId w:val="1"/>
        </w:numPr>
        <w:rPr/>
      </w:pPr>
      <w:r>
        <w:rPr/>
        <w:t>Attach nonremovable units to supporting members by welding where both materials are same; otherwise, fasten by bolting as indicated above.</w:t>
      </w:r>
    </w:p>
    <w:p>
      <w:pPr>
        <w:pStyle w:val="ART"/>
        <w:numPr>
          <w:ilvl w:val="3"/>
          <w:numId w:val="1"/>
        </w:numPr>
        <w:ind w:hanging="0" w:left="0"/>
        <w:rPr/>
      </w:pPr>
      <w:r>
        <w:rPr/>
        <w:t>REPAIR</w:t>
      </w:r>
    </w:p>
    <w:p>
      <w:pPr>
        <w:pStyle w:val="PR1"/>
        <w:numPr>
          <w:ilvl w:val="4"/>
          <w:numId w:val="1"/>
        </w:numPr>
        <w:rPr/>
      </w:pPr>
      <w:r>
        <w:rPr/>
        <w:t>Repair Painting:</w:t>
      </w:r>
    </w:p>
    <w:p>
      <w:pPr>
        <w:pStyle w:val="CMT"/>
        <w:rPr/>
      </w:pPr>
      <w:r>
        <w:rPr/>
        <w:t>Retain first subparagraph below if touchup painting is included in this Section.</w:t>
      </w:r>
    </w:p>
    <w:p>
      <w:pPr>
        <w:pStyle w:val="PR2"/>
        <w:numPr>
          <w:ilvl w:val="5"/>
          <w:numId w:val="1"/>
        </w:numPr>
        <w:spacing w:before="240" w:after="0"/>
        <w:rPr/>
      </w:pPr>
      <w:r>
        <w:rPr/>
        <w:t>Wire brush and clean rust spots, welds, and abraded areas on prime-painted gratings immediately after installation, and apply repair paint with same material as used for shop painting to comply with SSPC-PA 1 requirements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repair-painting is specified in Div. 09 painting Sections. Revise reference if using another Section, such as Section 099600 "High-Performance Coatings."</w:t>
      </w:r>
    </w:p>
    <w:p>
      <w:pPr>
        <w:pStyle w:val="PR2"/>
        <w:numPr>
          <w:ilvl w:val="5"/>
          <w:numId w:val="1"/>
        </w:numPr>
        <w:spacing w:before="240" w:after="0"/>
        <w:rPr/>
      </w:pPr>
      <w:r>
        <w:rPr/>
        <w:t>Wire brushing, cleaning, and repair painting of rust spots, welds, and abraded areas of both deck surfaces are included in Section 099113 "Exterior Painting" and Section 099123 "Interior Painting."</w:t>
      </w:r>
    </w:p>
    <w:p>
      <w:pPr>
        <w:pStyle w:val="PR1"/>
        <w:numPr>
          <w:ilvl w:val="4"/>
          <w:numId w:val="1"/>
        </w:numPr>
        <w:rPr/>
      </w:pPr>
      <w:r>
        <w:rPr/>
        <w:t>Repair of Galvanized Surfaces: Clean field welds, bolted connections, and abraded areas and repair galvanizing to comply with ASTM A780/A780M.</w:t>
      </w:r>
    </w:p>
    <w:p>
      <w:pPr>
        <w:pStyle w:val="EOS"/>
        <w:rPr/>
      </w:pPr>
      <w:r>
        <w:rPr/>
        <w:t>END OF SECTION 055313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BAR GRATINGS</w:t>
          </w:r>
        </w:p>
      </w:tc>
      <w:tc>
        <w:tcPr>
          <w:tcW w:w="1872" w:type="dxa"/>
          <w:tcBorders/>
        </w:tcPr>
        <w:p>
          <w:pPr>
            <w:pStyle w:val="RJUST"/>
            <w:rPr/>
          </w:pPr>
          <w:r>
            <w:rPr>
              <w:rStyle w:val="NUM"/>
            </w:rPr>
            <w:t>055313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313"/>
    <w:docVar w:name="MF95" w:val="05531"/>
    <w:docVar w:name="MFOrigin" w:val="MF04"/>
    <w:docVar w:name="SectionID" w:val="1773"/>
    <w:docVar w:name="SpecType" w:val="MasterSpec"/>
    <w:docVar w:name="Version" w:val="158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313&amp;ver=09-01-21&amp;format=FL&amp;sid=1586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specagent.com/LookUp/?ulid=14347&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arcomnet.com/sustainable_design.aspx?topic=194" TargetMode="External"/><Relationship Id="rId8" Type="http://schemas.openxmlformats.org/officeDocument/2006/relationships/hyperlink" Target="http://www.specagent.com/LookUp/?ulid=14348&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BAR GRATINGS</dc:subject>
  <dc:title>SECTION 055313 - BAR GRATINGS</dc:title>
</cp:coreProperties>
</file>