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057500</w:t>
      </w:r>
      <w:r>
        <w:rPr/>
        <w:t xml:space="preserve"> - </w:t>
      </w:r>
      <w:r>
        <w:rPr>
          <w:rStyle w:val="NAM"/>
        </w:rPr>
        <w:t>DECORATIVE FORMED METAL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List below contains items specified in this Section as typical examples of decorative formed metal; delete those not required and insert others to suit Project.</w:t>
      </w:r>
    </w:p>
    <w:p>
      <w:pPr>
        <w:pStyle w:val="PR2"/>
        <w:numPr>
          <w:ilvl w:val="5"/>
          <w:numId w:val="1"/>
        </w:numPr>
        <w:spacing w:before="240" w:after="0"/>
        <w:rPr/>
      </w:pPr>
      <w:r>
        <w:rPr/>
        <w:t>Beam wraps.</w:t>
      </w:r>
    </w:p>
    <w:p>
      <w:pPr>
        <w:pStyle w:val="PR2"/>
        <w:numPr>
          <w:ilvl w:val="5"/>
          <w:numId w:val="1"/>
        </w:numPr>
        <w:rPr/>
      </w:pPr>
      <w:r>
        <w:rPr/>
        <w:t>Closures and trim.</w:t>
      </w:r>
    </w:p>
    <w:p>
      <w:pPr>
        <w:pStyle w:val="PR2"/>
        <w:numPr>
          <w:ilvl w:val="5"/>
          <w:numId w:val="1"/>
        </w:numPr>
        <w:rPr/>
      </w:pPr>
      <w:r>
        <w:rPr/>
        <w:t>Decorative-metal-clad doors and frames.</w:t>
      </w:r>
    </w:p>
    <w:p>
      <w:pPr>
        <w:pStyle w:val="PR2"/>
        <w:numPr>
          <w:ilvl w:val="5"/>
          <w:numId w:val="1"/>
        </w:numPr>
        <w:rPr/>
      </w:pPr>
      <w:r>
        <w:rPr/>
        <w:t>Escalator enclosures.</w:t>
      </w:r>
    </w:p>
    <w:p>
      <w:pPr>
        <w:pStyle w:val="PR2"/>
        <w:numPr>
          <w:ilvl w:val="5"/>
          <w:numId w:val="1"/>
        </w:numPr>
        <w:rPr/>
      </w:pPr>
      <w:r>
        <w:rPr/>
        <w:t>Filler panels.</w:t>
      </w:r>
    </w:p>
    <w:p>
      <w:pPr>
        <w:pStyle w:val="PR2"/>
        <w:numPr>
          <w:ilvl w:val="5"/>
          <w:numId w:val="1"/>
        </w:numPr>
        <w:rPr/>
      </w:pPr>
      <w:r>
        <w:rPr/>
        <w:t>Lighting coves.</w:t>
      </w:r>
    </w:p>
    <w:p>
      <w:pPr>
        <w:pStyle w:val="PR2"/>
        <w:numPr>
          <w:ilvl w:val="5"/>
          <w:numId w:val="1"/>
        </w:numPr>
        <w:rPr/>
      </w:pPr>
      <w:r>
        <w:rPr/>
        <w:t>Metal base.</w:t>
      </w:r>
    </w:p>
    <w:p>
      <w:pPr>
        <w:pStyle w:val="PR2"/>
        <w:numPr>
          <w:ilvl w:val="5"/>
          <w:numId w:val="1"/>
        </w:numPr>
        <w:rPr/>
      </w:pPr>
      <w:r>
        <w:rPr/>
        <w:t>Mullion cladding.</w:t>
      </w:r>
    </w:p>
    <w:p>
      <w:pPr>
        <w:pStyle w:val="PR2"/>
        <w:numPr>
          <w:ilvl w:val="5"/>
          <w:numId w:val="1"/>
        </w:numPr>
        <w:rPr/>
      </w:pPr>
      <w:r>
        <w:rPr/>
        <w:t>Pipe system covers.</w:t>
      </w:r>
    </w:p>
    <w:p>
      <w:pPr>
        <w:pStyle w:val="PR2"/>
        <w:numPr>
          <w:ilvl w:val="5"/>
          <w:numId w:val="1"/>
        </w:numPr>
        <w:rPr/>
      </w:pPr>
      <w:r>
        <w:rPr/>
        <w:t>Pockets for window treatment.</w:t>
      </w:r>
    </w:p>
    <w:p>
      <w:pPr>
        <w:pStyle w:val="CMT"/>
        <w:rPr/>
      </w:pPr>
      <w:r>
        <w:rPr/>
        <w:t>Retain first subparagraph below for window stools not specified with windows or curtain walls in another Section.</w:t>
      </w:r>
    </w:p>
    <w:p>
      <w:pPr>
        <w:pStyle w:val="PR2"/>
        <w:numPr>
          <w:ilvl w:val="5"/>
          <w:numId w:val="1"/>
        </w:numPr>
        <w:rPr/>
      </w:pPr>
      <w:r>
        <w:rPr/>
        <w:t>Window stools.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057000 "Decorative Metal" for decorative items made primarily from plate, bars, extrusions, tubes, castings, and other forms of metal, but which may include sheet metal components.</w:t>
      </w:r>
    </w:p>
    <w:p>
      <w:pPr>
        <w:pStyle w:val="PR2"/>
        <w:numPr>
          <w:ilvl w:val="5"/>
          <w:numId w:val="1"/>
        </w:numPr>
        <w:rPr/>
      </w:pPr>
      <w:r>
        <w:rPr/>
        <w:t>Section 076100 "Sheet Metal Roofing" for items made of formed metal for roofing.</w:t>
      </w:r>
    </w:p>
    <w:p>
      <w:pPr>
        <w:pStyle w:val="PR2"/>
        <w:numPr>
          <w:ilvl w:val="5"/>
          <w:numId w:val="1"/>
        </w:numPr>
        <w:rPr/>
      </w:pPr>
      <w:r>
        <w:rPr/>
        <w:t>Section 076200 "Sheet Metal Flashing and Trim" for items made of formed metal for flashings and trim.</w:t>
      </w:r>
    </w:p>
    <w:p>
      <w:pPr>
        <w:pStyle w:val="PR2"/>
        <w:numPr>
          <w:ilvl w:val="5"/>
          <w:numId w:val="1"/>
        </w:numPr>
        <w:rPr/>
      </w:pPr>
      <w:r>
        <w:rPr/>
        <w:t>Section 077100 "Roof Specialties" for items made of formed metal for parapets and copings.</w:t>
      </w:r>
    </w:p>
    <w:p>
      <w:pPr>
        <w:pStyle w:val="ART"/>
        <w:numPr>
          <w:ilvl w:val="3"/>
          <w:numId w:val="1"/>
        </w:numPr>
        <w:ind w:hanging="0" w:left="0"/>
        <w:rPr/>
      </w:pPr>
      <w:r>
        <w:rPr/>
        <w:t>COORDINATION</w:t>
      </w:r>
    </w:p>
    <w:p>
      <w:pPr>
        <w:pStyle w:val="PR1"/>
        <w:numPr>
          <w:ilvl w:val="4"/>
          <w:numId w:val="1"/>
        </w:numPr>
        <w:rPr/>
      </w:pPr>
      <w:r>
        <w:rPr/>
        <w:t>Coordinate installation of anchorages for decorative formed metal items. Furnish setting drawings, templates, and directions for installing anchorages, including sleeves, concrete inserts, anchor bolts, and items with integral anchors, that are to be embedded in concrete or masonry. Deliver items to Project site in time for installation.</w:t>
      </w:r>
    </w:p>
    <w:p>
      <w:pPr>
        <w:pStyle w:val="PR1"/>
        <w:numPr>
          <w:ilvl w:val="4"/>
          <w:numId w:val="1"/>
        </w:numPr>
        <w:rPr/>
      </w:pPr>
      <w:r>
        <w:rPr/>
        <w:t>Coordinate installation of decorative formed metal with adjacent construction to ensure that wall assemblies, flashings, trim, and joint sealants, are protected against damage from the effects of weather, age, corrosion, and other causes of deterioration.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 including finishing materials.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Show fabrication and installation details for decorative formed metal.</w:t>
      </w:r>
    </w:p>
    <w:p>
      <w:pPr>
        <w:pStyle w:val="PR2"/>
        <w:numPr>
          <w:ilvl w:val="5"/>
          <w:numId w:val="1"/>
        </w:numPr>
        <w:spacing w:before="240" w:after="0"/>
        <w:rPr/>
      </w:pPr>
      <w:r>
        <w:rPr/>
        <w:t>Include plans, elevations, component details, and attachment details.</w:t>
      </w:r>
    </w:p>
    <w:p>
      <w:pPr>
        <w:pStyle w:val="PR2"/>
        <w:numPr>
          <w:ilvl w:val="5"/>
          <w:numId w:val="1"/>
        </w:numPr>
        <w:rPr/>
      </w:pPr>
      <w:r>
        <w:rPr/>
        <w:t>Indicate materials and profiles of each decorative formed metal member, fittings, joinery, finishes, fasteners, anchorages, and accessory items.</w:t>
      </w:r>
    </w:p>
    <w:p>
      <w:pPr>
        <w:pStyle w:val="CMT"/>
        <w:rPr/>
      </w:pPr>
      <w:r>
        <w:rPr/>
        <w:t>Delete "Samples for Initial Selection" Paragraph below if colors and other characteristics are preselected and specified or scheduled. Delete option if no bronze or stainless steel. Retain "Samples for Verification" Paragraph below with or without "Samples for Initial Selection" Paragraph.</w:t>
      </w:r>
    </w:p>
    <w:p>
      <w:pPr>
        <w:pStyle w:val="PR1"/>
        <w:numPr>
          <w:ilvl w:val="4"/>
          <w:numId w:val="1"/>
        </w:numPr>
        <w:rPr/>
      </w:pPr>
      <w:r>
        <w:rPr/>
        <w:t>Samples for Initial Selection: For products involving selection of color, texture, or design[</w:t>
      </w:r>
      <w:r>
        <w:rPr>
          <w:b/>
        </w:rPr>
        <w:t>, including mechanical finishes</w:t>
      </w:r>
      <w:r>
        <w:rPr/>
        <w:t>].</w:t>
      </w:r>
    </w:p>
    <w:p>
      <w:pPr>
        <w:pStyle w:val="PR1"/>
        <w:numPr>
          <w:ilvl w:val="4"/>
          <w:numId w:val="1"/>
        </w:numPr>
        <w:rPr/>
      </w:pPr>
      <w:r>
        <w:rPr/>
        <w:t xml:space="preserve">Samples for Verification: For each type of exposed finish required, prepared on </w:t>
      </w:r>
      <w:r>
        <w:rPr>
          <w:rStyle w:val="IP"/>
        </w:rPr>
        <w:t>6-inch-</w:t>
      </w:r>
      <w:r>
        <w:rPr>
          <w:rStyle w:val="SI"/>
        </w:rPr>
        <w:t xml:space="preserve"> (150-mm-)</w:t>
      </w:r>
      <w:r>
        <w:rPr/>
        <w:t xml:space="preserve"> square Samples of metal of same thickness and material indicated for the Work.</w:t>
      </w:r>
    </w:p>
    <w:p>
      <w:pPr>
        <w:pStyle w:val="CMT"/>
        <w:rPr/>
      </w:pPr>
      <w:r>
        <w:rPr/>
        <w:t>Retain "Delegated Design Submittal" Paragraph below if Work of this Section is required to withstand specific design loads and design services have been delegated to Contractor or if structural data are required as another way to verify compliance with performance requirements. Professional engineer qualifications are specified in Section 014000 "Quality Requirements."</w:t>
      </w:r>
    </w:p>
    <w:p>
      <w:pPr>
        <w:pStyle w:val="PR1"/>
        <w:numPr>
          <w:ilvl w:val="4"/>
          <w:numId w:val="1"/>
        </w:numPr>
        <w:rPr/>
      </w:pPr>
      <w:r>
        <w:rPr/>
        <w:t>Delegated Design Submittal: For installed products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w:t>
      </w:r>
    </w:p>
    <w:p>
      <w:pPr>
        <w:pStyle w:val="PR1"/>
        <w:numPr>
          <w:ilvl w:val="4"/>
          <w:numId w:val="1"/>
        </w:numPr>
        <w:rPr/>
      </w:pPr>
      <w:r>
        <w:rPr/>
        <w:t>Coordination Drawings: For decorative formed metal elements that house items specified in other Sections. Show dimensions of housed items, including locations of housing penetrations and attachments, and necessary clearances.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 [</w:t>
      </w:r>
      <w:r>
        <w:rPr>
          <w:b/>
        </w:rPr>
        <w:t>organic-coating applicator</w:t>
      </w:r>
      <w:r>
        <w:rPr/>
        <w:t>] [</w:t>
      </w:r>
      <w:r>
        <w:rPr>
          <w:b/>
        </w:rPr>
        <w:t>anodic finisher</w:t>
      </w:r>
      <w:r>
        <w:rPr/>
        <w:t>] [</w:t>
      </w:r>
      <w:r>
        <w:rPr>
          <w:b/>
        </w:rPr>
        <w:t>powder-coating applicator</w:t>
      </w:r>
      <w:r>
        <w:rPr/>
        <w:t>] [</w:t>
      </w:r>
      <w:r>
        <w:rPr>
          <w:b/>
        </w:rPr>
        <w:t>and</w:t>
      </w:r>
      <w:r>
        <w:rPr/>
        <w:t>] [</w:t>
      </w:r>
      <w:r>
        <w:rPr>
          <w:b/>
        </w:rPr>
        <w:t>professional engineer</w:t>
      </w:r>
      <w:r>
        <w:rPr/>
        <w:t>].</w:t>
      </w:r>
    </w:p>
    <w:p>
      <w:pPr>
        <w:pStyle w:val="CMT"/>
        <w:rPr/>
      </w:pPr>
      <w:r>
        <w:rPr/>
        <w:t>Usually delete "Mill Certificates" Paragraph below unless Type 316 stainless steel is required.</w:t>
      </w:r>
    </w:p>
    <w:p>
      <w:pPr>
        <w:pStyle w:val="PR1"/>
        <w:numPr>
          <w:ilvl w:val="4"/>
          <w:numId w:val="1"/>
        </w:numPr>
        <w:rPr/>
      </w:pPr>
      <w:r>
        <w:rPr/>
        <w:t>Mill Certificates: Signed by stainless steel manufacturers certifying that products furnished comply with requirements.</w:t>
      </w:r>
    </w:p>
    <w:p>
      <w:pPr>
        <w:pStyle w:val="PR1"/>
        <w:numPr>
          <w:ilvl w:val="4"/>
          <w:numId w:val="1"/>
        </w:numPr>
        <w:rPr/>
      </w:pPr>
      <w:r>
        <w:rPr/>
        <w:t>Evaluation Reports: For post-installed anchors, from ICC-ES.</w:t>
      </w:r>
    </w:p>
    <w:p>
      <w:pPr>
        <w:pStyle w:val="ART"/>
        <w:numPr>
          <w:ilvl w:val="3"/>
          <w:numId w:val="1"/>
        </w:numPr>
        <w:ind w:hanging="0" w:left="0"/>
        <w:rPr/>
      </w:pPr>
      <w:r>
        <w:rPr/>
        <w:t>CLOSEOUT SUBMITTALS</w:t>
      </w:r>
    </w:p>
    <w:p>
      <w:pPr>
        <w:pStyle w:val="CMT"/>
        <w:rPr/>
      </w:pPr>
      <w:r>
        <w:rPr/>
        <w:t>Insert requirements for maintaining special finishes. Options in "Maintenance Data" Paragraph below are examples only; revise to suit Project.</w:t>
      </w:r>
    </w:p>
    <w:p>
      <w:pPr>
        <w:pStyle w:val="PR1"/>
        <w:numPr>
          <w:ilvl w:val="4"/>
          <w:numId w:val="1"/>
        </w:numPr>
        <w:rPr/>
      </w:pPr>
      <w:r>
        <w:rPr/>
        <w:t>Maintenance Data: For [</w:t>
      </w:r>
      <w:r>
        <w:rPr>
          <w:b/>
        </w:rPr>
        <w:t>mirrorlike stainless steel finish</w:t>
      </w:r>
      <w:r>
        <w:rPr/>
        <w:t>] [</w:t>
      </w:r>
      <w:r>
        <w:rPr>
          <w:b/>
        </w:rPr>
        <w:t>and</w:t>
      </w:r>
      <w:r>
        <w:rPr/>
        <w:t>] [</w:t>
      </w:r>
      <w:r>
        <w:rPr>
          <w:b/>
        </w:rPr>
        <w:t>statuary conversion coating copper-alloy finish</w:t>
      </w:r>
      <w:r>
        <w:rPr/>
        <w:t>] to include in maintenance manuals.</w:t>
      </w:r>
    </w:p>
    <w:p>
      <w:pPr>
        <w:pStyle w:val="ART"/>
        <w:numPr>
          <w:ilvl w:val="3"/>
          <w:numId w:val="1"/>
        </w:numPr>
        <w:ind w:hanging="0" w:left="0"/>
        <w:rPr/>
      </w:pPr>
      <w:r>
        <w:rPr/>
        <w:t>QUALITY ASSURANCE</w:t>
      </w:r>
    </w:p>
    <w:p>
      <w:pPr>
        <w:pStyle w:val="PR1"/>
        <w:numPr>
          <w:ilvl w:val="4"/>
          <w:numId w:val="1"/>
        </w:numPr>
        <w:rPr/>
      </w:pPr>
      <w:r>
        <w:rPr/>
        <w:t>Fabricator Qualifications: A firm experienced in producing decorative formed metal similar to that indicated for this Project and with a record of successful in-service performance as well as sufficient production capacity to produce required units.</w:t>
      </w:r>
    </w:p>
    <w:p>
      <w:pPr>
        <w:pStyle w:val="CMT"/>
        <w:rPr/>
      </w:pPr>
      <w:r>
        <w:rPr/>
        <w:t>Coating manufacturers may offer lists of applicators that, to the best of their knowledge, meet requirements specified in "Organic-Coating Applicator Qualifications" Paragraph below; however, manufacturers are not responsible for applicators' performance.</w:t>
      </w:r>
    </w:p>
    <w:p>
      <w:pPr>
        <w:pStyle w:val="PR1"/>
        <w:numPr>
          <w:ilvl w:val="4"/>
          <w:numId w:val="1"/>
        </w:numPr>
        <w:rPr/>
      </w:pPr>
      <w:r>
        <w:rPr/>
        <w:t>Organic-Coating Applicator Qualifications: A firm experienced in successfully applying organic coatings of type indicated to metals of types indicated and that employs competent control personnel to conduct continuing, effective quality-control program to ensure compliance with requirements.</w:t>
      </w:r>
    </w:p>
    <w:p>
      <w:pPr>
        <w:pStyle w:val="PR1"/>
        <w:numPr>
          <w:ilvl w:val="4"/>
          <w:numId w:val="1"/>
        </w:numPr>
        <w:rPr/>
      </w:pPr>
      <w:r>
        <w:rPr/>
        <w:t>Anodic Finisher Qualifications: A firm experienced in successfully applying anodic finishes of type indicated and that employs competent control personnel to conduct continuing, effective quality-control program to ensure compliance with requirements.</w:t>
      </w:r>
    </w:p>
    <w:p>
      <w:pPr>
        <w:pStyle w:val="PR1"/>
        <w:numPr>
          <w:ilvl w:val="4"/>
          <w:numId w:val="1"/>
        </w:numPr>
        <w:rPr/>
      </w:pPr>
      <w:r>
        <w:rPr/>
        <w:t>Powder-Coating Applicator Qualifications: A firm experienced in successfully applying powder coatings of type indicated to metals of types indicated and that employs competent control personnel to conduct continuing, effective quality-control program to ensure compliance with requirements.</w:t>
      </w:r>
    </w:p>
    <w:p>
      <w:pPr>
        <w:pStyle w:val="CMT"/>
        <w:rPr/>
      </w:pPr>
      <w:r>
        <w:rPr/>
        <w:t>Retain "Installer Qualifications" Paragraph below if items specified require field assembly or are not easily installed by other trades that need to coordinate their installation with other work.</w:t>
      </w:r>
    </w:p>
    <w:p>
      <w:pPr>
        <w:pStyle w:val="PR1"/>
        <w:numPr>
          <w:ilvl w:val="4"/>
          <w:numId w:val="1"/>
        </w:numPr>
        <w:rPr/>
      </w:pPr>
      <w:r>
        <w:rPr/>
        <w:t>Installer Qualifications: Fabricator of products.</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rPr/>
      </w:pPr>
      <w:r>
        <w:rPr/>
        <w:t>Build mockups for the following types of decorative formed metal:</w:t>
      </w:r>
    </w:p>
    <w:p>
      <w:pPr>
        <w:pStyle w:val="PR3"/>
        <w:numPr>
          <w:ilvl w:val="6"/>
          <w:numId w:val="1"/>
        </w:numPr>
        <w:spacing w:before="240" w:after="0"/>
        <w:rPr/>
      </w:pPr>
      <w:r>
        <w:rPr/>
        <w:t>&lt;</w:t>
      </w:r>
      <w:r>
        <w:rPr>
          <w:b/>
        </w:rPr>
        <w:t>Insert, in separate subparagraphs, description of each decorative metal type including mockup size</w:t>
      </w:r>
      <w:r>
        <w:rPr/>
        <w:t>&gt;.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decorative formed metal products wrapped in protective coverings and strapped together in suitable packs or in heavy-duty cartons. Remove protective coverings before they stain or bond to finished surfaces.</w:t>
      </w:r>
    </w:p>
    <w:p>
      <w:pPr>
        <w:pStyle w:val="PR1"/>
        <w:numPr>
          <w:ilvl w:val="4"/>
          <w:numId w:val="1"/>
        </w:numPr>
        <w:rPr/>
      </w:pPr>
      <w:r>
        <w:rPr/>
        <w:t>Store products on elevated platforms in a dry location.</w:t>
      </w:r>
    </w:p>
    <w:p>
      <w:pPr>
        <w:pStyle w:val="ART"/>
        <w:numPr>
          <w:ilvl w:val="3"/>
          <w:numId w:val="1"/>
        </w:numPr>
        <w:ind w:hanging="0" w:left="0"/>
        <w:rPr/>
      </w:pPr>
      <w:r>
        <w:rPr/>
        <w:t>FIELD CONDITIONS</w:t>
      </w:r>
    </w:p>
    <w:p>
      <w:pPr>
        <w:pStyle w:val="PR1"/>
        <w:numPr>
          <w:ilvl w:val="4"/>
          <w:numId w:val="1"/>
        </w:numPr>
        <w:rPr/>
      </w:pPr>
      <w:r>
        <w:rPr/>
        <w:t>Field Measurements: Verify actual locations of walls, columns, beams, and other construction contiguous with decorative formed metal by field measurements before fabrication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For decorative metal items, obtain each color, grade, finish, type, and variety of metal from single source with resources to provide products of consistent quality in appearance and physical properties.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decorative formed metal, including attachment to building construction.</w:t>
      </w:r>
    </w:p>
    <w:p>
      <w:pPr>
        <w:pStyle w:val="PR1"/>
        <w:numPr>
          <w:ilvl w:val="4"/>
          <w:numId w:val="1"/>
        </w:numPr>
        <w:rPr/>
      </w:pPr>
      <w:r>
        <w:rPr/>
        <w:t>Structural Performance: Decorative formed metal items, including anchors and connections, are to withstand the effects of gravity loads and the following loads and stresses without exceeding the allowable design working stress of materials involved and without exhibiting permanent deformation in any components:</w:t>
      </w:r>
    </w:p>
    <w:p>
      <w:pPr>
        <w:pStyle w:val="CMT"/>
        <w:rPr/>
      </w:pPr>
      <w:r>
        <w:rPr/>
        <w:t>Show design loads determined by Project's structural engineer on Drawings or insert loads in "Wind Loads on Exterior Items" Subparagraph below. Verify requirements of authorities having jurisdiction. See Evaluations.</w:t>
      </w:r>
    </w:p>
    <w:p>
      <w:pPr>
        <w:pStyle w:val="PR2"/>
        <w:numPr>
          <w:ilvl w:val="5"/>
          <w:numId w:val="1"/>
        </w:numPr>
        <w:spacing w:before="240" w:after="0"/>
        <w:rPr/>
      </w:pPr>
      <w:r>
        <w:rPr/>
        <w:t>Wind Loads on Exterior Items: [</w:t>
      </w:r>
      <w:r>
        <w:rPr>
          <w:b/>
        </w:rPr>
        <w:t>As indicated on Drawings</w:t>
      </w:r>
      <w:r>
        <w:rPr/>
        <w:t>] [</w:t>
      </w:r>
      <w:r>
        <w:rPr>
          <w:rStyle w:val="IP"/>
          <w:b/>
        </w:rPr>
        <w:t>20 lbf/sq. ft.</w:t>
      </w:r>
      <w:r>
        <w:rPr>
          <w:rStyle w:val="SI"/>
          <w:b/>
        </w:rPr>
        <w:t xml:space="preserve"> (957 Pa)</w:t>
      </w:r>
      <w:r>
        <w:rPr/>
        <w:t>] [</w:t>
      </w:r>
      <w:r>
        <w:rPr>
          <w:rStyle w:val="IP"/>
          <w:b/>
        </w:rPr>
        <w:t>30 lbf/sq. ft.</w:t>
      </w:r>
      <w:r>
        <w:rPr>
          <w:rStyle w:val="SI"/>
          <w:b/>
        </w:rPr>
        <w:t xml:space="preserve"> (1436 Pa)</w:t>
      </w:r>
      <w:r>
        <w:rPr/>
        <w:t>] &lt;</w:t>
      </w:r>
      <w:r>
        <w:rPr>
          <w:b/>
        </w:rPr>
        <w:t>Insert specific loads</w:t>
      </w:r>
      <w:r>
        <w:rPr/>
        <w:t>&gt;.</w:t>
      </w:r>
    </w:p>
    <w:p>
      <w:pPr>
        <w:pStyle w:val="CMT"/>
        <w:rPr/>
      </w:pPr>
      <w:r>
        <w:rPr/>
        <w:t>Retain "Seismic Performance" Paragraph below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Exterior decorative formed metal items, including anchors and connections, are to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1.0.</w:t>
      </w:r>
    </w:p>
    <w:p>
      <w:pPr>
        <w:pStyle w:val="CMT"/>
        <w:rPr/>
      </w:pPr>
      <w:r>
        <w:rPr/>
        <w:t>Delete "Thermal Movements" Paragraph below if only interior decorative formed metal items are required.</w:t>
      </w:r>
    </w:p>
    <w:p>
      <w:pPr>
        <w:pStyle w:val="PR1"/>
        <w:numPr>
          <w:ilvl w:val="4"/>
          <w:numId w:val="1"/>
        </w:numPr>
        <w:rPr/>
      </w:pPr>
      <w:r>
        <w:rPr/>
        <w:t>Thermal Movements: Allow for thermal movements from ambient and surface temperature changes acting on exterior metal fabrications by preventing buckling, opening of joints, overstressing of components, failure of connections, and other detrimental effects.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ART"/>
        <w:numPr>
          <w:ilvl w:val="3"/>
          <w:numId w:val="1"/>
        </w:numPr>
        <w:ind w:hanging="0" w:left="0"/>
        <w:rPr/>
      </w:pPr>
      <w:r>
        <w:rPr/>
        <w:t>SHEET METAL</w:t>
      </w:r>
    </w:p>
    <w:p>
      <w:pPr>
        <w:pStyle w:val="PR1"/>
        <w:numPr>
          <w:ilvl w:val="4"/>
          <w:numId w:val="1"/>
        </w:numPr>
        <w:rPr/>
      </w:pPr>
      <w:r>
        <w:rPr/>
        <w:t>General: Fabricate products from sheet metal without pitting, seam marks, roller marks, stains, discolorations, or other imperfections where exposed to view on finished units.</w:t>
      </w:r>
    </w:p>
    <w:p>
      <w:pPr>
        <w:pStyle w:val="PR1"/>
        <w:numPr>
          <w:ilvl w:val="4"/>
          <w:numId w:val="1"/>
        </w:numPr>
        <w:rPr/>
      </w:pPr>
      <w:hyperlink r:id="rId4">
        <w:r>
          <w:rPr>
            <w:rStyle w:val="Hyperlink"/>
          </w:rPr>
          <w:t>&lt;Double click to insert sustainable design text for recycled content.&gt;</w:t>
        </w:r>
      </w:hyperlink>
    </w:p>
    <w:p>
      <w:pPr>
        <w:pStyle w:val="PR1"/>
        <w:numPr>
          <w:ilvl w:val="4"/>
          <w:numId w:val="1"/>
        </w:numPr>
        <w:rPr/>
      </w:pPr>
      <w:r>
        <w:rPr/>
        <w:t xml:space="preserve">Aluminum Sheet: Flat sheet complying with </w:t>
      </w:r>
      <w:r>
        <w:rPr>
          <w:rStyle w:val="IP"/>
        </w:rPr>
        <w:t>ASTM B209</w:t>
      </w:r>
      <w:r>
        <w:rPr>
          <w:rStyle w:val="SI"/>
        </w:rPr>
        <w:t xml:space="preserve"> (ASTM B209M)</w:t>
      </w:r>
      <w:r>
        <w:rPr/>
        <w:t>, alloy and temper recommended by aluminum producer and finisher for type of use and finish indicated, and with strength and durability properties of not less than Alloy 5005-H32.</w:t>
      </w:r>
    </w:p>
    <w:p>
      <w:pPr>
        <w:pStyle w:val="PR1"/>
        <w:numPr>
          <w:ilvl w:val="4"/>
          <w:numId w:val="1"/>
        </w:numPr>
        <w:rPr/>
      </w:pPr>
      <w:r>
        <w:rPr/>
        <w:t xml:space="preserve">Galvanized-Steel Sheet: ASTM A653/A653M, </w:t>
      </w:r>
      <w:r>
        <w:rPr>
          <w:rStyle w:val="IP"/>
        </w:rPr>
        <w:t>G90</w:t>
      </w:r>
      <w:r>
        <w:rPr>
          <w:rStyle w:val="SI"/>
        </w:rPr>
        <w:t xml:space="preserve"> (Z275)</w:t>
      </w:r>
      <w:r>
        <w:rPr/>
        <w:t xml:space="preserve"> coating, either commercial steel or forming steel.</w:t>
      </w:r>
    </w:p>
    <w:p>
      <w:pPr>
        <w:pStyle w:val="PR1"/>
        <w:numPr>
          <w:ilvl w:val="4"/>
          <w:numId w:val="1"/>
        </w:numPr>
        <w:rPr/>
      </w:pPr>
      <w:r>
        <w:rPr/>
        <w:t>Steel Sheet: [</w:t>
      </w:r>
      <w:r>
        <w:rPr>
          <w:b/>
        </w:rPr>
        <w:t>Uncoated, cold-rolled, ASTM A1008/A1008M, commercial steel, exposed</w:t>
      </w:r>
      <w:r>
        <w:rPr/>
        <w:t>] [</w:t>
      </w:r>
      <w:r>
        <w:rPr>
          <w:b/>
        </w:rPr>
        <w:t>or</w:t>
      </w:r>
      <w:r>
        <w:rPr/>
        <w:t>] [</w:t>
      </w:r>
      <w:r>
        <w:rPr>
          <w:b/>
        </w:rPr>
        <w:t>electrolytic zinc-coated, ASTM A879/A879M, with steel sheet substrate complying with ASTM A1008/A1008M, commercial steel, exposed</w:t>
      </w:r>
      <w:r>
        <w:rPr/>
        <w:t>].</w:t>
      </w:r>
    </w:p>
    <w:p>
      <w:pPr>
        <w:pStyle w:val="CMT"/>
        <w:rPr/>
      </w:pPr>
      <w:r>
        <w:rPr/>
        <w:t>Type 316 stainless steel is more corrosion resistant and more expensive than Type 304.</w:t>
      </w:r>
    </w:p>
    <w:p>
      <w:pPr>
        <w:pStyle w:val="PR1"/>
        <w:numPr>
          <w:ilvl w:val="4"/>
          <w:numId w:val="1"/>
        </w:numPr>
        <w:rPr/>
      </w:pPr>
      <w:r>
        <w:rPr/>
        <w:t>Stainless Steel Sheet: ASTM A240/A240M or ASTM A666, [</w:t>
      </w:r>
      <w:r>
        <w:rPr>
          <w:b/>
        </w:rPr>
        <w:t>Type 304</w:t>
      </w:r>
      <w:r>
        <w:rPr/>
        <w:t>] [</w:t>
      </w:r>
      <w:r>
        <w:rPr>
          <w:b/>
        </w:rPr>
        <w:t>Type 316</w:t>
      </w:r>
      <w:r>
        <w:rPr/>
        <w:t>], stretcher-leveled standard of flatness.</w:t>
      </w:r>
    </w:p>
    <w:p>
      <w:pPr>
        <w:pStyle w:val="CMT"/>
        <w:rPr/>
      </w:pPr>
      <w:r>
        <w:rPr/>
        <w:t>Retain "Bronze Sheet" Paragraph below for bronze look. Neither alloy is a true tin bronze, but both closely match color of extruded architectural bronze (also not a true tin bronze). Revise if only one of the two alloys is acceptable or to specify another alloy.</w:t>
      </w:r>
    </w:p>
    <w:p>
      <w:pPr>
        <w:pStyle w:val="PR1"/>
        <w:numPr>
          <w:ilvl w:val="4"/>
          <w:numId w:val="1"/>
        </w:numPr>
        <w:rPr/>
      </w:pPr>
      <w:r>
        <w:rPr/>
        <w:t>Bronze Sheet: ASTM B36/B36M, Alloy UNS C28000 (muntz metal, 60 percent copper) or Alloy UNS C23000 (red brass, 85 percent copper).</w:t>
      </w:r>
    </w:p>
    <w:p>
      <w:pPr>
        <w:pStyle w:val="CMT"/>
        <w:rPr/>
      </w:pPr>
      <w:r>
        <w:rPr/>
        <w:t>Retain "Brass Sheet" Paragraph below for brassy yellow color.</w:t>
      </w:r>
    </w:p>
    <w:p>
      <w:pPr>
        <w:pStyle w:val="PR1"/>
        <w:numPr>
          <w:ilvl w:val="4"/>
          <w:numId w:val="1"/>
        </w:numPr>
        <w:rPr/>
      </w:pPr>
      <w:r>
        <w:rPr/>
        <w:t>Brass Sheet: ASTM B36/B36M, Alloy UNS C26000 (cartridge brass, 70 percent copper).</w:t>
      </w:r>
    </w:p>
    <w:p>
      <w:pPr>
        <w:pStyle w:val="PR1"/>
        <w:numPr>
          <w:ilvl w:val="4"/>
          <w:numId w:val="1"/>
        </w:numPr>
        <w:rPr/>
      </w:pPr>
      <w:r>
        <w:rPr/>
        <w:t>Copper Sheet: ASTM B370, cold-rolled copper sheet, H00 temper.</w:t>
      </w:r>
    </w:p>
    <w:p>
      <w:pPr>
        <w:pStyle w:val="PR1"/>
        <w:numPr>
          <w:ilvl w:val="4"/>
          <w:numId w:val="1"/>
        </w:numPr>
        <w:rPr/>
      </w:pPr>
      <w:r>
        <w:rPr/>
        <w:t>Titanium Sheet: ASTM B265, Grade 1.</w:t>
      </w:r>
    </w:p>
    <w:p>
      <w:pPr>
        <w:pStyle w:val="ART"/>
        <w:numPr>
          <w:ilvl w:val="3"/>
          <w:numId w:val="1"/>
        </w:numPr>
        <w:ind w:hanging="0" w:left="0"/>
        <w:rPr/>
      </w:pPr>
      <w:r>
        <w:rPr/>
        <w:t>MISCELLANEOUS MATERIALS</w:t>
      </w:r>
    </w:p>
    <w:p>
      <w:pPr>
        <w:pStyle w:val="CMT"/>
        <w:rPr/>
      </w:pPr>
      <w:r>
        <w:rPr/>
        <w:t>"Gaskets" Paragraph below is an example only; revise to suit application indicated.</w:t>
      </w:r>
    </w:p>
    <w:p>
      <w:pPr>
        <w:pStyle w:val="PR1"/>
        <w:numPr>
          <w:ilvl w:val="4"/>
          <w:numId w:val="1"/>
        </w:numPr>
        <w:rPr/>
      </w:pPr>
      <w:r>
        <w:rPr/>
        <w:t>Gaskets: As required to seal joints in decorative formed metal and remain [</w:t>
      </w:r>
      <w:r>
        <w:rPr>
          <w:b/>
        </w:rPr>
        <w:t>airtight</w:t>
      </w:r>
      <w:r>
        <w:rPr/>
        <w:t>] [</w:t>
      </w:r>
      <w:r>
        <w:rPr>
          <w:b/>
        </w:rPr>
        <w:t>weathertight</w:t>
      </w:r>
      <w:r>
        <w:rPr/>
        <w:t>]; as recommended in writing by decorative formed metal manufacturer.</w:t>
      </w:r>
    </w:p>
    <w:p>
      <w:pPr>
        <w:pStyle w:val="PR2"/>
        <w:numPr>
          <w:ilvl w:val="5"/>
          <w:numId w:val="1"/>
        </w:numPr>
        <w:spacing w:before="240" w:after="0"/>
        <w:rPr/>
      </w:pPr>
      <w:r>
        <w:rPr/>
        <w:t>ASTM D1056, Type 1, Class A, grade as recommended by gasket manufacturer to obtain seal for application indicated.</w:t>
      </w:r>
    </w:p>
    <w:p>
      <w:pPr>
        <w:pStyle w:val="PR2"/>
        <w:numPr>
          <w:ilvl w:val="5"/>
          <w:numId w:val="1"/>
        </w:numPr>
        <w:rPr/>
      </w:pPr>
      <w:r>
        <w:rPr/>
        <w:t>Closed-cell polyurethane foam, adhesive on two sides, release paper protected.</w:t>
      </w:r>
    </w:p>
    <w:p>
      <w:pPr>
        <w:pStyle w:val="PR1"/>
        <w:numPr>
          <w:ilvl w:val="4"/>
          <w:numId w:val="1"/>
        </w:numPr>
        <w:rPr/>
      </w:pPr>
      <w:r>
        <w:rPr/>
        <w:t>Sealants, Exterior: Elastomeric sealant complying with Section 079200 "Joint Sealants" and as recommended in writing by decorative formed metal manufacturer.</w:t>
      </w:r>
    </w:p>
    <w:p>
      <w:pPr>
        <w:pStyle w:val="PR1"/>
        <w:numPr>
          <w:ilvl w:val="4"/>
          <w:numId w:val="1"/>
        </w:numPr>
        <w:rPr/>
      </w:pPr>
      <w:r>
        <w:rPr/>
        <w:t>Sealants, Interior: Nonsag, paintable sealant complying with Section 079200 "Joint Sealants" and as recommended in writing by decorative formed metal manufacturer.</w:t>
      </w:r>
    </w:p>
    <w:p>
      <w:pPr>
        <w:pStyle w:val="PR1"/>
        <w:numPr>
          <w:ilvl w:val="4"/>
          <w:numId w:val="1"/>
        </w:numPr>
        <w:rPr/>
      </w:pPr>
      <w:r>
        <w:rPr/>
        <w:t>Filler Metal and Electrodes: Provide type and alloy of filler metal and electrodes as recommended by producer of metal to be welded or brazed and as necessary for strength, corrosion resistance, and compatibility in fabricated items.</w:t>
      </w:r>
    </w:p>
    <w:p>
      <w:pPr>
        <w:pStyle w:val="CMT"/>
        <w:rPr/>
      </w:pPr>
      <w:r>
        <w:rPr/>
        <w:t>Retain subparagraph below for welding stainless steel or non-anodized aluminum and for brazing.</w:t>
      </w:r>
    </w:p>
    <w:p>
      <w:pPr>
        <w:pStyle w:val="PR2"/>
        <w:numPr>
          <w:ilvl w:val="5"/>
          <w:numId w:val="1"/>
        </w:numPr>
        <w:spacing w:before="240" w:after="0"/>
        <w:rPr/>
      </w:pPr>
      <w:r>
        <w:rPr/>
        <w:t>Use filler metals that will match the color of metal being joined and will not cause discoloration.</w:t>
      </w:r>
    </w:p>
    <w:p>
      <w:pPr>
        <w:pStyle w:val="PR1"/>
        <w:numPr>
          <w:ilvl w:val="4"/>
          <w:numId w:val="1"/>
        </w:numPr>
        <w:rPr/>
      </w:pPr>
      <w:r>
        <w:rPr/>
        <w:t>Fasteners: Fabricated from same basic metal and alloy as fastened metal unless otherwise indicated. Do not use metals that are incompatible with materials joined.</w:t>
      </w:r>
    </w:p>
    <w:p>
      <w:pPr>
        <w:pStyle w:val="PR2"/>
        <w:numPr>
          <w:ilvl w:val="5"/>
          <w:numId w:val="1"/>
        </w:numPr>
        <w:spacing w:before="240" w:after="0"/>
        <w:rPr/>
      </w:pPr>
      <w:r>
        <w:rPr/>
        <w:t>Provide concealed fasteners for interconnecting decorative formed metal items and for attaching them to other work unless [</w:t>
      </w:r>
      <w:r>
        <w:rPr>
          <w:b/>
        </w:rPr>
        <w:t>otherwise indicated</w:t>
      </w:r>
      <w:r>
        <w:rPr/>
        <w:t>] [</w:t>
      </w:r>
      <w:r>
        <w:rPr>
          <w:b/>
        </w:rPr>
        <w:t>exposed fasteners are unavoidable or are the standard fastening method</w:t>
      </w:r>
      <w:r>
        <w:rPr/>
        <w:t>].</w:t>
      </w:r>
    </w:p>
    <w:p>
      <w:pPr>
        <w:pStyle w:val="PR2"/>
        <w:numPr>
          <w:ilvl w:val="5"/>
          <w:numId w:val="1"/>
        </w:numPr>
        <w:rPr/>
      </w:pPr>
      <w:r>
        <w:rPr/>
        <w:t>Provide [</w:t>
      </w:r>
      <w:r>
        <w:rPr>
          <w:b/>
        </w:rPr>
        <w:t>Phillips</w:t>
      </w:r>
      <w:r>
        <w:rPr/>
        <w:t>] [</w:t>
      </w:r>
      <w:r>
        <w:rPr>
          <w:b/>
        </w:rPr>
        <w:t>tamper-resistant</w:t>
      </w:r>
      <w:r>
        <w:rPr/>
        <w:t>] [</w:t>
      </w:r>
      <w:r>
        <w:rPr>
          <w:b/>
        </w:rPr>
        <w:t>square or hex socket</w:t>
      </w:r>
      <w:r>
        <w:rPr/>
        <w:t>] flat-head machine screws for exposed fasteners unless otherwise indicated.</w:t>
      </w:r>
    </w:p>
    <w:p>
      <w:pPr>
        <w:pStyle w:val="CMT"/>
        <w:rPr/>
      </w:pPr>
      <w:r>
        <w:rPr/>
        <w:t>Retain "Structural Anchors" Paragraph below if any items are required to withstand structural loads. ICC-ES AC193 is for mechanical anchors and ICC-ES AC308 is for adhesive anchors.</w:t>
      </w:r>
    </w:p>
    <w:p>
      <w:pPr>
        <w:pStyle w:val="PR1"/>
        <w:numPr>
          <w:ilvl w:val="4"/>
          <w:numId w:val="1"/>
        </w:numPr>
        <w:rPr/>
      </w:pPr>
      <w:r>
        <w:rPr/>
        <w:t>Structural Anchors: For applications indicated to comply with certain design loads, provide fastener systems with working capacity greater than or equal to the design load, according to an evaluation report acceptable to authorities having jurisdiction, based on ICC-ES AC193[</w:t>
      </w:r>
      <w:r>
        <w:rPr>
          <w:b/>
        </w:rPr>
        <w:t> or ICC-ES AC308</w:t>
      </w:r>
      <w:r>
        <w:rPr/>
        <w:t>].</w:t>
      </w:r>
    </w:p>
    <w:p>
      <w:pPr>
        <w:pStyle w:val="PR1"/>
        <w:numPr>
          <w:ilvl w:val="4"/>
          <w:numId w:val="1"/>
        </w:numPr>
        <w:rPr/>
      </w:pPr>
      <w:r>
        <w:rPr/>
        <w:t>Nonstructural Anchors: For applications not indicated to comply with design loads, provide fastener systems with an evaluation report acceptable to authorities having jurisdiction, based on ICC-ES AC193[</w:t>
      </w:r>
      <w:r>
        <w:rPr>
          <w:b/>
        </w:rPr>
        <w:t> or ICC-ES AC308</w:t>
      </w:r>
      <w:r>
        <w:rPr/>
        <w:t>].</w:t>
      </w:r>
    </w:p>
    <w:p>
      <w:pPr>
        <w:pStyle w:val="PR1"/>
        <w:numPr>
          <w:ilvl w:val="4"/>
          <w:numId w:val="1"/>
        </w:numPr>
        <w:rPr/>
      </w:pPr>
      <w:r>
        <w:rPr/>
        <w:t>Anchor Materials:</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 xml:space="preserve">Material for Interior Locations: Carbon-steel components zinc 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PR1"/>
        <w:numPr>
          <w:ilvl w:val="4"/>
          <w:numId w:val="1"/>
        </w:numPr>
        <w:rPr/>
      </w:pPr>
      <w:r>
        <w:rPr/>
        <w:t>Sound-Deadening Materials:</w:t>
      </w:r>
    </w:p>
    <w:p>
      <w:pPr>
        <w:pStyle w:val="PR2"/>
        <w:numPr>
          <w:ilvl w:val="5"/>
          <w:numId w:val="1"/>
        </w:numPr>
        <w:spacing w:before="240" w:after="0"/>
        <w:rPr/>
      </w:pPr>
      <w:r>
        <w:rPr/>
        <w:t>Insulation: Unfaced, mineral-fiber blanket insulation complying with ASTM C665, Type I, and passing ASTM E136 test.</w:t>
      </w:r>
    </w:p>
    <w:p>
      <w:pPr>
        <w:pStyle w:val="PR2"/>
        <w:numPr>
          <w:ilvl w:val="5"/>
          <w:numId w:val="1"/>
        </w:numPr>
        <w:rPr/>
      </w:pPr>
      <w:r>
        <w:rPr/>
        <w:t>Mastic: Cold-applied asphalt emulsion complying with ASTM D1187/D1187M.</w:t>
      </w:r>
    </w:p>
    <w:p>
      <w:pPr>
        <w:pStyle w:val="PR1"/>
        <w:numPr>
          <w:ilvl w:val="4"/>
          <w:numId w:val="1"/>
        </w:numPr>
        <w:rPr/>
      </w:pPr>
      <w:r>
        <w:rPr/>
        <w:t>Backing Materials: Provided or recommended by decorative formed metal manufacturer.</w:t>
      </w:r>
    </w:p>
    <w:p>
      <w:pPr>
        <w:pStyle w:val="PR1"/>
        <w:numPr>
          <w:ilvl w:val="4"/>
          <w:numId w:val="1"/>
        </w:numPr>
        <w:rPr/>
      </w:pPr>
      <w:r>
        <w:rPr/>
        <w:t>Laminating Adhesive: Adhesive recommended by metal fabricator that will fully bond metal to metal, will prevent telegraphing and oil-canning, and is compatible with substrate and noncombustible after curing.</w:t>
      </w:r>
    </w:p>
    <w:p>
      <w:pPr>
        <w:pStyle w:val="PR1"/>
        <w:numPr>
          <w:ilvl w:val="4"/>
          <w:numId w:val="1"/>
        </w:numPr>
        <w:rPr/>
      </w:pPr>
      <w:r>
        <w:rPr/>
        <w:t>Isolation Coating: Manufacturer's standard [</w:t>
      </w:r>
      <w:r>
        <w:rPr>
          <w:b/>
        </w:rPr>
        <w:t>alkali-resistant coating</w:t>
      </w:r>
      <w:r>
        <w:rPr/>
        <w:t>] [</w:t>
      </w:r>
      <w:r>
        <w:rPr>
          <w:b/>
        </w:rPr>
        <w:t>bituminous paint</w:t>
      </w:r>
      <w:r>
        <w:rPr/>
        <w:t>] [</w:t>
      </w:r>
      <w:r>
        <w:rPr>
          <w:b/>
        </w:rPr>
        <w:t>epoxy coating</w:t>
      </w:r>
      <w:r>
        <w:rPr/>
        <w:t>].</w:t>
      </w:r>
    </w:p>
    <w:p>
      <w:pPr>
        <w:pStyle w:val="ART"/>
        <w:numPr>
          <w:ilvl w:val="3"/>
          <w:numId w:val="1"/>
        </w:numPr>
        <w:ind w:hanging="0" w:left="0"/>
        <w:rPr/>
      </w:pPr>
      <w:r>
        <w:rPr/>
        <w:t>PAINTS AND COATINGS</w:t>
      </w:r>
    </w:p>
    <w:p>
      <w:pPr>
        <w:pStyle w:val="PR1"/>
        <w:numPr>
          <w:ilvl w:val="4"/>
          <w:numId w:val="1"/>
        </w:numPr>
        <w:rPr/>
      </w:pPr>
      <w:r>
        <w:rPr/>
        <w:t>Etching Cleaner for Galvanized Metal: Product formulated to remove grease and oil residue from metal surfaces and provide a clean, lightly etched surface to promote adhesion of coatings.</w:t>
      </w:r>
    </w:p>
    <w:p>
      <w:pPr>
        <w:pStyle w:val="CMT"/>
        <w:rPr/>
      </w:pPr>
      <w:r>
        <w:rPr/>
        <w:t>Retain "Galvanizing Repair Paint" Paragraph below for galvanized items that are not factory primed.</w:t>
      </w:r>
    </w:p>
    <w:p>
      <w:pPr>
        <w:pStyle w:val="PR1"/>
        <w:numPr>
          <w:ilvl w:val="4"/>
          <w:numId w:val="1"/>
        </w:numPr>
        <w:rPr/>
      </w:pPr>
      <w:r>
        <w:rPr/>
        <w:t>Galvanizing Repair Paint: High-zinc-dust-content paint complying with SSPC-Paint 20 and compatible with paints specified to be used over it.</w:t>
      </w:r>
    </w:p>
    <w:p>
      <w:pPr>
        <w:pStyle w:val="PR1"/>
        <w:numPr>
          <w:ilvl w:val="4"/>
          <w:numId w:val="1"/>
        </w:numPr>
        <w:rPr/>
      </w:pPr>
      <w:r>
        <w:rPr/>
        <w:t>Lacquer for Copper Alloys: Clear, acrylic lacquer specially developed for coating copper-alloy products.</w:t>
      </w:r>
    </w:p>
    <w:p>
      <w:pPr>
        <w:pStyle w:val="PR1"/>
        <w:numPr>
          <w:ilvl w:val="4"/>
          <w:numId w:val="1"/>
        </w:numPr>
        <w:rPr/>
      </w:pPr>
      <w:r>
        <w:rPr/>
        <w:t>Shop Primers: Comply with [</w:t>
      </w:r>
      <w:r>
        <w:rPr>
          <w:b/>
        </w:rPr>
        <w:t>Section 099113 "Exterior Painting."</w:t>
      </w:r>
      <w:r>
        <w:rPr/>
        <w:t>] [</w:t>
      </w:r>
      <w:r>
        <w:rPr>
          <w:b/>
        </w:rPr>
        <w:t>Section 099123 "Interior Painting."</w:t>
      </w:r>
      <w:r>
        <w:rPr/>
        <w:t>] [</w:t>
      </w:r>
      <w:r>
        <w:rPr>
          <w:b/>
        </w:rPr>
        <w:t>Section 099600 "High-Performance Coatings."</w:t>
      </w:r>
      <w:r>
        <w:rPr/>
        <w:t>]</w:t>
      </w:r>
    </w:p>
    <w:p>
      <w:pPr>
        <w:pStyle w:val="CMT"/>
        <w:rPr/>
      </w:pPr>
      <w:r>
        <w:rPr/>
        <w:t>Retain "Shop Primers" Paragraph above or one or more of first three paragraphs below if primers are required. "Universal Shop Primer for Ferrous Metal" Paragraph below is a typical primer for painted finish on steel; it provides minimum protection. "Epoxy Zinc-Rich Primer" Paragraph below is a typical primer for high-performance coating on steel. "Shop Primer for Galvanized Steel" Paragraph is for galvanized steel. If retaining both first and second paragraphs, indicate on Drawings or in a schedule where each is required.</w:t>
      </w:r>
    </w:p>
    <w:p>
      <w:pPr>
        <w:pStyle w:val="PR1"/>
        <w:numPr>
          <w:ilvl w:val="4"/>
          <w:numId w:val="1"/>
        </w:numPr>
        <w:rPr/>
      </w:pPr>
      <w:r>
        <w:rPr/>
        <w:t>Universal Shop Primer for Ferrous Metal: Fast-curing, lead- and chromate-free, universal modified-alkyd primer compatible with topcoat.</w:t>
      </w:r>
    </w:p>
    <w:p>
      <w:pPr>
        <w:pStyle w:val="PR2"/>
        <w:numPr>
          <w:ilvl w:val="5"/>
          <w:numId w:val="1"/>
        </w:numPr>
        <w:spacing w:before="240" w:after="0"/>
        <w:rPr/>
      </w:pPr>
      <w:r>
        <w:rPr/>
        <w:t>Use primer containing pigments that make it easily distinguishable from zinc-rich primer.</w:t>
      </w:r>
    </w:p>
    <w:p>
      <w:pPr>
        <w:pStyle w:val="PR1"/>
        <w:numPr>
          <w:ilvl w:val="4"/>
          <w:numId w:val="1"/>
        </w:numPr>
        <w:rPr/>
      </w:pPr>
      <w:r>
        <w:rPr/>
        <w:t>Epoxy Zinc-Rich Primer: Compatible with topcoat.</w:t>
      </w:r>
    </w:p>
    <w:p>
      <w:pPr>
        <w:pStyle w:val="PR1"/>
        <w:numPr>
          <w:ilvl w:val="4"/>
          <w:numId w:val="1"/>
        </w:numPr>
        <w:rPr/>
      </w:pPr>
      <w:r>
        <w:rPr/>
        <w:t>Shop Primer for Galvanized Steel: [</w:t>
      </w:r>
      <w:r>
        <w:rPr>
          <w:b/>
        </w:rPr>
        <w:t>Cementitious galvanized metal primer</w:t>
      </w:r>
      <w:r>
        <w:rPr/>
        <w:t>] [</w:t>
      </w:r>
      <w:r>
        <w:rPr>
          <w:b/>
        </w:rPr>
        <w:t>Vinyl wash primer</w:t>
      </w:r>
      <w:r>
        <w:rPr/>
        <w:t>] [</w:t>
      </w:r>
      <w:r>
        <w:rPr>
          <w:b/>
        </w:rPr>
        <w:t>Water-based galvanized metal primer</w:t>
      </w:r>
      <w:r>
        <w:rPr/>
        <w:t>].</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FABRICATION, GENERAL</w:t>
      </w:r>
    </w:p>
    <w:p>
      <w:pPr>
        <w:pStyle w:val="PR1"/>
        <w:numPr>
          <w:ilvl w:val="4"/>
          <w:numId w:val="1"/>
        </w:numPr>
        <w:rPr/>
      </w:pPr>
      <w:r>
        <w:rPr/>
        <w:t>Shop Assembly: Preassemble decorative formed metal items in shop to greatest extent possible to minimize field splicing and assembly. Disassemble units only as necessary for shipping and handling limitations. Clearly mark units for reassembly and coordinated installation.</w:t>
      </w:r>
    </w:p>
    <w:p>
      <w:pPr>
        <w:pStyle w:val="PR1"/>
        <w:numPr>
          <w:ilvl w:val="4"/>
          <w:numId w:val="1"/>
        </w:numPr>
        <w:rPr/>
      </w:pPr>
      <w:r>
        <w:rPr/>
        <w:t>Coordinate dimensions and attachment methods of decorative formed metal items with those of adjoining construction to produce integrated assemblies with closely fitting joints and with edges and surfaces aligned unless otherwise indicated.</w:t>
      </w:r>
    </w:p>
    <w:p>
      <w:pPr>
        <w:pStyle w:val="PR1"/>
        <w:numPr>
          <w:ilvl w:val="4"/>
          <w:numId w:val="1"/>
        </w:numPr>
        <w:rPr/>
      </w:pPr>
      <w:r>
        <w:rPr/>
        <w:t xml:space="preserve">Form metal to profiles indicated, in maximum lengths to minimize joints. Produce flat, flush surfaces without cracking or grain separation at bends. Fold back exposed edges of unsupported sheet metal to form a </w:t>
      </w:r>
      <w:r>
        <w:rPr>
          <w:rStyle w:val="IP"/>
        </w:rPr>
        <w:t>1/2-inch-</w:t>
      </w:r>
      <w:r>
        <w:rPr>
          <w:rStyle w:val="SI"/>
        </w:rPr>
        <w:t xml:space="preserve"> (12-mm-)</w:t>
      </w:r>
      <w:r>
        <w:rPr/>
        <w:t xml:space="preserve"> wide hem on the concealed side, or ease edges to a radius of approximately </w:t>
      </w:r>
      <w:r>
        <w:rPr>
          <w:rStyle w:val="IP"/>
        </w:rPr>
        <w:t>1/32 inch</w:t>
      </w:r>
      <w:r>
        <w:rPr>
          <w:rStyle w:val="SI"/>
        </w:rPr>
        <w:t xml:space="preserve"> (1 mm)</w:t>
      </w:r>
      <w:r>
        <w:rPr/>
        <w:t xml:space="preserve"> and support with concealed stiffeners.</w:t>
      </w:r>
    </w:p>
    <w:p>
      <w:pPr>
        <w:pStyle w:val="PR1"/>
        <w:numPr>
          <w:ilvl w:val="4"/>
          <w:numId w:val="1"/>
        </w:numPr>
        <w:rPr/>
      </w:pPr>
      <w:r>
        <w:rPr/>
        <w:t>Increase metal thickness or reinforce with concealed stiffeners, backing materials, or both, as needed to provide surface flatness equivalent to stretcher-leveled standard of flatness and sufficient strength for indicated use.</w:t>
      </w:r>
    </w:p>
    <w:p>
      <w:pPr>
        <w:pStyle w:val="PR2"/>
        <w:numPr>
          <w:ilvl w:val="5"/>
          <w:numId w:val="1"/>
        </w:numPr>
        <w:spacing w:before="240" w:after="0"/>
        <w:rPr/>
      </w:pPr>
      <w:r>
        <w:rPr/>
        <w:t>Support joints with concealed stiffeners as needed to hold exposed faces of adjoining sheets in flush alignment.</w:t>
      </w:r>
    </w:p>
    <w:p>
      <w:pPr>
        <w:pStyle w:val="PR1"/>
        <w:numPr>
          <w:ilvl w:val="4"/>
          <w:numId w:val="1"/>
        </w:numPr>
        <w:rPr/>
      </w:pPr>
      <w:r>
        <w:rPr/>
        <w:t>Build in straps, plates, and brackets as needed to support and anchor fabricated items to adjoining construction. Reinforce decorative formed metal items as needed to attach and support other construction.</w:t>
      </w:r>
    </w:p>
    <w:p>
      <w:pPr>
        <w:pStyle w:val="PR1"/>
        <w:numPr>
          <w:ilvl w:val="4"/>
          <w:numId w:val="1"/>
        </w:numPr>
        <w:rPr/>
      </w:pPr>
      <w:r>
        <w:rPr/>
        <w:t>Provide support framing, mounting and attachment clips, splice sleeves, fasteners, and accessories needed to install decorative formed metal items.</w:t>
      </w:r>
    </w:p>
    <w:p>
      <w:pPr>
        <w:pStyle w:val="PR1"/>
        <w:numPr>
          <w:ilvl w:val="4"/>
          <w:numId w:val="1"/>
        </w:numPr>
        <w:rPr/>
      </w:pPr>
      <w:r>
        <w:rPr/>
        <w:t>Where welding or brazing is indicated, weld or braze joints and seams continuously. Grind, fill, and dress to produce smooth, flush, exposed surfaces in which joints are not visible after finishing is completed.</w:t>
      </w:r>
    </w:p>
    <w:p>
      <w:pPr>
        <w:pStyle w:val="CMT"/>
        <w:rPr/>
      </w:pPr>
      <w:r>
        <w:rPr/>
        <w:t>Retain subparagraph below for welding stainless steel or non-anodized aluminum and for brazing.</w:t>
      </w:r>
    </w:p>
    <w:p>
      <w:pPr>
        <w:pStyle w:val="PR2"/>
        <w:numPr>
          <w:ilvl w:val="5"/>
          <w:numId w:val="1"/>
        </w:numPr>
        <w:spacing w:before="240" w:after="0"/>
        <w:rPr/>
      </w:pPr>
      <w:r>
        <w:rPr/>
        <w:t>Use welding and brazing procedures that will blend with and not cause discoloration of metal being joined.</w:t>
      </w:r>
    </w:p>
    <w:p>
      <w:pPr>
        <w:pStyle w:val="CMT"/>
        <w:rPr/>
      </w:pPr>
      <w:r>
        <w:rPr/>
        <w:t>First 11 articles below include requirements for particular decorative formed metal items. Revise to suit Project or insert other decorative formed metal items. Note that uncoated steel thicknesses are minimums; however, those for galvanized steel, stainless steel, and nonferrous metals are nominal thicknesses. Metal thicknesses may need to be increased based on size and shape of components.</w:t>
      </w:r>
    </w:p>
    <w:p>
      <w:pPr>
        <w:pStyle w:val="ART"/>
        <w:numPr>
          <w:ilvl w:val="3"/>
          <w:numId w:val="1"/>
        </w:numPr>
        <w:ind w:hanging="0" w:left="0"/>
        <w:rPr/>
      </w:pPr>
      <w:r>
        <w:rPr/>
        <w:t>BEAM WRAPS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Form beam wraps from metal of type and thickness indicated below. Fabricate to fit tightly to adjoining construction.</w:t>
      </w:r>
    </w:p>
    <w:p>
      <w:pPr>
        <w:pStyle w:val="CMT"/>
        <w:rPr/>
      </w:pPr>
      <w:r>
        <w:rPr/>
        <w:t>Retain one of three subparagraphs below or revise to specify another metal or thickness.</w:t>
      </w:r>
    </w:p>
    <w:p>
      <w:pPr>
        <w:pStyle w:val="PR2"/>
        <w:numPr>
          <w:ilvl w:val="5"/>
          <w:numId w:val="1"/>
        </w:numPr>
        <w:spacing w:before="240" w:after="0"/>
        <w:rPr/>
      </w:pPr>
      <w:r>
        <w:rPr/>
        <w:t>Aluminum Sheet: [</w:t>
      </w:r>
      <w:r>
        <w:rPr>
          <w:rStyle w:val="IP"/>
          <w:b/>
        </w:rPr>
        <w:t>0.063 inch</w:t>
      </w:r>
      <w:r>
        <w:rPr>
          <w:rStyle w:val="SI"/>
          <w:b/>
        </w:rPr>
        <w:t xml:space="preserve"> (1.60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rPr/>
      </w:pPr>
      <w:r>
        <w:rPr/>
        <w:t>Steel Sheet: [</w:t>
      </w:r>
      <w:r>
        <w:rPr>
          <w:rStyle w:val="IP"/>
          <w:b/>
        </w:rPr>
        <w:t>0.060 inch</w:t>
      </w:r>
      <w:r>
        <w:rPr>
          <w:rStyle w:val="SI"/>
          <w:b/>
        </w:rPr>
        <w:t xml:space="preserve"> (1.52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Powder coat</w:t>
      </w:r>
      <w:r>
        <w:rPr/>
        <w:t>].</w:t>
      </w:r>
    </w:p>
    <w:p>
      <w:pPr>
        <w:pStyle w:val="PR2"/>
        <w:numPr>
          <w:ilvl w:val="5"/>
          <w:numId w:val="1"/>
        </w:numPr>
        <w:spacing w:before="240" w:after="0"/>
        <w:rPr/>
      </w:pPr>
      <w:r>
        <w:rPr/>
        <w:t>Stainless Steel Sheet: [</w:t>
      </w:r>
      <w:r>
        <w:rPr>
          <w:rStyle w:val="IP"/>
          <w:b/>
        </w:rPr>
        <w:t>0.050 inch</w:t>
      </w:r>
      <w:r>
        <w:rPr>
          <w:rStyle w:val="SI"/>
          <w:b/>
        </w:rPr>
        <w:t xml:space="preserve"> (1.27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No. 2B</w:t>
      </w:r>
      <w:r>
        <w:rPr/>
        <w:t>] [</w:t>
      </w:r>
      <w:r>
        <w:rPr>
          <w:b/>
        </w:rPr>
        <w:t>No. 4</w:t>
      </w:r>
      <w:r>
        <w:rPr/>
        <w:t>] [</w:t>
      </w:r>
      <w:r>
        <w:rPr>
          <w:b/>
        </w:rPr>
        <w:t>No. 6</w:t>
      </w:r>
      <w:r>
        <w:rPr/>
        <w:t>] [</w:t>
      </w:r>
      <w:r>
        <w:rPr>
          <w:b/>
        </w:rPr>
        <w:t>No. 7</w:t>
      </w:r>
      <w:r>
        <w:rPr/>
        <w:t>] [</w:t>
      </w:r>
      <w:r>
        <w:rPr>
          <w:b/>
        </w:rPr>
        <w:t>No. 8</w:t>
      </w:r>
      <w:r>
        <w:rPr/>
        <w:t>].</w:t>
      </w:r>
    </w:p>
    <w:p>
      <w:pPr>
        <w:pStyle w:val="CMT"/>
        <w:rPr/>
      </w:pPr>
      <w:r>
        <w:rPr/>
        <w:t>Retain paragraph below if applicable.</w:t>
      </w:r>
    </w:p>
    <w:p>
      <w:pPr>
        <w:pStyle w:val="PR1"/>
        <w:numPr>
          <w:ilvl w:val="4"/>
          <w:numId w:val="1"/>
        </w:numPr>
        <w:rPr/>
      </w:pPr>
      <w:r>
        <w:rPr/>
        <w:t>Fabricate with calk stop angle to retain backer rod and sealant.</w:t>
      </w:r>
    </w:p>
    <w:p>
      <w:pPr>
        <w:pStyle w:val="ART"/>
        <w:numPr>
          <w:ilvl w:val="3"/>
          <w:numId w:val="1"/>
        </w:numPr>
        <w:ind w:hanging="0" w:left="0"/>
        <w:rPr/>
      </w:pPr>
      <w:r>
        <w:rPr/>
        <w:t>CLOSURES AND TRIM</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Form closures and trim from metal of type and thickness indicated below. Fabricate to fit tightly to adjoining construction[</w:t>
      </w:r>
      <w:r>
        <w:rPr>
          <w:b/>
        </w:rPr>
        <w:t>, with weathertight joints at exterior installations</w:t>
      </w:r>
      <w:r>
        <w:rPr/>
        <w:t>].</w:t>
      </w:r>
    </w:p>
    <w:p>
      <w:pPr>
        <w:pStyle w:val="CMT"/>
        <w:rPr/>
      </w:pPr>
      <w:r>
        <w:rPr/>
        <w:t>Retain one of first three subparagraphs below or revise to specify another metal or thickness.</w:t>
      </w:r>
    </w:p>
    <w:p>
      <w:pPr>
        <w:pStyle w:val="PR2"/>
        <w:numPr>
          <w:ilvl w:val="5"/>
          <w:numId w:val="1"/>
        </w:numPr>
        <w:spacing w:before="240" w:after="0"/>
        <w:rPr/>
      </w:pPr>
      <w:r>
        <w:rPr/>
        <w:t>Aluminum Sheet: [</w:t>
      </w:r>
      <w:r>
        <w:rPr>
          <w:rStyle w:val="IP"/>
          <w:b/>
        </w:rPr>
        <w:t>0.063 inch</w:t>
      </w:r>
      <w:r>
        <w:rPr>
          <w:rStyle w:val="SI"/>
          <w:b/>
        </w:rPr>
        <w:t xml:space="preserve"> (1.60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rPr/>
      </w:pPr>
      <w:r>
        <w:rPr/>
        <w:t>Galvanized-Steel Sheet: [</w:t>
      </w:r>
      <w:r>
        <w:rPr>
          <w:rStyle w:val="IP"/>
          <w:b/>
        </w:rPr>
        <w:t>0.052 inch</w:t>
      </w:r>
      <w:r>
        <w:rPr>
          <w:rStyle w:val="SI"/>
          <w:b/>
        </w:rPr>
        <w:t xml:space="preserve"> (1.32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rPr/>
      </w:pPr>
      <w:r>
        <w:rPr/>
        <w:t>Steel Sheet: [</w:t>
      </w:r>
      <w:r>
        <w:rPr>
          <w:rStyle w:val="IP"/>
          <w:b/>
        </w:rPr>
        <w:t>0.048 inch</w:t>
      </w:r>
      <w:r>
        <w:rPr>
          <w:rStyle w:val="SI"/>
          <w:b/>
        </w:rPr>
        <w:t xml:space="preserve"> (1.21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Powder coat</w:t>
      </w:r>
      <w:r>
        <w:rPr/>
        <w:t>].</w:t>
      </w:r>
    </w:p>
    <w:p>
      <w:pPr>
        <w:pStyle w:val="CMT"/>
        <w:rPr/>
      </w:pPr>
      <w:r>
        <w:rPr/>
        <w:t>Delete subparagraph below if not acceptable.</w:t>
      </w:r>
    </w:p>
    <w:p>
      <w:pPr>
        <w:pStyle w:val="PR2"/>
        <w:numPr>
          <w:ilvl w:val="5"/>
          <w:numId w:val="1"/>
        </w:numPr>
        <w:spacing w:before="240" w:after="0"/>
        <w:rPr/>
      </w:pPr>
      <w:r>
        <w:rPr/>
        <w:t>Closures and trim may be fabricated from prefinished metal sheet in lieu of finishing after fabrication provided unfinished edges are concealed from view and not exposed to weather.</w:t>
      </w:r>
    </w:p>
    <w:p>
      <w:pPr>
        <w:pStyle w:val="PR1"/>
        <w:numPr>
          <w:ilvl w:val="4"/>
          <w:numId w:val="1"/>
        </w:numPr>
        <w:rPr/>
      </w:pPr>
      <w:r>
        <w:rPr/>
        <w:t>Conceal fasteners where possible; otherwise, locate where they are as inconspicuous as possible. Size fasteners to support closures and trim, with fasteners spaced to prevent buckling or waviness in finished surfaces.</w:t>
      </w:r>
    </w:p>
    <w:p>
      <w:pPr>
        <w:pStyle w:val="PR1"/>
        <w:numPr>
          <w:ilvl w:val="4"/>
          <w:numId w:val="1"/>
        </w:numPr>
        <w:rPr/>
      </w:pPr>
      <w:r>
        <w:rPr/>
        <w:t>Drill and tap holes needed for securing closures and trim to other surfaces.</w:t>
      </w:r>
    </w:p>
    <w:p>
      <w:pPr>
        <w:pStyle w:val="PR1"/>
        <w:numPr>
          <w:ilvl w:val="4"/>
          <w:numId w:val="1"/>
        </w:numPr>
        <w:rPr/>
      </w:pPr>
      <w:r>
        <w:rPr/>
        <w:t>Incorporate gaskets where indicated or needed for concealed, continuous seal at abutting surfaces.</w:t>
      </w:r>
    </w:p>
    <w:p>
      <w:pPr>
        <w:pStyle w:val="PR1"/>
        <w:numPr>
          <w:ilvl w:val="4"/>
          <w:numId w:val="1"/>
        </w:numPr>
        <w:rPr/>
      </w:pPr>
      <w:r>
        <w:rPr/>
        <w:t>Miter or cope trim members at corners and reinforce with bent metal splice plates to form tight joints.</w:t>
      </w:r>
    </w:p>
    <w:p>
      <w:pPr>
        <w:pStyle w:val="ART"/>
        <w:numPr>
          <w:ilvl w:val="3"/>
          <w:numId w:val="1"/>
        </w:numPr>
        <w:ind w:hanging="0" w:left="0"/>
        <w:rPr/>
      </w:pPr>
      <w:r>
        <w:rPr/>
        <w:t>DECORATIVE-METAL-CLAD DOORS AND FRAMES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Laminate metal sheets, of type and thickness indicated below, to faces of [</w:t>
      </w:r>
      <w:r>
        <w:rPr>
          <w:b/>
        </w:rPr>
        <w:t>hollow-metal doors and frames</w:t>
      </w:r>
      <w:r>
        <w:rPr/>
        <w:t>] [</w:t>
      </w:r>
      <w:r>
        <w:rPr>
          <w:b/>
        </w:rPr>
        <w:t>and</w:t>
      </w:r>
      <w:r>
        <w:rPr/>
        <w:t>] [</w:t>
      </w:r>
      <w:r>
        <w:rPr>
          <w:b/>
        </w:rPr>
        <w:t>elevator entrances</w:t>
      </w:r>
      <w:r>
        <w:rPr/>
        <w:t>] where indicated. Use adhesive that will fully bond metal to metal and that will prevent telegraphing and oil-canning.</w:t>
      </w:r>
    </w:p>
    <w:p>
      <w:pPr>
        <w:pStyle w:val="PR2"/>
        <w:numPr>
          <w:ilvl w:val="5"/>
          <w:numId w:val="1"/>
        </w:numPr>
        <w:spacing w:before="240" w:after="0"/>
        <w:rPr/>
      </w:pPr>
      <w:r>
        <w:rPr/>
        <w:t>Bronze Sheet: [</w:t>
      </w:r>
      <w:r>
        <w:rPr>
          <w:rStyle w:val="IP"/>
          <w:b/>
        </w:rPr>
        <w:t>0.040 inch</w:t>
      </w:r>
      <w:r>
        <w:rPr>
          <w:rStyle w:val="SI"/>
          <w:b/>
        </w:rPr>
        <w:t xml:space="preserve"> (1.02 mm)</w:t>
      </w:r>
      <w:r>
        <w:rPr/>
        <w:t>] &lt;</w:t>
      </w:r>
      <w:r>
        <w:rPr>
          <w:b/>
        </w:rPr>
        <w:t>Insert thickness</w:t>
      </w:r>
      <w:r>
        <w:rPr/>
        <w:t>&gt;.</w:t>
      </w:r>
    </w:p>
    <w:p>
      <w:pPr>
        <w:pStyle w:val="PR3"/>
        <w:numPr>
          <w:ilvl w:val="6"/>
          <w:numId w:val="1"/>
        </w:numPr>
        <w:spacing w:before="240" w:after="0"/>
        <w:rPr/>
      </w:pPr>
      <w:r>
        <w:rPr/>
        <w:t>Finish: [</w:t>
      </w:r>
      <w:r>
        <w:rPr>
          <w:b/>
        </w:rPr>
        <w:t>Buffed finish, lacquered</w:t>
      </w:r>
      <w:r>
        <w:rPr/>
        <w:t>] [</w:t>
      </w:r>
      <w:r>
        <w:rPr>
          <w:b/>
        </w:rPr>
        <w:t>Hand-rubbed finish, lacquered</w:t>
      </w:r>
      <w:r>
        <w:rPr/>
        <w:t>] [</w:t>
      </w:r>
      <w:r>
        <w:rPr>
          <w:b/>
        </w:rPr>
        <w:t>Statuary conversion coating over satin finish, lacquered</w:t>
      </w:r>
      <w:r>
        <w:rPr/>
        <w:t>].</w:t>
      </w:r>
    </w:p>
    <w:p>
      <w:pPr>
        <w:pStyle w:val="PR2"/>
        <w:numPr>
          <w:ilvl w:val="5"/>
          <w:numId w:val="1"/>
        </w:numPr>
        <w:spacing w:before="240" w:after="0"/>
        <w:rPr/>
      </w:pPr>
      <w:r>
        <w:rPr/>
        <w:t>Brass Sheet: [</w:t>
      </w:r>
      <w:r>
        <w:rPr>
          <w:rStyle w:val="IP"/>
          <w:b/>
        </w:rPr>
        <w:t>0.040 inch</w:t>
      </w:r>
      <w:r>
        <w:rPr>
          <w:rStyle w:val="SI"/>
          <w:b/>
        </w:rPr>
        <w:t xml:space="preserve"> (1.02 mm)</w:t>
      </w:r>
      <w:r>
        <w:rPr/>
        <w:t>] &lt;</w:t>
      </w:r>
      <w:r>
        <w:rPr>
          <w:b/>
        </w:rPr>
        <w:t>Insert thickness</w:t>
      </w:r>
      <w:r>
        <w:rPr/>
        <w:t>&gt;.</w:t>
      </w:r>
    </w:p>
    <w:p>
      <w:pPr>
        <w:pStyle w:val="PR3"/>
        <w:numPr>
          <w:ilvl w:val="6"/>
          <w:numId w:val="1"/>
        </w:numPr>
        <w:spacing w:before="240" w:after="0"/>
        <w:rPr/>
      </w:pPr>
      <w:r>
        <w:rPr/>
        <w:t>Finish: [</w:t>
      </w:r>
      <w:r>
        <w:rPr>
          <w:b/>
        </w:rPr>
        <w:t>Buffed</w:t>
      </w:r>
      <w:r>
        <w:rPr/>
        <w:t>] [</w:t>
      </w:r>
      <w:r>
        <w:rPr>
          <w:b/>
        </w:rPr>
        <w:t>Hand-rubbed</w:t>
      </w:r>
      <w:r>
        <w:rPr/>
        <w:t>] finish lacquered.</w:t>
      </w:r>
    </w:p>
    <w:p>
      <w:pPr>
        <w:pStyle w:val="PR2"/>
        <w:numPr>
          <w:ilvl w:val="5"/>
          <w:numId w:val="1"/>
        </w:numPr>
        <w:spacing w:before="240" w:after="0"/>
        <w:rPr/>
      </w:pPr>
      <w:r>
        <w:rPr/>
        <w:t>Stainless Steel Sheet: [</w:t>
      </w:r>
      <w:r>
        <w:rPr>
          <w:rStyle w:val="IP"/>
          <w:b/>
        </w:rPr>
        <w:t>0.038 inch</w:t>
      </w:r>
      <w:r>
        <w:rPr>
          <w:rStyle w:val="SI"/>
          <w:b/>
        </w:rPr>
        <w:t xml:space="preserve"> (0.95 mm)</w:t>
      </w:r>
      <w:r>
        <w:rPr/>
        <w:t>] &lt;</w:t>
      </w:r>
      <w:r>
        <w:rPr>
          <w:b/>
        </w:rPr>
        <w:t>Insert thickness</w:t>
      </w:r>
      <w:r>
        <w:rPr/>
        <w:t>&gt;.</w:t>
      </w:r>
    </w:p>
    <w:p>
      <w:pPr>
        <w:pStyle w:val="PR3"/>
        <w:numPr>
          <w:ilvl w:val="6"/>
          <w:numId w:val="1"/>
        </w:numPr>
        <w:spacing w:before="240" w:after="0"/>
        <w:rPr/>
      </w:pPr>
      <w:r>
        <w:rPr/>
        <w:t>Finish: [</w:t>
      </w:r>
      <w:r>
        <w:rPr>
          <w:b/>
        </w:rPr>
        <w:t>No. 2B</w:t>
      </w:r>
      <w:r>
        <w:rPr/>
        <w:t>] [</w:t>
      </w:r>
      <w:r>
        <w:rPr>
          <w:b/>
        </w:rPr>
        <w:t>No. 4</w:t>
      </w:r>
      <w:r>
        <w:rPr/>
        <w:t>] [</w:t>
      </w:r>
      <w:r>
        <w:rPr>
          <w:b/>
        </w:rPr>
        <w:t>No. 6</w:t>
      </w:r>
      <w:r>
        <w:rPr/>
        <w:t>] [</w:t>
      </w:r>
      <w:r>
        <w:rPr>
          <w:b/>
        </w:rPr>
        <w:t>No. 7</w:t>
      </w:r>
      <w:r>
        <w:rPr/>
        <w:t>] [</w:t>
      </w:r>
      <w:r>
        <w:rPr>
          <w:b/>
        </w:rPr>
        <w:t>No. 8</w:t>
      </w:r>
      <w:r>
        <w:rPr/>
        <w:t>].</w:t>
      </w:r>
    </w:p>
    <w:p>
      <w:pPr>
        <w:pStyle w:val="PR2"/>
        <w:numPr>
          <w:ilvl w:val="5"/>
          <w:numId w:val="1"/>
        </w:numPr>
        <w:spacing w:before="240" w:after="0"/>
        <w:rPr/>
      </w:pPr>
      <w:r>
        <w:rPr/>
        <w:t>Titanium Sheet: [</w:t>
      </w:r>
      <w:r>
        <w:rPr>
          <w:rStyle w:val="IP"/>
          <w:b/>
        </w:rPr>
        <w:t>0.025 inch</w:t>
      </w:r>
      <w:r>
        <w:rPr>
          <w:rStyle w:val="SI"/>
          <w:b/>
        </w:rPr>
        <w:t xml:space="preserve"> (0.64 mm)</w:t>
      </w:r>
      <w:r>
        <w:rPr/>
        <w:t>] &lt;</w:t>
      </w:r>
      <w:r>
        <w:rPr>
          <w:b/>
        </w:rPr>
        <w:t>Insert thickness</w:t>
      </w:r>
      <w:r>
        <w:rPr/>
        <w:t>&gt;.</w:t>
      </w:r>
    </w:p>
    <w:p>
      <w:pPr>
        <w:pStyle w:val="PR3"/>
        <w:numPr>
          <w:ilvl w:val="6"/>
          <w:numId w:val="1"/>
        </w:numPr>
        <w:spacing w:before="240" w:after="0"/>
        <w:rPr/>
      </w:pPr>
      <w:r>
        <w:rPr/>
        <w:t>Finish: [</w:t>
      </w:r>
      <w:r>
        <w:rPr>
          <w:b/>
        </w:rPr>
        <w:t>Dull</w:t>
      </w:r>
      <w:r>
        <w:rPr/>
        <w:t>] [</w:t>
      </w:r>
      <w:r>
        <w:rPr>
          <w:b/>
        </w:rPr>
        <w:t>Bright</w:t>
      </w:r>
      <w:r>
        <w:rPr/>
        <w:t>] matte.</w:t>
      </w:r>
    </w:p>
    <w:p>
      <w:pPr>
        <w:pStyle w:val="ART"/>
        <w:numPr>
          <w:ilvl w:val="3"/>
          <w:numId w:val="1"/>
        </w:numPr>
        <w:ind w:hanging="0" w:left="0"/>
        <w:rPr/>
      </w:pPr>
      <w:r>
        <w:rPr/>
        <w:t>ESCALATOR ENCLOSURES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Form escalator enclosures from metal of type and thickness indicated below. Coordinate size of enclosures, location of cutouts, and method of attachment to adjoining construction.</w:t>
      </w:r>
    </w:p>
    <w:p>
      <w:pPr>
        <w:pStyle w:val="CMT"/>
        <w:rPr/>
      </w:pPr>
      <w:r>
        <w:rPr/>
        <w:t>Retain "Stainless Steel Sheet" or "Bronze Sheet" Subparagraph below or revise to specify another metal or thickness.</w:t>
      </w:r>
    </w:p>
    <w:p>
      <w:pPr>
        <w:pStyle w:val="PR2"/>
        <w:numPr>
          <w:ilvl w:val="5"/>
          <w:numId w:val="1"/>
        </w:numPr>
        <w:spacing w:before="240" w:after="0"/>
        <w:rPr/>
      </w:pPr>
      <w:r>
        <w:rPr/>
        <w:t>Stainless Steel Sheet: [</w:t>
      </w:r>
      <w:r>
        <w:rPr>
          <w:rStyle w:val="IP"/>
          <w:b/>
        </w:rPr>
        <w:t>0.062 inch</w:t>
      </w:r>
      <w:r>
        <w:rPr>
          <w:rStyle w:val="SI"/>
          <w:b/>
        </w:rPr>
        <w:t xml:space="preserve"> (1.59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No. 2B</w:t>
      </w:r>
      <w:r>
        <w:rPr/>
        <w:t>] [</w:t>
      </w:r>
      <w:r>
        <w:rPr>
          <w:b/>
        </w:rPr>
        <w:t>No. 4</w:t>
      </w:r>
      <w:r>
        <w:rPr/>
        <w:t>] [</w:t>
      </w:r>
      <w:r>
        <w:rPr>
          <w:b/>
        </w:rPr>
        <w:t>No. 6</w:t>
      </w:r>
      <w:r>
        <w:rPr/>
        <w:t>] [</w:t>
      </w:r>
      <w:r>
        <w:rPr>
          <w:b/>
        </w:rPr>
        <w:t>No. 7</w:t>
      </w:r>
      <w:r>
        <w:rPr/>
        <w:t>] [</w:t>
      </w:r>
      <w:r>
        <w:rPr>
          <w:b/>
        </w:rPr>
        <w:t>No. 8</w:t>
      </w:r>
      <w:r>
        <w:rPr/>
        <w:t>].</w:t>
      </w:r>
    </w:p>
    <w:p>
      <w:pPr>
        <w:pStyle w:val="PR2"/>
        <w:numPr>
          <w:ilvl w:val="5"/>
          <w:numId w:val="1"/>
        </w:numPr>
        <w:spacing w:before="240" w:after="0"/>
        <w:rPr/>
      </w:pPr>
      <w:r>
        <w:rPr/>
        <w:t>Bronze Sheet: [</w:t>
      </w:r>
      <w:r>
        <w:rPr>
          <w:rStyle w:val="IP"/>
          <w:b/>
        </w:rPr>
        <w:t>0.081 inch</w:t>
      </w:r>
      <w:r>
        <w:rPr>
          <w:rStyle w:val="SI"/>
          <w:b/>
        </w:rPr>
        <w:t xml:space="preserve"> (2.05 mm)</w:t>
      </w:r>
      <w:r>
        <w:rPr/>
        <w:t>] [</w:t>
      </w:r>
      <w:r>
        <w:rPr>
          <w:b/>
        </w:rPr>
        <w:t>Thickness required to comply with performance requirements</w:t>
      </w:r>
      <w:r>
        <w:rPr/>
        <w:t>] &lt;</w:t>
      </w:r>
      <w:r>
        <w:rPr>
          <w:b/>
        </w:rPr>
        <w:t>Insert thickness</w:t>
      </w:r>
      <w:r>
        <w:rPr/>
        <w:t>&gt;.</w:t>
      </w:r>
    </w:p>
    <w:p>
      <w:pPr>
        <w:pStyle w:val="PR3"/>
        <w:numPr>
          <w:ilvl w:val="6"/>
          <w:numId w:val="1"/>
        </w:numPr>
        <w:spacing w:before="240" w:after="0"/>
        <w:rPr/>
      </w:pPr>
      <w:r>
        <w:rPr/>
        <w:t>Finish: [</w:t>
      </w:r>
      <w:r>
        <w:rPr>
          <w:b/>
        </w:rPr>
        <w:t>Buffed finish, lacquered</w:t>
      </w:r>
      <w:r>
        <w:rPr/>
        <w:t>] [</w:t>
      </w:r>
      <w:r>
        <w:rPr>
          <w:b/>
        </w:rPr>
        <w:t>Hand-rubbed finish, lacquered</w:t>
      </w:r>
      <w:r>
        <w:rPr/>
        <w:t>] [</w:t>
      </w:r>
      <w:r>
        <w:rPr>
          <w:b/>
        </w:rPr>
        <w:t>Statuary conversion coating over satin finish</w:t>
      </w:r>
      <w:r>
        <w:rPr/>
        <w:t>].</w:t>
      </w:r>
    </w:p>
    <w:p>
      <w:pPr>
        <w:pStyle w:val="ART"/>
        <w:numPr>
          <w:ilvl w:val="3"/>
          <w:numId w:val="1"/>
        </w:numPr>
        <w:ind w:hanging="0" w:left="0"/>
        <w:rPr/>
      </w:pPr>
      <w:r>
        <w:rPr/>
        <w:t>FILLER PANELS</w:t>
      </w:r>
    </w:p>
    <w:p>
      <w:pPr>
        <w:pStyle w:val="CMT"/>
        <w:rPr/>
      </w:pPr>
      <w:r>
        <w:rPr/>
        <w:t>Delete this article if filler panels are included elsewhere. Coordinate joint conditions in fire-resistive assemblies with requirements of authorities having jurisdiction and with Section 078443 "Joint Firestopping."</w:t>
      </w:r>
    </w:p>
    <w:p>
      <w:pPr>
        <w:pStyle w:val="PR1"/>
        <w:numPr>
          <w:ilvl w:val="4"/>
          <w:numId w:val="1"/>
        </w:numPr>
        <w:rPr/>
      </w:pPr>
      <w:r>
        <w:rPr/>
        <w:t>Form filler panels for closing ends of partition systems and for other applications indicated. Form from two sheets of metal of type and thickness indicated below, separated by channels formed from the same material, producing a panel of same thickness as [</w:t>
      </w:r>
      <w:r>
        <w:rPr>
          <w:b/>
        </w:rPr>
        <w:t>partitions</w:t>
      </w:r>
      <w:r>
        <w:rPr/>
        <w:t>] [</w:t>
      </w:r>
      <w:r>
        <w:rPr>
          <w:b/>
        </w:rPr>
        <w:t>mullions</w:t>
      </w:r>
      <w:r>
        <w:rPr/>
        <w:t>] unless otherwise indicated. Incorporate reveals, trim, and concealed anchorages for attaching to adjacent surfaces.</w:t>
      </w:r>
    </w:p>
    <w:p>
      <w:pPr>
        <w:pStyle w:val="CMT"/>
        <w:rPr/>
      </w:pPr>
      <w:r>
        <w:rPr/>
        <w:t>Retain "Galvanized-Steel Sheet" or "Steel Sheet" Subparagraph below or revise to specify another metal or thickness.</w:t>
      </w:r>
    </w:p>
    <w:p>
      <w:pPr>
        <w:pStyle w:val="PR2"/>
        <w:numPr>
          <w:ilvl w:val="5"/>
          <w:numId w:val="1"/>
        </w:numPr>
        <w:spacing w:before="240" w:after="0"/>
        <w:rPr/>
      </w:pPr>
      <w:r>
        <w:rPr/>
        <w:t>Galvanized-Steel Sheet: [</w:t>
      </w:r>
      <w:r>
        <w:rPr>
          <w:rStyle w:val="IP"/>
          <w:b/>
        </w:rPr>
        <w:t>0.064 inch</w:t>
      </w:r>
      <w:r>
        <w:rPr>
          <w:rStyle w:val="SI"/>
          <w:b/>
        </w:rPr>
        <w:t xml:space="preserve"> (1.63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rPr/>
      </w:pPr>
      <w:r>
        <w:rPr/>
        <w:t>Steel Sheet: [</w:t>
      </w:r>
      <w:r>
        <w:rPr>
          <w:rStyle w:val="IP"/>
          <w:b/>
        </w:rPr>
        <w:t>0.060 inch</w:t>
      </w:r>
      <w:r>
        <w:rPr>
          <w:rStyle w:val="SI"/>
          <w:b/>
        </w:rPr>
        <w:t xml:space="preserve"> (1.52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Powder coat</w:t>
      </w:r>
      <w:r>
        <w:rPr/>
        <w:t>].</w:t>
      </w:r>
    </w:p>
    <w:p>
      <w:pPr>
        <w:pStyle w:val="CMT"/>
        <w:rPr/>
      </w:pPr>
      <w:r>
        <w:rPr/>
        <w:t>Delete subparagraph below if not acceptable.</w:t>
      </w:r>
    </w:p>
    <w:p>
      <w:pPr>
        <w:pStyle w:val="PR2"/>
        <w:numPr>
          <w:ilvl w:val="5"/>
          <w:numId w:val="1"/>
        </w:numPr>
        <w:spacing w:before="240" w:after="0"/>
        <w:rPr/>
      </w:pPr>
      <w:r>
        <w:rPr/>
        <w:t>Filler panels may be fabricated from prefinished metal sheet in lieu of finishing after fabrication provided unfinished edges are concealed from view.</w:t>
      </w:r>
    </w:p>
    <w:p>
      <w:pPr>
        <w:pStyle w:val="PR1"/>
        <w:numPr>
          <w:ilvl w:val="4"/>
          <w:numId w:val="1"/>
        </w:numPr>
        <w:rPr/>
      </w:pPr>
      <w:r>
        <w:rPr/>
        <w:t>Fill interior of panel with sound-deadening insulation permanently attached to inside panel faces.</w:t>
      </w:r>
    </w:p>
    <w:p>
      <w:pPr>
        <w:pStyle w:val="CMT"/>
        <w:rPr/>
      </w:pPr>
      <w:r>
        <w:rPr/>
        <w:t>Retain one of first two paragraphs below if required or revise to suit Project. Coordinate first paragraph with deflection criteria for glazing.</w:t>
      </w:r>
    </w:p>
    <w:p>
      <w:pPr>
        <w:pStyle w:val="PR1"/>
        <w:numPr>
          <w:ilvl w:val="4"/>
          <w:numId w:val="1"/>
        </w:numPr>
        <w:rPr/>
      </w:pPr>
      <w:r>
        <w:rPr/>
        <w:t xml:space="preserve">Adhesively attach gaskets to filler panel edges where they abut mullions or glazing. Use </w:t>
      </w:r>
      <w:r>
        <w:rPr>
          <w:rStyle w:val="IP"/>
        </w:rPr>
        <w:t>1-inch-</w:t>
      </w:r>
      <w:r>
        <w:rPr>
          <w:rStyle w:val="SI"/>
        </w:rPr>
        <w:t xml:space="preserve"> (25-mm-)</w:t>
      </w:r>
      <w:r>
        <w:rPr/>
        <w:t xml:space="preserve"> square material, unless otherwise indicated, set approximately </w:t>
      </w:r>
      <w:r>
        <w:rPr>
          <w:rStyle w:val="IP"/>
        </w:rPr>
        <w:t>1/4 inch</w:t>
      </w:r>
      <w:r>
        <w:rPr>
          <w:rStyle w:val="SI"/>
        </w:rPr>
        <w:t xml:space="preserve"> (6 mm)</w:t>
      </w:r>
      <w:r>
        <w:rPr/>
        <w:t xml:space="preserve"> into channeled edge of filler panel.</w:t>
      </w:r>
    </w:p>
    <w:p>
      <w:pPr>
        <w:pStyle w:val="PR1"/>
        <w:numPr>
          <w:ilvl w:val="4"/>
          <w:numId w:val="1"/>
        </w:numPr>
        <w:rPr/>
      </w:pPr>
      <w:r>
        <w:rPr/>
        <w:t>Attach gaskets to all edges of panels that abut adjacent surfaces to form a continuous seal. Use compressible gaskets or mastic sealing tape, applied to center of panel edges to be concealed from view, unless otherwise indicated.</w:t>
      </w:r>
    </w:p>
    <w:p>
      <w:pPr>
        <w:pStyle w:val="PR1"/>
        <w:numPr>
          <w:ilvl w:val="4"/>
          <w:numId w:val="1"/>
        </w:numPr>
        <w:rPr/>
      </w:pPr>
      <w:r>
        <w:rPr/>
        <w:t>Do not mechanically fasten filler panels to mullions.</w:t>
      </w:r>
    </w:p>
    <w:p>
      <w:pPr>
        <w:pStyle w:val="ART"/>
        <w:numPr>
          <w:ilvl w:val="3"/>
          <w:numId w:val="1"/>
        </w:numPr>
        <w:ind w:hanging="0" w:left="0"/>
        <w:rPr/>
      </w:pPr>
      <w:r>
        <w:rPr/>
        <w:t>LIGHTING COVES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Form lighting coves from metal of type and thickness indicated below. Coordinate size of coves, location of cutouts for electrical wiring, and method of attachment to adjoining construction.</w:t>
      </w:r>
    </w:p>
    <w:p>
      <w:pPr>
        <w:pStyle w:val="CMT"/>
        <w:rPr/>
      </w:pPr>
      <w:r>
        <w:rPr/>
        <w:t>Retain one of first three subparagraphs below or revise to specify another metal or thickness.</w:t>
      </w:r>
    </w:p>
    <w:p>
      <w:pPr>
        <w:pStyle w:val="PR2"/>
        <w:numPr>
          <w:ilvl w:val="5"/>
          <w:numId w:val="1"/>
        </w:numPr>
        <w:spacing w:before="240" w:after="0"/>
        <w:rPr/>
      </w:pPr>
      <w:r>
        <w:rPr/>
        <w:t>Aluminum Sheet: [</w:t>
      </w:r>
      <w:r>
        <w:rPr>
          <w:rStyle w:val="IP"/>
          <w:b/>
        </w:rPr>
        <w:t>0.063 inch</w:t>
      </w:r>
      <w:r>
        <w:rPr>
          <w:rStyle w:val="SI"/>
          <w:b/>
        </w:rPr>
        <w:t xml:space="preserve"> (1.60 mm)</w:t>
      </w:r>
      <w:r>
        <w:rPr/>
        <w:t>] &lt;</w:t>
      </w:r>
      <w:r>
        <w:rPr>
          <w:b/>
        </w:rPr>
        <w:t>Insert thickness</w:t>
      </w:r>
      <w:r>
        <w:rPr/>
        <w:t>&gt;.</w:t>
      </w:r>
    </w:p>
    <w:p>
      <w:pPr>
        <w:pStyle w:val="PR3"/>
        <w:numPr>
          <w:ilvl w:val="6"/>
          <w:numId w:val="1"/>
        </w:numPr>
        <w:spacing w:before="240" w:after="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rPr/>
      </w:pPr>
      <w:r>
        <w:rPr/>
        <w:t>Galvanized-Steel Sheet: [</w:t>
      </w:r>
      <w:r>
        <w:rPr>
          <w:rStyle w:val="IP"/>
          <w:b/>
        </w:rPr>
        <w:t>0.052 inch</w:t>
      </w:r>
      <w:r>
        <w:rPr>
          <w:rStyle w:val="SI"/>
          <w:b/>
        </w:rPr>
        <w:t xml:space="preserve"> (1.32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rPr/>
      </w:pPr>
      <w:r>
        <w:rPr/>
        <w:t>Steel Sheet: [</w:t>
      </w:r>
      <w:r>
        <w:rPr>
          <w:rStyle w:val="IP"/>
          <w:b/>
        </w:rPr>
        <w:t>0.048 inch</w:t>
      </w:r>
      <w:r>
        <w:rPr>
          <w:rStyle w:val="SI"/>
          <w:b/>
        </w:rPr>
        <w:t xml:space="preserve"> (1.21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Powder coat</w:t>
      </w:r>
      <w:r>
        <w:rPr/>
        <w:t>].</w:t>
      </w:r>
    </w:p>
    <w:p>
      <w:pPr>
        <w:pStyle w:val="PR2"/>
        <w:numPr>
          <w:ilvl w:val="5"/>
          <w:numId w:val="1"/>
        </w:numPr>
        <w:spacing w:before="240" w:after="0"/>
        <w:rPr/>
      </w:pPr>
      <w:r>
        <w:rPr/>
        <w:t>Fabricate light coves with [</w:t>
      </w:r>
      <w:r>
        <w:rPr>
          <w:b/>
        </w:rPr>
        <w:t>hairline butt joints</w:t>
      </w:r>
      <w:r>
        <w:rPr/>
        <w:t>] [</w:t>
      </w:r>
      <w:r>
        <w:rPr>
          <w:b/>
        </w:rPr>
        <w:t>tapered edges for taping and spackling</w:t>
      </w:r>
      <w:r>
        <w:rPr/>
        <w:t>].</w:t>
      </w:r>
    </w:p>
    <w:p>
      <w:pPr>
        <w:pStyle w:val="PR2"/>
        <w:numPr>
          <w:ilvl w:val="5"/>
          <w:numId w:val="1"/>
        </w:numPr>
        <w:rPr/>
      </w:pPr>
      <w:r>
        <w:rPr/>
        <w:t>Provide [</w:t>
      </w:r>
      <w:r>
        <w:rPr>
          <w:b/>
        </w:rPr>
        <w:t>mitered corners, factory welded with backplates</w:t>
      </w:r>
      <w:r>
        <w:rPr/>
        <w:t>] [</w:t>
      </w:r>
      <w:r>
        <w:rPr>
          <w:b/>
        </w:rPr>
        <w:t>factory endcaps</w:t>
      </w:r>
      <w:r>
        <w:rPr/>
        <w:t>].</w:t>
      </w:r>
    </w:p>
    <w:p>
      <w:pPr>
        <w:pStyle w:val="CMT"/>
        <w:rPr/>
      </w:pPr>
      <w:r>
        <w:rPr/>
        <w:t>Delete subparagraph below if not acceptable.</w:t>
      </w:r>
    </w:p>
    <w:p>
      <w:pPr>
        <w:pStyle w:val="PR2"/>
        <w:numPr>
          <w:ilvl w:val="5"/>
          <w:numId w:val="1"/>
        </w:numPr>
        <w:rPr/>
      </w:pPr>
      <w:r>
        <w:rPr/>
        <w:t>Lighting coves may be fabricated from prefinished metal sheet in lieu of finishing after fabrication provided unfinished edges are concealed from view.</w:t>
      </w:r>
    </w:p>
    <w:p>
      <w:pPr>
        <w:pStyle w:val="ART"/>
        <w:numPr>
          <w:ilvl w:val="3"/>
          <w:numId w:val="1"/>
        </w:numPr>
        <w:ind w:hanging="0" w:left="0"/>
        <w:rPr/>
      </w:pPr>
      <w:r>
        <w:rPr/>
        <w:t>METAL BASE</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Form metal base from metal of type and thickness indicated below:</w:t>
      </w:r>
    </w:p>
    <w:p>
      <w:pPr>
        <w:pStyle w:val="CMT"/>
        <w:rPr/>
      </w:pPr>
      <w:r>
        <w:rPr/>
        <w:t>Retain "Aluminum Sheet" or "Stainless Steel Sheet" Subparagraph below or revise to specify another metal or thickness.</w:t>
      </w:r>
    </w:p>
    <w:p>
      <w:pPr>
        <w:pStyle w:val="PR2"/>
        <w:numPr>
          <w:ilvl w:val="5"/>
          <w:numId w:val="1"/>
        </w:numPr>
        <w:spacing w:before="240" w:after="0"/>
        <w:rPr/>
      </w:pPr>
      <w:r>
        <w:rPr/>
        <w:t>Aluminum Sheet: [</w:t>
      </w:r>
      <w:r>
        <w:rPr>
          <w:rStyle w:val="IP"/>
          <w:b/>
        </w:rPr>
        <w:t>0.063 inch</w:t>
      </w:r>
      <w:r>
        <w:rPr>
          <w:rStyle w:val="SI"/>
          <w:b/>
        </w:rPr>
        <w:t xml:space="preserve"> (1.60 mm)</w:t>
      </w:r>
      <w:r>
        <w:rPr/>
        <w:t>] &lt;</w:t>
      </w:r>
      <w:r>
        <w:rPr>
          <w:b/>
        </w:rPr>
        <w:t>Insert thickness</w:t>
      </w:r>
      <w:r>
        <w:rPr/>
        <w:t>&gt;.</w:t>
      </w:r>
    </w:p>
    <w:p>
      <w:pPr>
        <w:pStyle w:val="PR3"/>
        <w:numPr>
          <w:ilvl w:val="6"/>
          <w:numId w:val="1"/>
        </w:numPr>
        <w:spacing w:before="240" w:after="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rPr/>
      </w:pPr>
      <w:r>
        <w:rPr/>
        <w:t>Stainless Steel Sheet: [</w:t>
      </w:r>
      <w:r>
        <w:rPr>
          <w:rStyle w:val="IP"/>
          <w:b/>
        </w:rPr>
        <w:t>0.050 inch</w:t>
      </w:r>
      <w:r>
        <w:rPr>
          <w:rStyle w:val="SI"/>
          <w:b/>
        </w:rPr>
        <w:t xml:space="preserve"> (1.27 mm)</w:t>
      </w:r>
      <w:r>
        <w:rPr/>
        <w:t>] &lt;</w:t>
      </w:r>
      <w:r>
        <w:rPr>
          <w:b/>
        </w:rPr>
        <w:t>Insert thickness</w:t>
      </w:r>
      <w:r>
        <w:rPr/>
        <w:t>&gt;.</w:t>
      </w:r>
    </w:p>
    <w:p>
      <w:pPr>
        <w:pStyle w:val="PR3"/>
        <w:numPr>
          <w:ilvl w:val="6"/>
          <w:numId w:val="1"/>
        </w:numPr>
        <w:spacing w:before="240" w:after="0"/>
        <w:rPr/>
      </w:pPr>
      <w:r>
        <w:rPr/>
        <w:t>Finish: [</w:t>
      </w:r>
      <w:r>
        <w:rPr>
          <w:b/>
        </w:rPr>
        <w:t>No. 2B</w:t>
      </w:r>
      <w:r>
        <w:rPr/>
        <w:t>] [</w:t>
      </w:r>
      <w:r>
        <w:rPr>
          <w:b/>
        </w:rPr>
        <w:t>No. 4</w:t>
      </w:r>
      <w:r>
        <w:rPr/>
        <w:t>] [</w:t>
      </w:r>
      <w:r>
        <w:rPr>
          <w:b/>
        </w:rPr>
        <w:t>No. 6</w:t>
      </w:r>
      <w:r>
        <w:rPr/>
        <w:t>] [</w:t>
      </w:r>
      <w:r>
        <w:rPr>
          <w:b/>
        </w:rPr>
        <w:t>No. 7</w:t>
      </w:r>
      <w:r>
        <w:rPr/>
        <w:t>] [</w:t>
      </w:r>
      <w:r>
        <w:rPr>
          <w:b/>
        </w:rPr>
        <w:t>No. 8</w:t>
      </w:r>
      <w:r>
        <w:rPr/>
        <w:t>].</w:t>
      </w:r>
    </w:p>
    <w:p>
      <w:pPr>
        <w:pStyle w:val="ART"/>
        <w:numPr>
          <w:ilvl w:val="3"/>
          <w:numId w:val="1"/>
        </w:numPr>
        <w:ind w:hanging="0" w:left="0"/>
        <w:rPr/>
      </w:pPr>
      <w:r>
        <w:rPr/>
        <w:t>MULLION CLADDING</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Form mullion cladding from metal of type and thickness indicated below. Fabricate to fit tightly to adjoining construction.</w:t>
      </w:r>
    </w:p>
    <w:p>
      <w:pPr>
        <w:pStyle w:val="CMT"/>
        <w:rPr/>
      </w:pPr>
      <w:r>
        <w:rPr/>
        <w:t>Retain one of three subparagraphs below or revise to specify another metal or thickness.</w:t>
      </w:r>
    </w:p>
    <w:p>
      <w:pPr>
        <w:pStyle w:val="PR2"/>
        <w:numPr>
          <w:ilvl w:val="5"/>
          <w:numId w:val="1"/>
        </w:numPr>
        <w:spacing w:before="240" w:after="0"/>
        <w:rPr/>
      </w:pPr>
      <w:r>
        <w:rPr/>
        <w:t>Aluminum Sheet: [</w:t>
      </w:r>
      <w:r>
        <w:rPr>
          <w:rStyle w:val="IP"/>
          <w:b/>
        </w:rPr>
        <w:t>0.063 inch</w:t>
      </w:r>
      <w:r>
        <w:rPr>
          <w:rStyle w:val="SI"/>
          <w:b/>
        </w:rPr>
        <w:t xml:space="preserve"> (1.60 mm)</w:t>
      </w:r>
      <w:r>
        <w:rPr/>
        <w:t>] &lt;</w:t>
      </w:r>
      <w:r>
        <w:rPr>
          <w:b/>
        </w:rPr>
        <w:t>Insert thickness</w:t>
      </w:r>
      <w:r>
        <w:rPr/>
        <w:t>&gt;.</w:t>
      </w:r>
    </w:p>
    <w:p>
      <w:pPr>
        <w:pStyle w:val="PR3"/>
        <w:numPr>
          <w:ilvl w:val="6"/>
          <w:numId w:val="1"/>
        </w:numPr>
        <w:spacing w:before="240" w:after="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rPr/>
      </w:pPr>
      <w:r>
        <w:rPr/>
        <w:t>Galvanized-Steel Sheet: [</w:t>
      </w:r>
      <w:r>
        <w:rPr>
          <w:rStyle w:val="IP"/>
          <w:b/>
        </w:rPr>
        <w:t>0.052 inch</w:t>
      </w:r>
      <w:r>
        <w:rPr>
          <w:rStyle w:val="SI"/>
          <w:b/>
        </w:rPr>
        <w:t xml:space="preserve"> (1.32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rPr/>
      </w:pPr>
      <w:r>
        <w:rPr/>
        <w:t>Stainless Steel Sheet: [</w:t>
      </w:r>
      <w:r>
        <w:rPr>
          <w:rStyle w:val="IP"/>
          <w:b/>
        </w:rPr>
        <w:t>0.050 inch</w:t>
      </w:r>
      <w:r>
        <w:rPr>
          <w:rStyle w:val="SI"/>
          <w:b/>
        </w:rPr>
        <w:t xml:space="preserve"> (1.27 mm)</w:t>
      </w:r>
      <w:r>
        <w:rPr/>
        <w:t>] &lt;</w:t>
      </w:r>
      <w:r>
        <w:rPr>
          <w:b/>
        </w:rPr>
        <w:t>Insert thickness</w:t>
      </w:r>
      <w:r>
        <w:rPr/>
        <w:t>&gt;.</w:t>
      </w:r>
    </w:p>
    <w:p>
      <w:pPr>
        <w:pStyle w:val="PR3"/>
        <w:numPr>
          <w:ilvl w:val="6"/>
          <w:numId w:val="1"/>
        </w:numPr>
        <w:spacing w:before="240" w:after="0"/>
        <w:rPr/>
      </w:pPr>
      <w:r>
        <w:rPr/>
        <w:t>Finish: [</w:t>
      </w:r>
      <w:r>
        <w:rPr>
          <w:b/>
        </w:rPr>
        <w:t>No. 2B</w:t>
      </w:r>
      <w:r>
        <w:rPr/>
        <w:t>] [</w:t>
      </w:r>
      <w:r>
        <w:rPr>
          <w:b/>
        </w:rPr>
        <w:t>No. 4</w:t>
      </w:r>
      <w:r>
        <w:rPr/>
        <w:t>] [</w:t>
      </w:r>
      <w:r>
        <w:rPr>
          <w:b/>
        </w:rPr>
        <w:t>No. 6</w:t>
      </w:r>
      <w:r>
        <w:rPr/>
        <w:t>] [</w:t>
      </w:r>
      <w:r>
        <w:rPr>
          <w:b/>
        </w:rPr>
        <w:t>No. 7</w:t>
      </w:r>
      <w:r>
        <w:rPr/>
        <w:t>] [</w:t>
      </w:r>
      <w:r>
        <w:rPr>
          <w:b/>
        </w:rPr>
        <w:t>No. 8</w:t>
      </w:r>
      <w:r>
        <w:rPr/>
        <w:t>].</w:t>
      </w:r>
    </w:p>
    <w:p>
      <w:pPr>
        <w:pStyle w:val="ART"/>
        <w:numPr>
          <w:ilvl w:val="3"/>
          <w:numId w:val="1"/>
        </w:numPr>
        <w:ind w:hanging="0" w:left="0"/>
        <w:rPr/>
      </w:pPr>
      <w:r>
        <w:rPr/>
        <w:t>PIPE SYSTEM COVERS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Form pipe system covers from metal of type and thickness indicated below. Coordinate size of covers, location of cutouts for piping, and method of attachment to adjoining construction.</w:t>
      </w:r>
    </w:p>
    <w:p>
      <w:pPr>
        <w:pStyle w:val="CMT"/>
        <w:rPr/>
      </w:pPr>
      <w:r>
        <w:rPr/>
        <w:t>Retain "Galvanized-Steel Sheet" or "Steel Sheet" Subparagraph below or revise to specify another metal or thickness.</w:t>
      </w:r>
    </w:p>
    <w:p>
      <w:pPr>
        <w:pStyle w:val="PR2"/>
        <w:numPr>
          <w:ilvl w:val="5"/>
          <w:numId w:val="1"/>
        </w:numPr>
        <w:spacing w:before="240" w:after="0"/>
        <w:rPr/>
      </w:pPr>
      <w:r>
        <w:rPr/>
        <w:t>Galvanized-Steel Sheet: [</w:t>
      </w:r>
      <w:r>
        <w:rPr>
          <w:rStyle w:val="IP"/>
          <w:b/>
        </w:rPr>
        <w:t>0.052 inch</w:t>
      </w:r>
      <w:r>
        <w:rPr>
          <w:rStyle w:val="SI"/>
          <w:b/>
        </w:rPr>
        <w:t xml:space="preserve"> (1.32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rPr/>
      </w:pPr>
      <w:r>
        <w:rPr/>
        <w:t>Steel Sheet: [</w:t>
      </w:r>
      <w:r>
        <w:rPr>
          <w:rStyle w:val="IP"/>
          <w:b/>
        </w:rPr>
        <w:t>0.048 inch</w:t>
      </w:r>
      <w:r>
        <w:rPr>
          <w:rStyle w:val="SI"/>
          <w:b/>
        </w:rPr>
        <w:t xml:space="preserve"> (1.21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Powder coat</w:t>
      </w:r>
      <w:r>
        <w:rPr/>
        <w:t>].</w:t>
      </w:r>
    </w:p>
    <w:p>
      <w:pPr>
        <w:pStyle w:val="ART"/>
        <w:numPr>
          <w:ilvl w:val="3"/>
          <w:numId w:val="1"/>
        </w:numPr>
        <w:ind w:hanging="0" w:left="0"/>
        <w:rPr/>
      </w:pPr>
      <w:r>
        <w:rPr/>
        <w:t>POCKETS FOR WINDOW TREATMENT</w:t>
      </w:r>
    </w:p>
    <w:p>
      <w:pPr>
        <w:pStyle w:val="PR1"/>
        <w:numPr>
          <w:ilvl w:val="4"/>
          <w:numId w:val="1"/>
        </w:numPr>
        <w:rPr/>
      </w:pPr>
      <w:r>
        <w:rPr/>
        <w:t>Form pockets from metal of type and thickness indicated below, with end closures. Coordinate dimensions and attachment methods with window treatment equipment, window frames, ceiling suspension system, and other related construction to produce a coordinated, closely fitting assembly.</w:t>
      </w:r>
    </w:p>
    <w:p>
      <w:pPr>
        <w:pStyle w:val="CMT"/>
        <w:rPr/>
      </w:pPr>
      <w:r>
        <w:rPr/>
        <w:t>Retain one of first three subparagraphs below or revise to specify another metal or thickness.</w:t>
      </w:r>
    </w:p>
    <w:p>
      <w:pPr>
        <w:pStyle w:val="PR2"/>
        <w:numPr>
          <w:ilvl w:val="5"/>
          <w:numId w:val="1"/>
        </w:numPr>
        <w:spacing w:before="240" w:after="0"/>
        <w:rPr/>
      </w:pPr>
      <w:r>
        <w:rPr/>
        <w:t>Aluminum Sheet: [</w:t>
      </w:r>
      <w:r>
        <w:rPr>
          <w:rStyle w:val="IP"/>
          <w:b/>
        </w:rPr>
        <w:t>0.063 inch</w:t>
      </w:r>
      <w:r>
        <w:rPr>
          <w:rStyle w:val="SI"/>
          <w:b/>
        </w:rPr>
        <w:t xml:space="preserve"> (1.60 mm)</w:t>
      </w:r>
      <w:r>
        <w:rPr/>
        <w:t>] &lt;</w:t>
      </w:r>
      <w:r>
        <w:rPr>
          <w:b/>
        </w:rPr>
        <w:t>Insert thickness</w:t>
      </w:r>
      <w:r>
        <w:rPr/>
        <w:t>&gt;.</w:t>
      </w:r>
    </w:p>
    <w:p>
      <w:pPr>
        <w:pStyle w:val="PR3"/>
        <w:numPr>
          <w:ilvl w:val="6"/>
          <w:numId w:val="1"/>
        </w:numPr>
        <w:spacing w:before="240" w:after="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rPr/>
      </w:pPr>
      <w:r>
        <w:rPr/>
        <w:t>Galvanized-Steel Sheet: [</w:t>
      </w:r>
      <w:r>
        <w:rPr>
          <w:rStyle w:val="IP"/>
          <w:b/>
        </w:rPr>
        <w:t>0.052 inch</w:t>
      </w:r>
      <w:r>
        <w:rPr>
          <w:rStyle w:val="SI"/>
          <w:b/>
        </w:rPr>
        <w:t xml:space="preserve"> (1.32 mm)</w:t>
      </w:r>
      <w:r>
        <w:rPr/>
        <w:t>].</w:t>
      </w:r>
    </w:p>
    <w:p>
      <w:pPr>
        <w:pStyle w:val="PR3"/>
        <w:numPr>
          <w:ilvl w:val="6"/>
          <w:numId w:val="1"/>
        </w:numPr>
        <w:spacing w:before="240" w:after="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rPr/>
      </w:pPr>
      <w:r>
        <w:rPr/>
        <w:t>Steel Sheet: [</w:t>
      </w:r>
      <w:r>
        <w:rPr>
          <w:rStyle w:val="IP"/>
          <w:b/>
        </w:rPr>
        <w:t>0.048 inch</w:t>
      </w:r>
      <w:r>
        <w:rPr>
          <w:rStyle w:val="SI"/>
          <w:b/>
        </w:rPr>
        <w:t xml:space="preserve"> (1.21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Powder coat</w:t>
      </w:r>
      <w:r>
        <w:rPr/>
        <w:t>].</w:t>
      </w:r>
    </w:p>
    <w:p>
      <w:pPr>
        <w:pStyle w:val="CMT"/>
        <w:rPr/>
      </w:pPr>
      <w:r>
        <w:rPr/>
        <w:t>Delete subparagraph below if not acceptable.</w:t>
      </w:r>
    </w:p>
    <w:p>
      <w:pPr>
        <w:pStyle w:val="PR2"/>
        <w:numPr>
          <w:ilvl w:val="5"/>
          <w:numId w:val="1"/>
        </w:numPr>
        <w:spacing w:before="240" w:after="0"/>
        <w:rPr/>
      </w:pPr>
      <w:r>
        <w:rPr/>
        <w:t>Pockets for window treatment may be fabricated from prefinished metal sheet in lieu of finishing after fabrication provided unfinished edges are concealed from view.</w:t>
      </w:r>
    </w:p>
    <w:p>
      <w:pPr>
        <w:pStyle w:val="PR1"/>
        <w:numPr>
          <w:ilvl w:val="4"/>
          <w:numId w:val="1"/>
        </w:numPr>
        <w:rPr/>
      </w:pPr>
      <w:r>
        <w:rPr/>
        <w:t>Reinforce pockets for attaching window treatment equipment and hardware, or increase metal thickness.</w:t>
      </w:r>
    </w:p>
    <w:p>
      <w:pPr>
        <w:pStyle w:val="PR1"/>
        <w:numPr>
          <w:ilvl w:val="4"/>
          <w:numId w:val="1"/>
        </w:numPr>
        <w:rPr/>
      </w:pPr>
      <w:r>
        <w:rPr/>
        <w:t>Divide continuous pockets with built-in partitions located to separate adjoining drapery and blind units, to coincide with window mullions, and to receive filler panels at ends of partitions.</w:t>
      </w:r>
    </w:p>
    <w:p>
      <w:pPr>
        <w:pStyle w:val="ART"/>
        <w:numPr>
          <w:ilvl w:val="3"/>
          <w:numId w:val="1"/>
        </w:numPr>
        <w:ind w:hanging="0" w:left="0"/>
        <w:rPr/>
      </w:pPr>
      <w:r>
        <w:rPr/>
        <w:t>WINDOW STOOLS</w:t>
      </w:r>
    </w:p>
    <w:p>
      <w:pPr>
        <w:pStyle w:val="PR1"/>
        <w:numPr>
          <w:ilvl w:val="4"/>
          <w:numId w:val="1"/>
        </w:numPr>
        <w:rPr/>
      </w:pPr>
      <w:r>
        <w:rPr/>
        <w:t>Form window stools from metal of type and thickness indicated below, with end closures:</w:t>
      </w:r>
    </w:p>
    <w:p>
      <w:pPr>
        <w:pStyle w:val="CMT"/>
        <w:rPr/>
      </w:pPr>
      <w:r>
        <w:rPr/>
        <w:t>Retain one of four subparagraphs below or revise to specify another metal or thickness.</w:t>
      </w:r>
    </w:p>
    <w:p>
      <w:pPr>
        <w:pStyle w:val="PR2"/>
        <w:numPr>
          <w:ilvl w:val="5"/>
          <w:numId w:val="1"/>
        </w:numPr>
        <w:spacing w:before="240" w:after="0"/>
        <w:rPr/>
      </w:pPr>
      <w:r>
        <w:rPr/>
        <w:t>Aluminum Sheet: [</w:t>
      </w:r>
      <w:r>
        <w:rPr>
          <w:rStyle w:val="IP"/>
          <w:b/>
        </w:rPr>
        <w:t>0.063 inch</w:t>
      </w:r>
      <w:r>
        <w:rPr>
          <w:rStyle w:val="SI"/>
          <w:b/>
        </w:rPr>
        <w:t xml:space="preserve"> (1.60 mm)</w:t>
      </w:r>
      <w:r>
        <w:rPr/>
        <w:t>] &lt;</w:t>
      </w:r>
      <w:r>
        <w:rPr>
          <w:b/>
        </w:rPr>
        <w:t>Insert thickness</w:t>
      </w:r>
      <w:r>
        <w:rPr/>
        <w:t>&gt;.</w:t>
      </w:r>
    </w:p>
    <w:p>
      <w:pPr>
        <w:pStyle w:val="PR3"/>
        <w:numPr>
          <w:ilvl w:val="6"/>
          <w:numId w:val="1"/>
        </w:numPr>
        <w:spacing w:before="240" w:after="0"/>
        <w:rPr/>
      </w:pPr>
      <w:r>
        <w:rPr/>
        <w:t>Finish: [</w:t>
      </w:r>
      <w:r>
        <w:rPr>
          <w:b/>
        </w:rPr>
        <w:t>Baked enamel or powder coat</w:t>
      </w:r>
      <w:r>
        <w:rPr/>
        <w:t>] [</w:t>
      </w:r>
      <w:r>
        <w:rPr>
          <w:b/>
        </w:rPr>
        <w:t>Siliconized polyester</w:t>
      </w:r>
      <w:r>
        <w:rPr/>
        <w:t>] [</w:t>
      </w:r>
      <w:r>
        <w:rPr>
          <w:b/>
        </w:rPr>
        <w:t>High-performance organic coating</w:t>
      </w:r>
      <w:r>
        <w:rPr/>
        <w:t>] [</w:t>
      </w:r>
      <w:r>
        <w:rPr>
          <w:b/>
        </w:rPr>
        <w:t>Mill</w:t>
      </w:r>
      <w:r>
        <w:rPr/>
        <w:t>] [</w:t>
      </w:r>
      <w:r>
        <w:rPr>
          <w:b/>
        </w:rPr>
        <w:t>Clear anodic</w:t>
      </w:r>
      <w:r>
        <w:rPr/>
        <w:t>] [</w:t>
      </w:r>
      <w:r>
        <w:rPr>
          <w:b/>
        </w:rPr>
        <w:t>Color anodic</w:t>
      </w:r>
      <w:r>
        <w:rPr/>
        <w:t>].</w:t>
      </w:r>
    </w:p>
    <w:p>
      <w:pPr>
        <w:pStyle w:val="PR2"/>
        <w:numPr>
          <w:ilvl w:val="5"/>
          <w:numId w:val="1"/>
        </w:numPr>
        <w:spacing w:before="240" w:after="0"/>
        <w:rPr/>
      </w:pPr>
      <w:r>
        <w:rPr/>
        <w:t>Galvanized-Steel Sheet: [</w:t>
      </w:r>
      <w:r>
        <w:rPr>
          <w:rStyle w:val="IP"/>
          <w:b/>
        </w:rPr>
        <w:t>0.052 inch</w:t>
      </w:r>
      <w:r>
        <w:rPr>
          <w:rStyle w:val="SI"/>
          <w:b/>
        </w:rPr>
        <w:t xml:space="preserve"> (1.32 mm)</w:t>
      </w:r>
      <w:r>
        <w:rPr/>
        <w:t>] &lt;</w:t>
      </w:r>
      <w:r>
        <w:rPr>
          <w:b/>
        </w:rPr>
        <w:t>Insert thickness</w:t>
      </w:r>
      <w:r>
        <w:rPr/>
        <w:t>&gt;.</w:t>
      </w:r>
    </w:p>
    <w:p>
      <w:pPr>
        <w:pStyle w:val="PR3"/>
        <w:numPr>
          <w:ilvl w:val="6"/>
          <w:numId w:val="1"/>
        </w:numPr>
        <w:spacing w:before="240" w:after="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rPr/>
      </w:pPr>
      <w:r>
        <w:rPr/>
        <w:t>Stainless Steel Sheet: [</w:t>
      </w:r>
      <w:r>
        <w:rPr>
          <w:rStyle w:val="IP"/>
          <w:b/>
        </w:rPr>
        <w:t>0.050 inch</w:t>
      </w:r>
      <w:r>
        <w:rPr>
          <w:rStyle w:val="SI"/>
          <w:b/>
        </w:rPr>
        <w:t xml:space="preserve"> (1.27 mm)</w:t>
      </w:r>
      <w:r>
        <w:rPr/>
        <w:t>] [</w:t>
      </w:r>
      <w:r>
        <w:rPr>
          <w:b/>
        </w:rPr>
        <w:t>1.3 mm</w:t>
      </w:r>
      <w:r>
        <w:rPr/>
        <w:t>] &lt;</w:t>
      </w:r>
      <w:r>
        <w:rPr>
          <w:b/>
        </w:rPr>
        <w:t>Insert thickness</w:t>
      </w:r>
      <w:r>
        <w:rPr/>
        <w:t>&gt;.</w:t>
      </w:r>
    </w:p>
    <w:p>
      <w:pPr>
        <w:pStyle w:val="PR3"/>
        <w:numPr>
          <w:ilvl w:val="6"/>
          <w:numId w:val="1"/>
        </w:numPr>
        <w:spacing w:before="240" w:after="0"/>
        <w:rPr/>
      </w:pPr>
      <w:r>
        <w:rPr/>
        <w:t>Finish: [</w:t>
      </w:r>
      <w:r>
        <w:rPr>
          <w:b/>
        </w:rPr>
        <w:t>No. 2B</w:t>
      </w:r>
      <w:r>
        <w:rPr/>
        <w:t>] [</w:t>
      </w:r>
      <w:r>
        <w:rPr>
          <w:b/>
        </w:rPr>
        <w:t>No. 4</w:t>
      </w:r>
      <w:r>
        <w:rPr/>
        <w:t>] [</w:t>
      </w:r>
      <w:r>
        <w:rPr>
          <w:b/>
        </w:rPr>
        <w:t>No. 6</w:t>
      </w:r>
      <w:r>
        <w:rPr/>
        <w:t>] [</w:t>
      </w:r>
      <w:r>
        <w:rPr>
          <w:b/>
        </w:rPr>
        <w:t>No. 7</w:t>
      </w:r>
      <w:r>
        <w:rPr/>
        <w:t>] [</w:t>
      </w:r>
      <w:r>
        <w:rPr>
          <w:b/>
        </w:rPr>
        <w:t>No. 8</w:t>
      </w:r>
      <w:r>
        <w:rPr/>
        <w:t>].</w:t>
      </w:r>
    </w:p>
    <w:p>
      <w:pPr>
        <w:pStyle w:val="PR2"/>
        <w:numPr>
          <w:ilvl w:val="5"/>
          <w:numId w:val="1"/>
        </w:numPr>
        <w:spacing w:before="240" w:after="0"/>
        <w:rPr/>
      </w:pPr>
      <w:r>
        <w:rPr/>
        <w:t>Bronze Sheet: [</w:t>
      </w:r>
      <w:r>
        <w:rPr>
          <w:rStyle w:val="IP"/>
          <w:b/>
        </w:rPr>
        <w:t>0.051 inch</w:t>
      </w:r>
      <w:r>
        <w:rPr>
          <w:rStyle w:val="SI"/>
          <w:b/>
        </w:rPr>
        <w:t xml:space="preserve"> (1.29 mm)</w:t>
      </w:r>
      <w:r>
        <w:rPr/>
        <w:t>] &lt;</w:t>
      </w:r>
      <w:r>
        <w:rPr>
          <w:b/>
        </w:rPr>
        <w:t>Insert thickness</w:t>
      </w:r>
      <w:r>
        <w:rPr/>
        <w:t>&gt;.</w:t>
      </w:r>
    </w:p>
    <w:p>
      <w:pPr>
        <w:pStyle w:val="PR3"/>
        <w:numPr>
          <w:ilvl w:val="6"/>
          <w:numId w:val="1"/>
        </w:numPr>
        <w:spacing w:before="240" w:after="0"/>
        <w:rPr/>
      </w:pPr>
      <w:r>
        <w:rPr/>
        <w:t>Finish: [</w:t>
      </w:r>
      <w:r>
        <w:rPr>
          <w:b/>
        </w:rPr>
        <w:t>Buffed finish, lacquered</w:t>
      </w:r>
      <w:r>
        <w:rPr/>
        <w:t>] [</w:t>
      </w:r>
      <w:r>
        <w:rPr>
          <w:b/>
        </w:rPr>
        <w:t>Hand-rubbed finish, lacquered</w:t>
      </w:r>
      <w:r>
        <w:rPr/>
        <w:t>] [</w:t>
      </w:r>
      <w:r>
        <w:rPr>
          <w:b/>
        </w:rPr>
        <w:t>Statuary conversion coating over satin finish</w:t>
      </w:r>
      <w:r>
        <w:rPr/>
        <w:t>].</w:t>
      </w:r>
    </w:p>
    <w:p>
      <w:pPr>
        <w:pStyle w:val="CMT"/>
        <w:rPr/>
      </w:pPr>
      <w:r>
        <w:rPr/>
        <w:t>Retain one of first two paragraphs below to suit metal selected; delete both if other methods are acceptable.</w:t>
      </w:r>
    </w:p>
    <w:p>
      <w:pPr>
        <w:pStyle w:val="PR1"/>
        <w:numPr>
          <w:ilvl w:val="4"/>
          <w:numId w:val="1"/>
        </w:numPr>
        <w:rPr/>
      </w:pPr>
      <w:r>
        <w:rPr/>
        <w:t>Weld seams at end closures.</w:t>
      </w:r>
    </w:p>
    <w:p>
      <w:pPr>
        <w:pStyle w:val="PR1"/>
        <w:numPr>
          <w:ilvl w:val="4"/>
          <w:numId w:val="1"/>
        </w:numPr>
        <w:rPr/>
      </w:pPr>
      <w:r>
        <w:rPr/>
        <w:t>Braze seams at end closures.</w:t>
      </w:r>
    </w:p>
    <w:p>
      <w:pPr>
        <w:pStyle w:val="PR1"/>
        <w:numPr>
          <w:ilvl w:val="4"/>
          <w:numId w:val="1"/>
        </w:numPr>
        <w:rPr/>
      </w:pPr>
      <w:r>
        <w:rPr/>
        <w:t>Apply sound-deadening [</w:t>
      </w:r>
      <w:r>
        <w:rPr>
          <w:b/>
        </w:rPr>
        <w:t>insulation</w:t>
      </w:r>
      <w:r>
        <w:rPr/>
        <w:t>] [</w:t>
      </w:r>
      <w:r>
        <w:rPr>
          <w:b/>
        </w:rPr>
        <w:t>mastic</w:t>
      </w:r>
      <w:r>
        <w:rPr/>
        <w:t>] to underside of window stools.</w:t>
      </w:r>
    </w:p>
    <w:p>
      <w:pPr>
        <w:pStyle w:val="ART"/>
        <w:numPr>
          <w:ilvl w:val="3"/>
          <w:numId w:val="1"/>
        </w:numPr>
        <w:ind w:hanging="0" w:left="0"/>
        <w:rPr/>
      </w:pPr>
      <w:r>
        <w:rPr/>
        <w:t>GENERAL FINISH REQUIREMENTS</w:t>
      </w:r>
    </w:p>
    <w:p>
      <w:pPr>
        <w:pStyle w:val="CMT"/>
        <w:rPr/>
      </w:pPr>
      <w:r>
        <w:rPr/>
        <w:t>Retain first two paragraphs below for mechanical finishes.</w:t>
      </w:r>
    </w:p>
    <w:p>
      <w:pPr>
        <w:pStyle w:val="PR1"/>
        <w:numPr>
          <w:ilvl w:val="4"/>
          <w:numId w:val="1"/>
        </w:numPr>
        <w:rPr/>
      </w:pPr>
      <w:r>
        <w:rPr/>
        <w:t>Complete mechanical finishes of flat sheet metal surfaces before fabrication where possible. After fabrication, finish all joints, bends, abrasions, and other surface blemishes to match sheet finish.</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Apply organic and anodic finishes to formed metal after fabrication unless otherwise indicated.</w:t>
      </w:r>
    </w:p>
    <w:p>
      <w:pPr>
        <w:pStyle w:val="PR1"/>
        <w:numPr>
          <w:ilvl w:val="4"/>
          <w:numId w:val="1"/>
        </w:numPr>
        <w:rPr/>
      </w:pPr>
      <w:r>
        <w:rPr/>
        <w:t>Finish [</w:t>
      </w:r>
      <w:r>
        <w:rPr>
          <w:b/>
        </w:rPr>
        <w:t>items indicated on Drawings</w:t>
      </w:r>
      <w:r>
        <w:rPr/>
        <w:t>] &lt;</w:t>
      </w:r>
      <w:r>
        <w:rPr>
          <w:b/>
        </w:rPr>
        <w:t>Insert product</w:t>
      </w:r>
      <w:r>
        <w:rPr/>
        <w:t>&gt; after assembly.</w:t>
      </w:r>
    </w:p>
    <w:p>
      <w:pPr>
        <w:pStyle w:val="PR1"/>
        <w:numPr>
          <w:ilvl w:val="4"/>
          <w:numId w:val="1"/>
        </w:numPr>
        <w:rPr/>
      </w:pPr>
      <w:r>
        <w:rPr/>
        <w:t>Appearance of Finished Work: Variations in appearance of abutting or adjacent pieces are acceptable if they are within one-half of the range of approved Samples. Noticeable variations in the same piece are not acceptable. Variations in appearance of other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 Revise mechanical finish if custom anodized finish is required and availability is verified.</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CMT"/>
        <w:rPr/>
      </w:pPr>
      <w:r>
        <w:rPr/>
        <w:t>Options in "Color" Subparagraph above are examples only and may vary in color range and availability among manufacturers. Retain one or delete all above and retain one of two options in subparagraph below.</w:t>
      </w:r>
    </w:p>
    <w:p>
      <w:pPr>
        <w:pStyle w:val="PR2"/>
        <w:numPr>
          <w:ilvl w:val="5"/>
          <w:numId w:val="1"/>
        </w:numPr>
        <w:rPr/>
      </w:pPr>
      <w:r>
        <w:rPr/>
        <w:t>[</w:t>
      </w:r>
      <w:r>
        <w:rPr>
          <w:b/>
        </w:rPr>
        <w:t>Match Architect's sample</w:t>
      </w:r>
      <w:r>
        <w:rPr/>
        <w:t>] [</w:t>
      </w:r>
      <w:r>
        <w:rPr>
          <w:b/>
        </w:rPr>
        <w:t>As selected by Architect from full range of industry colors and color densities</w:t>
      </w:r>
      <w:r>
        <w:rPr/>
        <w:t>].</w:t>
      </w:r>
    </w:p>
    <w:p>
      <w:pPr>
        <w:pStyle w:val="CMT"/>
        <w:rPr/>
      </w:pPr>
      <w:r>
        <w:rPr/>
        <w:t>"Baked-Enamel or Powder-Coat Finish" Paragraph below references AAMA standard for pigmented organic coating on extrusions and panels. Baked-enamel finishes are only recommended for interior, light-commercial, and residential applications. Verify that finish is durable enough for Project conditions.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Siliconized Polyester Finish: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or "Superior-Performing Organic Finish" Paragraph below; if both are required, indicate location of each system on Drawings, in schedules, or by inserts. Retain AAMA 2604 or AAMA 2605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AAMA 2604 and containing not less than 50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Clear topcoats are only available in three- and four-coat systems. Two-coat systems have only the primer and color coat.</w:t>
      </w:r>
    </w:p>
    <w:p>
      <w:pPr>
        <w:pStyle w:val="PR1"/>
        <w:numPr>
          <w:ilvl w:val="4"/>
          <w:numId w:val="1"/>
        </w:numPr>
        <w:rPr/>
      </w:pPr>
      <w:r>
        <w:rPr/>
        <w:t>Superior-Performing Organic Finish: [</w:t>
      </w:r>
      <w:r>
        <w:rPr>
          <w:b/>
        </w:rPr>
        <w:t>Two</w:t>
      </w:r>
      <w:r>
        <w:rPr/>
        <w:t>] [</w:t>
      </w:r>
      <w:r>
        <w:rPr>
          <w:b/>
        </w:rPr>
        <w:t>Three</w:t>
      </w:r>
      <w:r>
        <w:rPr/>
        <w:t>] [</w:t>
      </w:r>
      <w:r>
        <w:rPr>
          <w:b/>
        </w:rPr>
        <w:t>Four</w:t>
      </w:r>
      <w:r>
        <w:rPr/>
        <w:t>]-coat fluoropolymer finish complying with AAMA 2605 and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GALVANIZED-STEEL SHEET FINISHES</w:t>
      </w:r>
    </w:p>
    <w:p>
      <w:pPr>
        <w:pStyle w:val="PR1"/>
        <w:numPr>
          <w:ilvl w:val="4"/>
          <w:numId w:val="1"/>
        </w:numPr>
        <w:rPr/>
      </w:pPr>
      <w:r>
        <w:rPr/>
        <w:t>Preparing Galvanized Items for Factory Priming: Thoroughly clean galvanized decorative formed metal of grease, dirt, oil, flux, and other foreign matter, and treat with etching cleaner.</w:t>
      </w:r>
    </w:p>
    <w:p>
      <w:pPr>
        <w:pStyle w:val="PR1"/>
        <w:numPr>
          <w:ilvl w:val="4"/>
          <w:numId w:val="1"/>
        </w:numPr>
        <w:rPr/>
      </w:pPr>
      <w:r>
        <w:rPr/>
        <w:t>Preparing Galvanized Items for Factory Finishing: Clean surfaces with nonpetroleum solvent so surfaces are free of oil and other contaminants. After cleaning, apply a conversion coating suited to the organic coating to be applied over it.</w:t>
      </w:r>
    </w:p>
    <w:p>
      <w:pPr>
        <w:pStyle w:val="PR1"/>
        <w:numPr>
          <w:ilvl w:val="4"/>
          <w:numId w:val="1"/>
        </w:numPr>
        <w:rPr/>
      </w:pPr>
      <w:r>
        <w:rPr/>
        <w:t>Repairing Galvanized Surfaces: Clean welds and abraded areas and repair galvanizing to comply with ASTM A780/A780M.</w:t>
      </w:r>
    </w:p>
    <w:p>
      <w:pPr>
        <w:pStyle w:val="PR1"/>
        <w:numPr>
          <w:ilvl w:val="4"/>
          <w:numId w:val="1"/>
        </w:numPr>
        <w:rPr/>
      </w:pPr>
      <w:r>
        <w:rPr/>
        <w:t>Factory Priming for Field-Painted Finish: Where field painting after installation is indicated, apply shop primer to prepared surfaces of items unless otherwise indicated. Comply with requirements in SSPC-PA 1, "Paint Application Specification No. 1: Shop, Field, and Maintenance Painting of Steel," for shop painting.</w:t>
      </w:r>
    </w:p>
    <w:p>
      <w:pPr>
        <w:pStyle w:val="CMT"/>
        <w:rPr/>
      </w:pPr>
      <w:r>
        <w:rPr/>
        <w:t>Retain one of five paragraphs below for factory finishing.</w:t>
      </w:r>
    </w:p>
    <w:p>
      <w:pPr>
        <w:pStyle w:val="PR1"/>
        <w:numPr>
          <w:ilvl w:val="4"/>
          <w:numId w:val="1"/>
        </w:numPr>
        <w:rPr/>
      </w:pPr>
      <w:r>
        <w:rPr/>
        <w:t xml:space="preserve">Baked-Enamel Finish: Immediately after cleaning and pretreating, apply manufacturer's standard two-coat, baked-enamel finish consisting of prime coat and thermosetting topcoat, with a minimum dry film thickness of </w:t>
      </w:r>
      <w:r>
        <w:rPr>
          <w:rStyle w:val="IP"/>
        </w:rPr>
        <w:t>1 mil</w:t>
      </w:r>
      <w:r>
        <w:rPr>
          <w:rStyle w:val="SI"/>
        </w:rPr>
        <w:t xml:space="preserve"> (0.025 mm)</w:t>
      </w:r>
      <w:r>
        <w:rPr/>
        <w:t xml:space="preserve"> for topcoat. Comply with paint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Powder-Coat Finish: Immediately after cleaning and pretreating, apply manufacturer's standard thermosetting polyester or acrylic urethane powder coating with cured-film thickness not less than </w:t>
      </w:r>
      <w:r>
        <w:rPr>
          <w:rStyle w:val="IP"/>
        </w:rPr>
        <w:t>1.5 mils</w:t>
      </w:r>
      <w:r>
        <w:rPr>
          <w:rStyle w:val="SI"/>
        </w:rPr>
        <w:t xml:space="preserve"> (0.04 mm)</w:t>
      </w:r>
      <w:r>
        <w:rPr/>
        <w:t>. Prepare, treat, and coat metal to comply with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Siliconized-Polyester Coating: Immediately after cleaning and pretreating, apply manufacturer's standard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or "Superior-Performing Organic Finish" Paragraph below; if both are required, indicate location of each system on Drawings, in schedules, or by inserts. Retain AAMA 2604 or AAMA 2605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AAMA 2604 and containing not less than 50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Clear topcoats are only available in three- and four-coat systems. Two-coat systems have only the primer and color coat.</w:t>
      </w:r>
    </w:p>
    <w:p>
      <w:pPr>
        <w:pStyle w:val="PR1"/>
        <w:numPr>
          <w:ilvl w:val="4"/>
          <w:numId w:val="1"/>
        </w:numPr>
        <w:rPr/>
      </w:pPr>
      <w:r>
        <w:rPr/>
        <w:t>Superior-Performing Organic Finish: [</w:t>
      </w:r>
      <w:r>
        <w:rPr>
          <w:b/>
        </w:rPr>
        <w:t>Two</w:t>
      </w:r>
      <w:r>
        <w:rPr/>
        <w:t>] [</w:t>
      </w:r>
      <w:r>
        <w:rPr>
          <w:b/>
        </w:rPr>
        <w:t>Three</w:t>
      </w:r>
      <w:r>
        <w:rPr/>
        <w:t>] [</w:t>
      </w:r>
      <w:r>
        <w:rPr>
          <w:b/>
        </w:rPr>
        <w:t>Four</w:t>
      </w:r>
      <w:r>
        <w:rPr/>
        <w:t>]-coat fluoropolymer finish complying with AAMA 2605 and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STEEL SHEET FINISHES</w:t>
      </w:r>
    </w:p>
    <w:p>
      <w:pPr>
        <w:pStyle w:val="PR1"/>
        <w:numPr>
          <w:ilvl w:val="4"/>
          <w:numId w:val="1"/>
        </w:numPr>
        <w:rPr/>
      </w:pPr>
      <w:r>
        <w:rPr/>
        <w:t>Surface Preparation: Clean surfaces to comply with SSPC-SP 1, "Solvent Cleaning," to remove dirt, oil, grease, or other contaminants that could impair paint bond. Remove mill scale and rust, if present, from uncoated steel, complying with SSPC-SP 5/NACE No. 1, "White Metal Blast Cleaning," or with SSPC-SP 8, "Pickling."</w:t>
      </w:r>
    </w:p>
    <w:p>
      <w:pPr>
        <w:pStyle w:val="PR1"/>
        <w:numPr>
          <w:ilvl w:val="4"/>
          <w:numId w:val="1"/>
        </w:numPr>
        <w:rPr/>
      </w:pPr>
      <w:r>
        <w:rPr/>
        <w:t>Pretreatment: Immediately after cleaning, apply a conversion coating of type suited to organic coating.</w:t>
      </w:r>
    </w:p>
    <w:p>
      <w:pPr>
        <w:pStyle w:val="PR1"/>
        <w:numPr>
          <w:ilvl w:val="4"/>
          <w:numId w:val="1"/>
        </w:numPr>
        <w:rPr/>
      </w:pPr>
      <w:r>
        <w:rPr/>
        <w:t>Factory Priming for Field-Painted Finish: Where field painting after installation is indicated, apply shop primer to prepared surfaces of items unless otherwise indicated. Comply with requirements in SSPC-PA 1, "Paint Application Specification No. 1: Shop, Field, and Maintenance Painting of Steel," for shop painting.</w:t>
      </w:r>
    </w:p>
    <w:p>
      <w:pPr>
        <w:pStyle w:val="PR1"/>
        <w:numPr>
          <w:ilvl w:val="4"/>
          <w:numId w:val="1"/>
        </w:numPr>
        <w:rPr/>
      </w:pPr>
      <w:r>
        <w:rPr/>
        <w:t xml:space="preserve">Baked-Enamel Finish: Immediately after cleaning and pretreating, apply manufacturer's standard two-coat, baked-enamel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Powder-Coat Finish: Immediately after cleaning and pretreating, apply manufacturer's standard thermosetting polyester or acrylic urethane powder coating with cured-film thickness not less than </w:t>
      </w:r>
      <w:r>
        <w:rPr>
          <w:rStyle w:val="IP"/>
        </w:rPr>
        <w:t>1.5 mils</w:t>
      </w:r>
      <w:r>
        <w:rPr>
          <w:rStyle w:val="SI"/>
        </w:rPr>
        <w:t xml:space="preserve"> (0.04 mm)</w:t>
      </w:r>
      <w:r>
        <w:rPr/>
        <w:t>. Prepare, treat, and coat metal to comply with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CMT"/>
        <w:rPr/>
      </w:pPr>
      <w:r>
        <w:rPr/>
        <w:t>Retain "Polished Finishes" Paragraph below unless only retaining No. 2B finish.</w:t>
      </w:r>
    </w:p>
    <w:p>
      <w:pPr>
        <w:pStyle w:val="PR1"/>
        <w:numPr>
          <w:ilvl w:val="4"/>
          <w:numId w:val="1"/>
        </w:numPr>
        <w:rPr/>
      </w:pPr>
      <w:r>
        <w:rPr/>
        <w:t>Polished Finishes: Grind and polish surfaces to produce uniform finish, free of cross scratches.</w:t>
      </w:r>
    </w:p>
    <w:p>
      <w:pPr>
        <w:pStyle w:val="CMT"/>
        <w:rPr/>
      </w:pPr>
      <w:r>
        <w:rPr/>
        <w:t>Retain subparagraph below for directional finishes.</w:t>
      </w:r>
    </w:p>
    <w:p>
      <w:pPr>
        <w:pStyle w:val="PR2"/>
        <w:numPr>
          <w:ilvl w:val="5"/>
          <w:numId w:val="1"/>
        </w:numPr>
        <w:spacing w:before="240" w:after="0"/>
        <w:rPr/>
      </w:pPr>
      <w:r>
        <w:rPr/>
        <w:t>Run grain of directional finishes with long dimension of each piece.</w:t>
      </w:r>
    </w:p>
    <w:p>
      <w:pPr>
        <w:pStyle w:val="PR1"/>
        <w:numPr>
          <w:ilvl w:val="4"/>
          <w:numId w:val="1"/>
        </w:numPr>
        <w:rPr/>
      </w:pPr>
      <w:r>
        <w:rPr/>
        <w:t>Bright, Cold-Rolled, Unpolished Finish: No. 2B.</w:t>
      </w:r>
    </w:p>
    <w:p>
      <w:pPr>
        <w:pStyle w:val="CMT"/>
        <w:rPr/>
      </w:pPr>
      <w:r>
        <w:rPr/>
        <w:t>Finish in "Directional Satin Finish" Paragraph below is a 120- to 150-grit finish.</w:t>
      </w:r>
    </w:p>
    <w:p>
      <w:pPr>
        <w:pStyle w:val="PR1"/>
        <w:numPr>
          <w:ilvl w:val="4"/>
          <w:numId w:val="1"/>
        </w:numPr>
        <w:rPr/>
      </w:pPr>
      <w:r>
        <w:rPr/>
        <w:t>Directional Satin Finish: No. 4.</w:t>
      </w:r>
    </w:p>
    <w:p>
      <w:pPr>
        <w:pStyle w:val="CMT"/>
        <w:rPr/>
      </w:pPr>
      <w:r>
        <w:rPr/>
        <w:t>Finish in "Dull Satin Finish" Paragraph below is a nondirectional finish produced from a No. 4 finish by brushing with an extremely fine abrasive to remove grit lines without producing a reflective appearance.</w:t>
      </w:r>
    </w:p>
    <w:p>
      <w:pPr>
        <w:pStyle w:val="PR1"/>
        <w:numPr>
          <w:ilvl w:val="4"/>
          <w:numId w:val="1"/>
        </w:numPr>
        <w:rPr/>
      </w:pPr>
      <w:r>
        <w:rPr/>
        <w:t>Dull Satin Finish: No. 6.</w:t>
      </w:r>
    </w:p>
    <w:p>
      <w:pPr>
        <w:pStyle w:val="CMT"/>
        <w:rPr/>
      </w:pPr>
      <w:r>
        <w:rPr/>
        <w:t>Finish in "Satin, Reflective, Directional Polish" Paragraph below is produced from a No. 4 finish by buffing enough to provide a reflective surface but not enough to remove grit lines entirely. A No. 7 finish will not show scratches as readily as a No. 8 finish will.</w:t>
      </w:r>
    </w:p>
    <w:p>
      <w:pPr>
        <w:pStyle w:val="PR1"/>
        <w:numPr>
          <w:ilvl w:val="4"/>
          <w:numId w:val="1"/>
        </w:numPr>
        <w:rPr/>
      </w:pPr>
      <w:r>
        <w:rPr/>
        <w:t>Satin, Reflective, Directional Polish: No. 7.</w:t>
      </w:r>
    </w:p>
    <w:p>
      <w:pPr>
        <w:pStyle w:val="CMT"/>
        <w:rPr/>
      </w:pPr>
      <w:r>
        <w:rPr/>
        <w:t>Finish in "Mirrorlike Reflective, Nondirectional Polish" Paragraph below shows minor scratches and is easily damaged.</w:t>
      </w:r>
    </w:p>
    <w:p>
      <w:pPr>
        <w:pStyle w:val="PR1"/>
        <w:numPr>
          <w:ilvl w:val="4"/>
          <w:numId w:val="1"/>
        </w:numPr>
        <w:rPr/>
      </w:pPr>
      <w:r>
        <w:rPr/>
        <w:t>Mirrorlike Reflective, Nondirectional Polish: No. 8 finish.</w:t>
      </w:r>
    </w:p>
    <w:p>
      <w:pPr>
        <w:pStyle w:val="CMT"/>
        <w:rPr/>
      </w:pPr>
      <w:r>
        <w:rPr/>
        <w:t>Some manufacturers offer what they term a "No. 16 mirror finish." Insert requirements and verify availability with manufacturers.</w:t>
      </w:r>
    </w:p>
    <w:p>
      <w:pPr>
        <w:pStyle w:val="PR1"/>
        <w:numPr>
          <w:ilvl w:val="4"/>
          <w:numId w:val="1"/>
        </w:numPr>
        <w:rPr/>
      </w:pPr>
      <w:r>
        <w:rPr/>
        <w:t>When polishing is completed, passivate and rinse surfaces. Remove embedded foreign matter and leave surfaces chemically clean.</w:t>
      </w:r>
    </w:p>
    <w:p>
      <w:pPr>
        <w:pStyle w:val="ART"/>
        <w:numPr>
          <w:ilvl w:val="3"/>
          <w:numId w:val="1"/>
        </w:numPr>
        <w:ind w:hanging="0" w:left="0"/>
        <w:rPr/>
      </w:pPr>
      <w:r>
        <w:rPr/>
        <w:t>COPPER-ALLOY FINISHES</w:t>
      </w:r>
    </w:p>
    <w:p>
      <w:pPr>
        <w:pStyle w:val="CMT"/>
        <w:rPr/>
      </w:pPr>
      <w:r>
        <w:rPr/>
        <w:t>If retaining more than one finish in paragraphs below, indicate location of each on Drawings or by inserts. Revise mechanical finish if custom finish is required and availability is verified.</w:t>
      </w:r>
    </w:p>
    <w:p>
      <w:pPr>
        <w:pStyle w:val="CMT"/>
        <w:rPr/>
      </w:pPr>
      <w:r>
        <w:rPr/>
        <w:t>Retain one or more of first four paragraphs below for lacquered mechanical finishes. Finish in "Lacquered Buffed Finish" Paragraph below is often used for brass.</w:t>
      </w:r>
    </w:p>
    <w:p>
      <w:pPr>
        <w:pStyle w:val="PR1"/>
        <w:numPr>
          <w:ilvl w:val="4"/>
          <w:numId w:val="1"/>
        </w:numPr>
        <w:rPr/>
      </w:pPr>
      <w:r>
        <w:rPr/>
        <w:t>Lacquered Buffed Finish: M21-O6x (Mechanical Finish: buffed, smooth specular;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"Lacquered Hand-Rubbed Finish" Paragraph below is suitable for either brass or bronze.</w:t>
      </w:r>
    </w:p>
    <w:p>
      <w:pPr>
        <w:pStyle w:val="PR1"/>
        <w:numPr>
          <w:ilvl w:val="4"/>
          <w:numId w:val="1"/>
        </w:numPr>
        <w:rPr/>
      </w:pPr>
      <w:r>
        <w:rPr/>
        <w:t>Lacquered Hand-Rubbed Finish: M31-M34-O6x (Mechanical Finish: directionally textured, fine satin; Mechanical Finish: directionally textured, hand rubbed;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Medium-Satin Finish: M32-O6x (Mechanical Finish: directionally textured, medium satin;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Fine-Matte Finish: M42-O6x (Mechanical Finish: nondirectional finish, fine matte;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Finishes in paragraphs below are used only with bronze.</w:t>
      </w:r>
    </w:p>
    <w:p>
      <w:pPr>
        <w:pStyle w:val="PR1"/>
        <w:numPr>
          <w:ilvl w:val="4"/>
          <w:numId w:val="1"/>
        </w:numPr>
        <w:rPr/>
      </w:pPr>
      <w:r>
        <w:rPr/>
        <w:t>Statuary Conversion Coating over Satin Finish: M31-C55 (Mechanical Finish: directionally textured, fine satin; Chemical Finish: conversion coating, sulfide)[</w:t>
      </w:r>
      <w:r>
        <w:rPr>
          <w:b/>
        </w:rPr>
        <w:t>, with color matching Architect's sample</w:t>
      </w:r>
      <w:r>
        <w:rPr/>
        <w:t>].</w:t>
      </w:r>
    </w:p>
    <w:p>
      <w:pPr>
        <w:pStyle w:val="PR1"/>
        <w:numPr>
          <w:ilvl w:val="4"/>
          <w:numId w:val="1"/>
        </w:numPr>
        <w:rPr/>
      </w:pPr>
      <w:r>
        <w:rPr/>
        <w:t>Statuary Conversion Coating over Satin Finish, Lacquered: M31-C55-O6x (Mechanical Finish: directionally textured, fine satin; Chemical Finish: conversion coating, sulfide; Coating: clear, organic, air dried, as specified below)[</w:t>
      </w:r>
      <w:r>
        <w:rPr>
          <w:b/>
        </w:rPr>
        <w:t>, with color matching Architect's sample</w:t>
      </w:r>
      <w:r>
        <w:rPr/>
        <w:t>]:</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Additional numerical finishes exist similar to those available in stainless steel. Insert requirements and verify availability with manufacturers.</w:t>
      </w:r>
    </w:p>
    <w:p>
      <w:pPr>
        <w:pStyle w:val="ART"/>
        <w:numPr>
          <w:ilvl w:val="3"/>
          <w:numId w:val="1"/>
        </w:numPr>
        <w:ind w:hanging="0" w:left="0"/>
        <w:rPr/>
      </w:pPr>
      <w:r>
        <w:rPr/>
        <w:t>TITANIUM FINISHES</w:t>
      </w:r>
    </w:p>
    <w:p>
      <w:pPr>
        <w:pStyle w:val="PR1"/>
        <w:numPr>
          <w:ilvl w:val="4"/>
          <w:numId w:val="1"/>
        </w:numPr>
        <w:rPr/>
      </w:pPr>
      <w:r>
        <w:rPr/>
        <w:t>General: Fabricate items from finished titanium sheet, taking care not to damage finish during fabrication. Protect finish as needed during fabrication by applying a strippable, temporary protective covering.</w:t>
      </w:r>
    </w:p>
    <w:p>
      <w:pPr>
        <w:pStyle w:val="PR1"/>
        <w:numPr>
          <w:ilvl w:val="4"/>
          <w:numId w:val="1"/>
        </w:numPr>
        <w:rPr/>
      </w:pPr>
      <w:r>
        <w:rPr/>
        <w:t>Dull Matte Finish: Pickled and annealed.</w:t>
      </w:r>
    </w:p>
    <w:p>
      <w:pPr>
        <w:pStyle w:val="PR1"/>
        <w:numPr>
          <w:ilvl w:val="4"/>
          <w:numId w:val="1"/>
        </w:numPr>
        <w:rPr/>
      </w:pPr>
      <w:r>
        <w:rPr/>
        <w:t>Bright Matte Finish: Vacuum annealed.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decorative formed metal.</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Locate and place decorative formed metal items level and plumb and in alignment with adjacent construction. Perform cutting, drilling, and fitting required to install decorative formed metal.</w:t>
      </w:r>
    </w:p>
    <w:p>
      <w:pPr>
        <w:pStyle w:val="PR2"/>
        <w:numPr>
          <w:ilvl w:val="5"/>
          <w:numId w:val="1"/>
        </w:numPr>
        <w:spacing w:before="240" w:after="0"/>
        <w:rPr/>
      </w:pPr>
      <w:r>
        <w:rPr/>
        <w:t>Do not cut or abrade finishes that cannot be completely restored in the field. Return items with such finishes to the shop for required alterations, followed by complete refinishing, or provide new units as required.</w:t>
      </w:r>
    </w:p>
    <w:p>
      <w:pPr>
        <w:pStyle w:val="PR1"/>
        <w:numPr>
          <w:ilvl w:val="4"/>
          <w:numId w:val="1"/>
        </w:numPr>
        <w:rPr/>
      </w:pPr>
      <w:r>
        <w:rPr/>
        <w:t>Use concealed anchorages where possible. Provide brass or lead washers fitted to screws where needed to protect metal surfaces and to make a weathertight connection.</w:t>
      </w:r>
    </w:p>
    <w:p>
      <w:pPr>
        <w:pStyle w:val="PR1"/>
        <w:numPr>
          <w:ilvl w:val="4"/>
          <w:numId w:val="1"/>
        </w:numPr>
        <w:rPr/>
      </w:pPr>
      <w:r>
        <w:rPr/>
        <w:t>Form tight joints with exposed connections accurately fitted together. Provide reveals and openings for sealants and joint fillers as indicated.</w:t>
      </w:r>
    </w:p>
    <w:p>
      <w:pPr>
        <w:pStyle w:val="PR1"/>
        <w:numPr>
          <w:ilvl w:val="4"/>
          <w:numId w:val="1"/>
        </w:numPr>
        <w:rPr/>
      </w:pPr>
      <w:r>
        <w:rPr/>
        <w:t>Install concealed gaskets, joint fillers, insulation, sealants, and flashings, as the Work progresses, to make exterior decorative formed metal items weatherproof.</w:t>
      </w:r>
    </w:p>
    <w:p>
      <w:pPr>
        <w:pStyle w:val="PR1"/>
        <w:numPr>
          <w:ilvl w:val="4"/>
          <w:numId w:val="1"/>
        </w:numPr>
        <w:rPr/>
      </w:pPr>
      <w:r>
        <w:rPr/>
        <w:t>Install concealed gaskets, joint fillers, sealants, and insulation, as the Work progresses, to make interior decorative formed metal items soundproof or lightproof as applicable to type of fabrication indicated.</w:t>
      </w:r>
    </w:p>
    <w:p>
      <w:pPr>
        <w:pStyle w:val="PR1"/>
        <w:numPr>
          <w:ilvl w:val="4"/>
          <w:numId w:val="1"/>
        </w:numPr>
        <w:rPr/>
      </w:pPr>
      <w:r>
        <w:rPr/>
        <w:t>Corrosion Protection: Apply bituminous paint or other permanent separation materials on concealed surfaces where metals would otherwise be in direct contact with substrate materials that are incompatible or could result in corrosion or deterioration of either material or finish.</w:t>
      </w:r>
    </w:p>
    <w:p>
      <w:pPr>
        <w:pStyle w:val="PR1"/>
        <w:numPr>
          <w:ilvl w:val="4"/>
          <w:numId w:val="1"/>
        </w:numPr>
        <w:rPr/>
      </w:pPr>
      <w:r>
        <w:rPr/>
        <w:t>Install decorative-formed-metal-clad doors and frames to comply with requirements specified in Section 081113 "Hollow Metal Doors and Frames."</w:t>
      </w:r>
    </w:p>
    <w:p>
      <w:pPr>
        <w:pStyle w:val="ART"/>
        <w:numPr>
          <w:ilvl w:val="3"/>
          <w:numId w:val="1"/>
        </w:numPr>
        <w:ind w:hanging="0" w:left="0"/>
        <w:rPr/>
      </w:pPr>
      <w:r>
        <w:rPr/>
        <w:t>ADJUSTING AND CLEANING</w:t>
      </w:r>
    </w:p>
    <w:p>
      <w:pPr>
        <w:pStyle w:val="PR1"/>
        <w:numPr>
          <w:ilvl w:val="4"/>
          <w:numId w:val="1"/>
        </w:numPr>
        <w:rPr/>
      </w:pPr>
      <w:r>
        <w:rPr/>
        <w:t>Unless otherwise indicated, clean metals by washing thoroughly with water and soap, rinsing with clean water, and drying with soft cloths.</w:t>
      </w:r>
    </w:p>
    <w:p>
      <w:pPr>
        <w:pStyle w:val="CMT"/>
        <w:rPr/>
      </w:pPr>
      <w:r>
        <w:rPr/>
        <w:t>Revise first paragraph below to specify specific cleaning technique to suit type of finish specified.</w:t>
      </w:r>
    </w:p>
    <w:p>
      <w:pPr>
        <w:pStyle w:val="PR1"/>
        <w:numPr>
          <w:ilvl w:val="4"/>
          <w:numId w:val="1"/>
        </w:numPr>
        <w:rPr/>
      </w:pPr>
      <w:r>
        <w:rPr/>
        <w:t>Clean copper alloys according to metal finisher's written instructions in a manner that leaves an undamaged and uniform finish matching approved Sample.</w:t>
      </w:r>
    </w:p>
    <w:p>
      <w:pPr>
        <w:pStyle w:val="PR1"/>
        <w:numPr>
          <w:ilvl w:val="4"/>
          <w:numId w:val="1"/>
        </w:numPr>
        <w:rPr/>
      </w:pPr>
      <w:r>
        <w:rPr/>
        <w:t>Touchup Painting:</w:t>
      </w:r>
    </w:p>
    <w:p>
      <w:pPr>
        <w:pStyle w:val="CMT"/>
        <w:rPr/>
      </w:pPr>
      <w:r>
        <w:rPr/>
        <w:t>Retain first subparagraph below if touchup painting is included in this Section.</w:t>
      </w:r>
    </w:p>
    <w:p>
      <w:pPr>
        <w:pStyle w:val="PR2"/>
        <w:numPr>
          <w:ilvl w:val="5"/>
          <w:numId w:val="1"/>
        </w:numPr>
        <w:spacing w:before="240" w:after="0"/>
        <w:rPr/>
      </w:pPr>
      <w:r>
        <w:rPr/>
        <w:t>Immediately after erection, clean field welds, bolted connections, and abraded areas of shop paint and paint exposed areas with the same material as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specified in Div. 09 painting Sections.</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Restore finishes damaged during installation and construction period so no evidence remains of correction work. Return items that cannot be refinished in the field to the shop; make required alterations and refinish entire unit or provide new units.</w:t>
      </w:r>
    </w:p>
    <w:p>
      <w:pPr>
        <w:pStyle w:val="ART"/>
        <w:numPr>
          <w:ilvl w:val="3"/>
          <w:numId w:val="1"/>
        </w:numPr>
        <w:ind w:hanging="0" w:left="0"/>
        <w:rPr/>
      </w:pPr>
      <w:r>
        <w:rPr/>
        <w:t>PROTECTION</w:t>
      </w:r>
    </w:p>
    <w:p>
      <w:pPr>
        <w:pStyle w:val="PR1"/>
        <w:numPr>
          <w:ilvl w:val="4"/>
          <w:numId w:val="1"/>
        </w:numPr>
        <w:rPr/>
      </w:pPr>
      <w:r>
        <w:rPr/>
        <w:t>Protect finishes of decorative formed metal items from damage during construction period. Remove temporary protective coverings at time of Substantial Completion.</w:t>
      </w:r>
    </w:p>
    <w:p>
      <w:pPr>
        <w:pStyle w:val="EOS"/>
        <w:rPr/>
      </w:pPr>
      <w:r>
        <w:rPr/>
        <w:t>END OF SECTION 057500</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FORMED METAL</w:t>
          </w:r>
        </w:p>
      </w:tc>
      <w:tc>
        <w:tcPr>
          <w:tcW w:w="1872" w:type="dxa"/>
          <w:tcBorders/>
        </w:tcPr>
        <w:p>
          <w:pPr>
            <w:pStyle w:val="RJUST"/>
            <w:rPr/>
          </w:pPr>
          <w:r>
            <w:rPr>
              <w:rStyle w:val="NUM"/>
            </w:rPr>
            <w:t>057500</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7500"/>
    <w:docVar w:name="MF95" w:val="05730"/>
    <w:docVar w:name="MFOrigin" w:val="MF04"/>
    <w:docVar w:name="SectionID" w:val="124"/>
    <w:docVar w:name="SpecType" w:val="MasterSpec"/>
    <w:docVar w:name="Version" w:val="1587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7500&amp;ver=09-01-21&amp;format=FL&amp;sid=1587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1" TargetMode="External"/><Relationship Id="rId5" Type="http://schemas.openxmlformats.org/officeDocument/2006/relationships/hyperlink" Target="http://www.specagent.com/LookUp/?ulid=1578&amp;mf=&amp;src=wd" TargetMode="External"/><Relationship Id="rId6" Type="http://schemas.openxmlformats.org/officeDocument/2006/relationships/hyperlink" Target="http://www.specagent.com/LookUp/?ulid=1579&amp;mf=&amp;src=wd" TargetMode="External"/><Relationship Id="rId7" Type="http://schemas.openxmlformats.org/officeDocument/2006/relationships/hyperlink" Target="http://www.specagent.com/LookUp/?ulid=1582&amp;mf=&amp;src=wd" TargetMode="External"/><Relationship Id="rId8" Type="http://schemas.openxmlformats.org/officeDocument/2006/relationships/hyperlink" Target="http://www.specagent.com/LookUp/?ulid=1583&amp;mf=&amp;src=wd" TargetMode="External"/><Relationship Id="rId9" Type="http://schemas.openxmlformats.org/officeDocument/2006/relationships/hyperlink" Target="http://www.specagent.com/LookUp/?ulid=1586&amp;mf=&amp;src=wd" TargetMode="External"/><Relationship Id="rId10" Type="http://schemas.openxmlformats.org/officeDocument/2006/relationships/hyperlink" Target="http://www.specagent.com/LookUp/?ulid=1587&amp;mf=&amp;src=wd" TargetMode="External"/><Relationship Id="rId11" Type="http://schemas.openxmlformats.org/officeDocument/2006/relationships/hyperlink" Target="http://www.specagent.com/LookUp/?ulid=5537&amp;mf=&amp;src=wd" TargetMode="External"/><Relationship Id="rId12" Type="http://schemas.openxmlformats.org/officeDocument/2006/relationships/hyperlink" Target="http://www.specagent.com/LookUp/?ulid=5538&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2022-09-26T01:44:00Z</dcterms:created>
  <dc:creator>Deltek, Inc.</dc:creator>
  <dc:description/>
  <cp:keywords>BAS-12345-MS80</cp:keywords>
  <dc:language>zh-CN</dc:language>
  <cp:lastModifiedBy>Janice Nacional</cp:lastModifiedBy>
  <dcterms:modified xsi:type="dcterms:W3CDTF">2022-09-26T01:44:00Z</dcterms:modified>
  <cp:revision>2</cp:revision>
  <dc:subject>DECORATIVE FORMED METAL</dc:subject>
  <dc:title>SECTION 057500 - DECORATIVE FORMED METAL</dc:title>
</cp:coreProperties>
</file>