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064013</w:t>
      </w:r>
      <w:r>
        <w:rPr/>
        <w:t xml:space="preserve"> - </w:t>
      </w:r>
      <w:r>
        <w:rPr>
          <w:rStyle w:val="NAM"/>
        </w:rPr>
        <w:t>EXTERIOR ARCHITECTURAL WOODWORK</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CMT"/>
        <w:rPr/>
      </w:pPr>
      <w:r>
        <w:rPr/>
        <w:t>Review requirements of the Architectural Woodwork Institute (AWI), Architectural Woodwork Manufacturers Association of Canada (AWMAC), and Woodwork Institute's (WI) Architectural Woodwork Standards before revising this Section.</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Exterior standing and running trim for transparent finish.</w:t>
      </w:r>
    </w:p>
    <w:p>
      <w:pPr>
        <w:pStyle w:val="PR2"/>
        <w:numPr>
          <w:ilvl w:val="5"/>
          <w:numId w:val="1"/>
        </w:numPr>
        <w:rPr/>
      </w:pPr>
      <w:r>
        <w:rPr/>
        <w:t>Exterior standing and running trim for opaque finish.</w:t>
      </w:r>
    </w:p>
    <w:p>
      <w:pPr>
        <w:pStyle w:val="PR2"/>
        <w:numPr>
          <w:ilvl w:val="5"/>
          <w:numId w:val="1"/>
        </w:numPr>
        <w:rPr/>
      </w:pPr>
      <w:r>
        <w:rPr/>
        <w:t>Exterior frames and jambs for transparent finish.</w:t>
      </w:r>
    </w:p>
    <w:p>
      <w:pPr>
        <w:pStyle w:val="PR2"/>
        <w:numPr>
          <w:ilvl w:val="5"/>
          <w:numId w:val="1"/>
        </w:numPr>
        <w:rPr/>
      </w:pPr>
      <w:r>
        <w:rPr/>
        <w:t>Exterior frames and jambs for opaque finish.</w:t>
      </w:r>
    </w:p>
    <w:p>
      <w:pPr>
        <w:pStyle w:val="PR2"/>
        <w:numPr>
          <w:ilvl w:val="5"/>
          <w:numId w:val="1"/>
        </w:numPr>
        <w:rPr/>
      </w:pPr>
      <w:r>
        <w:rPr/>
        <w:t>Exterior shutters for transparent finish.</w:t>
      </w:r>
    </w:p>
    <w:p>
      <w:pPr>
        <w:pStyle w:val="PR2"/>
        <w:numPr>
          <w:ilvl w:val="5"/>
          <w:numId w:val="1"/>
        </w:numPr>
        <w:rPr/>
      </w:pPr>
      <w:r>
        <w:rPr/>
        <w:t>Exterior shutters for opaque finish.</w:t>
      </w:r>
    </w:p>
    <w:p>
      <w:pPr>
        <w:pStyle w:val="PR2"/>
        <w:numPr>
          <w:ilvl w:val="5"/>
          <w:numId w:val="1"/>
        </w:numPr>
        <w:rPr/>
      </w:pPr>
      <w:r>
        <w:rPr/>
        <w:t>Exterior stairs and railings.</w:t>
      </w:r>
    </w:p>
    <w:p>
      <w:pPr>
        <w:pStyle w:val="PR2"/>
        <w:numPr>
          <w:ilvl w:val="5"/>
          <w:numId w:val="1"/>
        </w:numPr>
        <w:rPr/>
      </w:pPr>
      <w:r>
        <w:rPr/>
        <w:t>Preservative-treated-wood material.</w:t>
      </w:r>
    </w:p>
    <w:p>
      <w:pPr>
        <w:pStyle w:val="PR2"/>
        <w:numPr>
          <w:ilvl w:val="5"/>
          <w:numId w:val="1"/>
        </w:numPr>
        <w:rPr/>
      </w:pPr>
      <w:r>
        <w:rPr/>
        <w:t>Fire-retardant-treated wood material.</w:t>
      </w:r>
    </w:p>
    <w:p>
      <w:pPr>
        <w:pStyle w:val="PR2"/>
        <w:numPr>
          <w:ilvl w:val="5"/>
          <w:numId w:val="1"/>
        </w:numPr>
        <w:rPr/>
      </w:pPr>
      <w:r>
        <w:rPr/>
        <w:t>Shutter hardware.</w:t>
      </w:r>
    </w:p>
    <w:p>
      <w:pPr>
        <w:pStyle w:val="PR2"/>
        <w:numPr>
          <w:ilvl w:val="5"/>
          <w:numId w:val="1"/>
        </w:numPr>
        <w:rPr/>
      </w:pPr>
      <w:r>
        <w:rPr/>
        <w:t>Miscellaneous materials.</w:t>
      </w:r>
    </w:p>
    <w:p>
      <w:pPr>
        <w:pStyle w:val="PR2"/>
        <w:numPr>
          <w:ilvl w:val="5"/>
          <w:numId w:val="1"/>
        </w:numPr>
        <w:rPr/>
      </w:pPr>
      <w:r>
        <w:rPr/>
        <w:t>Shop priming.</w:t>
      </w:r>
    </w:p>
    <w:p>
      <w:pPr>
        <w:pStyle w:val="PR2"/>
        <w:numPr>
          <w:ilvl w:val="5"/>
          <w:numId w:val="1"/>
        </w:numPr>
        <w:rPr/>
      </w:pPr>
      <w:r>
        <w:rPr/>
        <w:t>Shop finishing.</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061000 "Rough Carpentry" for wood furring, blocking, shims, and hanging strips required for installing exterior architectural woodwork that are concealed within other construction before exterior architectural woodwork installation.</w:t>
      </w:r>
    </w:p>
    <w:p>
      <w:pPr>
        <w:pStyle w:val="PR2"/>
        <w:numPr>
          <w:ilvl w:val="5"/>
          <w:numId w:val="1"/>
        </w:numPr>
        <w:rPr/>
      </w:pPr>
      <w:r>
        <w:rPr/>
        <w:t>Section 062013 "Exterior Finish Carpentry" for exterior carpentry exposed to view that is not specified in this Section.</w:t>
      </w:r>
    </w:p>
    <w:p>
      <w:pPr>
        <w:pStyle w:val="ART"/>
        <w:numPr>
          <w:ilvl w:val="3"/>
          <w:numId w:val="1"/>
        </w:numPr>
        <w:ind w:hanging="0" w:left="0"/>
        <w:rPr/>
      </w:pPr>
      <w:r>
        <w:rPr/>
        <w:t>COORDINATION</w:t>
      </w:r>
    </w:p>
    <w:p>
      <w:pPr>
        <w:pStyle w:val="PR1"/>
        <w:numPr>
          <w:ilvl w:val="4"/>
          <w:numId w:val="1"/>
        </w:numPr>
        <w:rPr/>
      </w:pPr>
      <w:r>
        <w:rPr/>
        <w:t>Coordinate sizes and locations of framing, blocking, furring, reinforcements, and other related units of Work specified in other Sections, to ensure that exterior architectural woodwork can be supported and installed as indicated.</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CMT"/>
        <w:rPr/>
      </w:pPr>
      <w:r>
        <w:rPr/>
        <w:t>Retain "Wood-Preservative Treatment" Paragraph below if required.</w:t>
      </w:r>
    </w:p>
    <w:p>
      <w:pPr>
        <w:pStyle w:val="PR1"/>
        <w:numPr>
          <w:ilvl w:val="4"/>
          <w:numId w:val="1"/>
        </w:numPr>
        <w:rPr/>
      </w:pPr>
      <w:r>
        <w:rPr/>
        <w:t>Wood-Preservative Treatment:</w:t>
      </w:r>
    </w:p>
    <w:p>
      <w:pPr>
        <w:pStyle w:val="PR2"/>
        <w:numPr>
          <w:ilvl w:val="5"/>
          <w:numId w:val="1"/>
        </w:numPr>
        <w:spacing w:before="240" w:after="0"/>
        <w:rPr/>
      </w:pPr>
      <w:r>
        <w:rPr/>
        <w:t>Include data and warranty information from chemical-treatment manufacturer and certification by treating plant that treated materials comply with requirements.</w:t>
      </w:r>
    </w:p>
    <w:p>
      <w:pPr>
        <w:pStyle w:val="PR2"/>
        <w:numPr>
          <w:ilvl w:val="5"/>
          <w:numId w:val="1"/>
        </w:numPr>
        <w:rPr/>
      </w:pPr>
      <w:r>
        <w:rPr/>
        <w:t>Indicate type of preservative used and net amount of preservative retained.</w:t>
      </w:r>
    </w:p>
    <w:p>
      <w:pPr>
        <w:pStyle w:val="PR2"/>
        <w:numPr>
          <w:ilvl w:val="5"/>
          <w:numId w:val="1"/>
        </w:numPr>
        <w:rPr/>
      </w:pPr>
      <w:r>
        <w:rPr/>
        <w:t>Include chemical-treatment manufacturer's written instructions for finishing treated material and manufacturer's written warranty.</w:t>
      </w:r>
    </w:p>
    <w:p>
      <w:pPr>
        <w:pStyle w:val="CMT"/>
        <w:rPr/>
      </w:pPr>
      <w:r>
        <w:rPr/>
        <w:t>Retain "Fire-Retardant Treatment" Paragraph below if required.</w:t>
      </w:r>
    </w:p>
    <w:p>
      <w:pPr>
        <w:pStyle w:val="PR1"/>
        <w:numPr>
          <w:ilvl w:val="4"/>
          <w:numId w:val="1"/>
        </w:numPr>
        <w:rPr/>
      </w:pPr>
      <w:r>
        <w:rPr/>
        <w:t>Fire-Retardant Treatment: Include data and warranty information from chemical-treatment manufacturer and certification by treating plant that treated materials comply with requirements.</w:t>
      </w:r>
    </w:p>
    <w:p>
      <w:pPr>
        <w:pStyle w:val="PR1"/>
        <w:numPr>
          <w:ilvl w:val="4"/>
          <w:numId w:val="1"/>
        </w:numPr>
        <w:rPr/>
      </w:pPr>
      <w:r>
        <w:rPr/>
        <w:t>Waterborne Treatments: For products receiving a waterborne treatment, include statement that moisture content of treated materials was reduced to levels specified before shipment to Project site.</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recycled content.&gt;</w:t>
        </w:r>
      </w:hyperlink>
    </w:p>
    <w:p>
      <w:pPr>
        <w:pStyle w:val="PR2"/>
        <w:numPr>
          <w:ilvl w:val="5"/>
          <w:numId w:val="1"/>
        </w:numPr>
        <w:rPr/>
      </w:pPr>
      <w:hyperlink r:id="rId4">
        <w:r>
          <w:rPr>
            <w:rStyle w:val="Hyperlink"/>
          </w:rPr>
          <w:t>&lt;Double click to insert sustainable design text for regional materials.&gt;</w:t>
        </w:r>
      </w:hyperlink>
    </w:p>
    <w:p>
      <w:pPr>
        <w:pStyle w:val="PR2"/>
        <w:numPr>
          <w:ilvl w:val="5"/>
          <w:numId w:val="1"/>
        </w:numPr>
        <w:rPr/>
      </w:pPr>
      <w:hyperlink r:id="rId5">
        <w:r>
          <w:rPr>
            <w:rStyle w:val="Hyperlink"/>
          </w:rPr>
          <w:t>&lt;Double click to insert sustainable design text for certified wood.&gt;</w:t>
        </w:r>
      </w:hyperlink>
    </w:p>
    <w:p>
      <w:pPr>
        <w:pStyle w:val="PR1"/>
        <w:numPr>
          <w:ilvl w:val="4"/>
          <w:numId w:val="1"/>
        </w:numPr>
        <w:rPr/>
      </w:pPr>
      <w:r>
        <w:rPr/>
        <w:t>Shop Drawings:</w:t>
      </w:r>
    </w:p>
    <w:p>
      <w:pPr>
        <w:pStyle w:val="PR2"/>
        <w:numPr>
          <w:ilvl w:val="5"/>
          <w:numId w:val="1"/>
        </w:numPr>
        <w:spacing w:before="240" w:after="0"/>
        <w:rPr/>
      </w:pPr>
      <w:r>
        <w:rPr/>
        <w:t>Include dimensioned plans, elevations, sections, and attachment details.</w:t>
      </w:r>
    </w:p>
    <w:p>
      <w:pPr>
        <w:pStyle w:val="CMT"/>
        <w:rPr/>
      </w:pPr>
      <w:r>
        <w:rPr/>
        <w:t>Retain second option in first subparagraph below for ornate or complex work.</w:t>
      </w:r>
    </w:p>
    <w:p>
      <w:pPr>
        <w:pStyle w:val="PR2"/>
        <w:numPr>
          <w:ilvl w:val="5"/>
          <w:numId w:val="1"/>
        </w:numPr>
        <w:rPr/>
      </w:pPr>
      <w:r>
        <w:rPr/>
        <w:t>Show [</w:t>
      </w:r>
      <w:r>
        <w:rPr>
          <w:b/>
        </w:rPr>
        <w:t>large-scale</w:t>
      </w:r>
      <w:r>
        <w:rPr/>
        <w:t>] [</w:t>
      </w:r>
      <w:r>
        <w:rPr>
          <w:b/>
        </w:rPr>
        <w:t>full-size</w:t>
      </w:r>
      <w:r>
        <w:rPr/>
        <w:t>] details.</w:t>
      </w:r>
    </w:p>
    <w:p>
      <w:pPr>
        <w:pStyle w:val="PR2"/>
        <w:numPr>
          <w:ilvl w:val="5"/>
          <w:numId w:val="1"/>
        </w:numPr>
        <w:rPr/>
      </w:pPr>
      <w:r>
        <w:rPr/>
        <w:t>Show locations and sizes of furring, blocking, and hanging strips, including blocking and reinforcement concealed by construction and specified in other Sections.</w:t>
      </w:r>
    </w:p>
    <w:p>
      <w:pPr>
        <w:pStyle w:val="CMT"/>
        <w:rPr/>
      </w:pPr>
      <w:r>
        <w:rPr/>
        <w:t>Retain subparagraph below and applicable option if retaining other requirements for AWI's or WI's quality certification program.</w:t>
      </w:r>
    </w:p>
    <w:p>
      <w:pPr>
        <w:pStyle w:val="PR2"/>
        <w:numPr>
          <w:ilvl w:val="5"/>
          <w:numId w:val="1"/>
        </w:numPr>
        <w:rPr/>
      </w:pPr>
      <w:r>
        <w:rPr/>
        <w:t>Apply [</w:t>
      </w:r>
      <w:r>
        <w:rPr>
          <w:b/>
        </w:rPr>
        <w:t>AWI Quality Certification</w:t>
      </w:r>
      <w:r>
        <w:rPr/>
        <w:t>] [</w:t>
      </w:r>
      <w:r>
        <w:rPr>
          <w:b/>
        </w:rPr>
        <w:t>WI Certified Compliance</w:t>
      </w:r>
      <w:r>
        <w:rPr/>
        <w:t>] Program label to Shop Drawings.</w:t>
      </w:r>
    </w:p>
    <w:p>
      <w:pPr>
        <w:pStyle w:val="CMT"/>
        <w:rPr/>
      </w:pPr>
      <w:r>
        <w:rPr/>
        <w:t>Retain "Samples" Paragraph below for single-stage Samples, with a subordinate list if applicable. Retain "Samples for Initial Selection" and "Samples for Verification" paragraphs for two-stage Samples.</w:t>
      </w:r>
    </w:p>
    <w:p>
      <w:pPr>
        <w:pStyle w:val="PR1"/>
        <w:numPr>
          <w:ilvl w:val="4"/>
          <w:numId w:val="1"/>
        </w:numPr>
        <w:rPr/>
      </w:pPr>
      <w:r>
        <w:rPr/>
        <w:t>Samples: For each exposed product and for each color and finish specified.</w:t>
      </w:r>
    </w:p>
    <w:p>
      <w:pPr>
        <w:pStyle w:val="PR2"/>
        <w:numPr>
          <w:ilvl w:val="5"/>
          <w:numId w:val="1"/>
        </w:numPr>
        <w:spacing w:before="240" w:after="0"/>
        <w:rPr/>
      </w:pPr>
      <w:r>
        <w:rPr/>
        <w:t>Size:</w:t>
      </w:r>
    </w:p>
    <w:p>
      <w:pPr>
        <w:pStyle w:val="PR3"/>
        <w:numPr>
          <w:ilvl w:val="6"/>
          <w:numId w:val="1"/>
        </w:numPr>
        <w:spacing w:before="240" w:after="0"/>
        <w:rPr/>
      </w:pPr>
      <w:r>
        <w:rPr/>
        <w:t xml:space="preserve">Panel Products: </w:t>
      </w:r>
      <w:r>
        <w:rPr>
          <w:rStyle w:val="IP"/>
        </w:rPr>
        <w:t>12 inches by 12 inches</w:t>
      </w:r>
      <w:r>
        <w:rPr>
          <w:rStyle w:val="SI"/>
        </w:rPr>
        <w:t xml:space="preserve"> (300 mm by 300 mm)</w:t>
      </w:r>
      <w:r>
        <w:rPr/>
        <w:t>.</w:t>
      </w:r>
    </w:p>
    <w:p>
      <w:pPr>
        <w:pStyle w:val="PR3"/>
        <w:numPr>
          <w:ilvl w:val="6"/>
          <w:numId w:val="1"/>
        </w:numPr>
        <w:rPr/>
      </w:pPr>
      <w:r>
        <w:rPr/>
        <w:t>Lumber Products: Not less than [</w:t>
      </w:r>
      <w:r>
        <w:rPr>
          <w:rStyle w:val="IP"/>
          <w:b/>
        </w:rPr>
        <w:t>5 inches</w:t>
      </w:r>
      <w:r>
        <w:rPr>
          <w:rStyle w:val="SI"/>
          <w:b/>
        </w:rPr>
        <w:t xml:space="preserve"> (125 mm)</w:t>
      </w:r>
      <w:r>
        <w:rPr>
          <w:b/>
        </w:rPr>
        <w:t xml:space="preserve"> wide by </w:t>
      </w:r>
      <w:r>
        <w:rPr>
          <w:rStyle w:val="IP"/>
          <w:b/>
        </w:rPr>
        <w:t>12 inches</w:t>
      </w:r>
      <w:r>
        <w:rPr>
          <w:rStyle w:val="SI"/>
          <w:b/>
        </w:rPr>
        <w:t xml:space="preserve"> (300 mm)</w:t>
      </w:r>
      <w:r>
        <w:rPr>
          <w:b/>
        </w:rPr>
        <w:t xml:space="preserve"> long</w:t>
      </w:r>
      <w:r>
        <w:rPr/>
        <w:t>] [</w:t>
      </w:r>
      <w:r>
        <w:rPr>
          <w:rStyle w:val="IP"/>
          <w:b/>
        </w:rPr>
        <w:t>5 inches</w:t>
      </w:r>
      <w:r>
        <w:rPr>
          <w:rStyle w:val="SI"/>
          <w:b/>
        </w:rPr>
        <w:t xml:space="preserve"> (125 mm)</w:t>
      </w:r>
      <w:r>
        <w:rPr>
          <w:b/>
        </w:rPr>
        <w:t xml:space="preserve"> wide by </w:t>
      </w:r>
      <w:r>
        <w:rPr>
          <w:rStyle w:val="IP"/>
          <w:b/>
        </w:rPr>
        <w:t>24 inches</w:t>
      </w:r>
      <w:r>
        <w:rPr>
          <w:rStyle w:val="SI"/>
          <w:b/>
        </w:rPr>
        <w:t xml:space="preserve"> (600 mm)</w:t>
      </w:r>
      <w:r>
        <w:rPr>
          <w:b/>
        </w:rPr>
        <w:t xml:space="preserve"> long</w:t>
      </w:r>
      <w:r>
        <w:rPr/>
        <w:t>], for each species and cut, finished on one side and one edge.</w:t>
      </w:r>
    </w:p>
    <w:p>
      <w:pPr>
        <w:pStyle w:val="PR1"/>
        <w:numPr>
          <w:ilvl w:val="4"/>
          <w:numId w:val="1"/>
        </w:numPr>
        <w:rPr/>
      </w:pPr>
      <w:r>
        <w:rPr/>
        <w:t>Samples for Initial Selection: For each type of exposed finish.</w:t>
      </w:r>
    </w:p>
    <w:p>
      <w:pPr>
        <w:pStyle w:val="PR2"/>
        <w:numPr>
          <w:ilvl w:val="5"/>
          <w:numId w:val="1"/>
        </w:numPr>
        <w:spacing w:before="240" w:after="0"/>
        <w:rPr/>
      </w:pPr>
      <w:r>
        <w:rPr/>
        <w:t>Size:</w:t>
      </w:r>
    </w:p>
    <w:p>
      <w:pPr>
        <w:pStyle w:val="PR3"/>
        <w:numPr>
          <w:ilvl w:val="6"/>
          <w:numId w:val="1"/>
        </w:numPr>
        <w:spacing w:before="240" w:after="0"/>
        <w:rPr/>
      </w:pPr>
      <w:r>
        <w:rPr/>
        <w:t xml:space="preserve">Panel Products: </w:t>
      </w:r>
      <w:r>
        <w:rPr>
          <w:rStyle w:val="IP"/>
        </w:rPr>
        <w:t>12 inches by 12 inches</w:t>
      </w:r>
      <w:r>
        <w:rPr>
          <w:rStyle w:val="SI"/>
        </w:rPr>
        <w:t xml:space="preserve"> (300 mm by 300 mm)</w:t>
      </w:r>
      <w:r>
        <w:rPr/>
        <w:t>.</w:t>
      </w:r>
    </w:p>
    <w:p>
      <w:pPr>
        <w:pStyle w:val="PR3"/>
        <w:numPr>
          <w:ilvl w:val="6"/>
          <w:numId w:val="1"/>
        </w:numPr>
        <w:rPr/>
      </w:pPr>
      <w:r>
        <w:rPr/>
        <w:t>Lumber Products: Not less than [</w:t>
      </w:r>
      <w:r>
        <w:rPr>
          <w:rStyle w:val="IP"/>
          <w:b/>
        </w:rPr>
        <w:t>5 inches</w:t>
      </w:r>
      <w:r>
        <w:rPr>
          <w:rStyle w:val="SI"/>
          <w:b/>
        </w:rPr>
        <w:t xml:space="preserve"> (125 mm)</w:t>
      </w:r>
      <w:r>
        <w:rPr>
          <w:b/>
        </w:rPr>
        <w:t xml:space="preserve"> wide by </w:t>
      </w:r>
      <w:r>
        <w:rPr>
          <w:rStyle w:val="IP"/>
          <w:b/>
        </w:rPr>
        <w:t>12 inches</w:t>
      </w:r>
      <w:r>
        <w:rPr>
          <w:rStyle w:val="SI"/>
          <w:b/>
        </w:rPr>
        <w:t xml:space="preserve"> (300 mm)</w:t>
      </w:r>
      <w:r>
        <w:rPr>
          <w:b/>
        </w:rPr>
        <w:t xml:space="preserve"> long</w:t>
      </w:r>
      <w:r>
        <w:rPr/>
        <w:t>] [</w:t>
      </w:r>
      <w:r>
        <w:rPr>
          <w:rStyle w:val="IP"/>
          <w:b/>
        </w:rPr>
        <w:t>5 inches</w:t>
      </w:r>
      <w:r>
        <w:rPr>
          <w:rStyle w:val="SI"/>
          <w:b/>
        </w:rPr>
        <w:t xml:space="preserve"> (125 mm)</w:t>
      </w:r>
      <w:r>
        <w:rPr>
          <w:b/>
        </w:rPr>
        <w:t xml:space="preserve"> wide by </w:t>
      </w:r>
      <w:r>
        <w:rPr>
          <w:rStyle w:val="IP"/>
          <w:b/>
        </w:rPr>
        <w:t>24 inches</w:t>
      </w:r>
      <w:r>
        <w:rPr>
          <w:rStyle w:val="SI"/>
          <w:b/>
        </w:rPr>
        <w:t xml:space="preserve"> (600 mm)</w:t>
      </w:r>
      <w:r>
        <w:rPr>
          <w:b/>
        </w:rPr>
        <w:t xml:space="preserve"> long</w:t>
      </w:r>
      <w:r>
        <w:rPr/>
        <w:t>], for each species and cut, finished on one side and one edge.</w:t>
      </w:r>
    </w:p>
    <w:p>
      <w:pPr>
        <w:pStyle w:val="PR1"/>
        <w:numPr>
          <w:ilvl w:val="4"/>
          <w:numId w:val="1"/>
        </w:numPr>
        <w:rPr/>
      </w:pPr>
      <w:r>
        <w:rPr/>
        <w:t>Samples for Verification: For the following:</w:t>
      </w:r>
    </w:p>
    <w:p>
      <w:pPr>
        <w:pStyle w:val="CMT"/>
        <w:rPr/>
      </w:pPr>
      <w:r>
        <w:rPr/>
        <w:t>Retain "Lumber for Exterior Wood-Stain Finish," "Lumber for Transparent Finish," and "Lumber and Panel Products with Shop-Applied Opaque Finish" subparagraphs below to control grain character, color, and finish, or insert other subparagraphs to suit Project. Architectural Woodwork Standards requires samples to be "as wide as practical" by 12 inches (300 mm) long for lumber and 12 by 12 inches (300 by 300 mm) for panel products.</w:t>
      </w:r>
    </w:p>
    <w:p>
      <w:pPr>
        <w:pStyle w:val="PR2"/>
        <w:numPr>
          <w:ilvl w:val="5"/>
          <w:numId w:val="1"/>
        </w:numPr>
        <w:spacing w:before="240" w:after="0"/>
        <w:rPr/>
      </w:pPr>
      <w:r>
        <w:rPr/>
        <w:t xml:space="preserve">Lumber for Exterior Wood-Stain Finish: Not less than </w:t>
      </w:r>
      <w:r>
        <w:rPr>
          <w:rStyle w:val="IP"/>
        </w:rPr>
        <w:t>5 inches</w:t>
      </w:r>
      <w:r>
        <w:rPr>
          <w:rStyle w:val="SI"/>
        </w:rPr>
        <w:t xml:space="preserve"> (125 mm)</w:t>
      </w:r>
      <w:r>
        <w:rPr/>
        <w:t xml:space="preserve"> wide by </w:t>
      </w:r>
      <w:r>
        <w:rPr>
          <w:rStyle w:val="IP"/>
        </w:rPr>
        <w:t>12 inches</w:t>
      </w:r>
      <w:r>
        <w:rPr>
          <w:rStyle w:val="SI"/>
        </w:rPr>
        <w:t xml:space="preserve"> (300 mm)</w:t>
      </w:r>
      <w:r>
        <w:rPr/>
        <w:t xml:space="preserve"> long, for each species, with one-half of exposed surface finished.</w:t>
      </w:r>
    </w:p>
    <w:p>
      <w:pPr>
        <w:pStyle w:val="PR2"/>
        <w:numPr>
          <w:ilvl w:val="5"/>
          <w:numId w:val="1"/>
        </w:numPr>
        <w:rPr/>
      </w:pPr>
      <w:r>
        <w:rPr/>
        <w:t>Lumber for Transparent Finish: Not less than [</w:t>
      </w:r>
      <w:r>
        <w:rPr>
          <w:rStyle w:val="IP"/>
          <w:b/>
        </w:rPr>
        <w:t>5 inches</w:t>
      </w:r>
      <w:r>
        <w:rPr>
          <w:rStyle w:val="SI"/>
          <w:b/>
        </w:rPr>
        <w:t xml:space="preserve"> (125 mm)</w:t>
      </w:r>
      <w:r>
        <w:rPr>
          <w:b/>
        </w:rPr>
        <w:t xml:space="preserve"> wide by </w:t>
      </w:r>
      <w:r>
        <w:rPr>
          <w:rStyle w:val="IP"/>
          <w:b/>
        </w:rPr>
        <w:t>12 inches</w:t>
      </w:r>
      <w:r>
        <w:rPr>
          <w:rStyle w:val="SI"/>
          <w:b/>
        </w:rPr>
        <w:t xml:space="preserve"> (300 mm)</w:t>
      </w:r>
      <w:r>
        <w:rPr>
          <w:b/>
        </w:rPr>
        <w:t xml:space="preserve"> long</w:t>
      </w:r>
      <w:r>
        <w:rPr/>
        <w:t>] [</w:t>
      </w:r>
      <w:r>
        <w:rPr>
          <w:rStyle w:val="IP"/>
          <w:b/>
        </w:rPr>
        <w:t>5 inches</w:t>
      </w:r>
      <w:r>
        <w:rPr>
          <w:rStyle w:val="SI"/>
          <w:b/>
        </w:rPr>
        <w:t xml:space="preserve"> (125 mm)</w:t>
      </w:r>
      <w:r>
        <w:rPr>
          <w:b/>
        </w:rPr>
        <w:t xml:space="preserve"> wide by </w:t>
      </w:r>
      <w:r>
        <w:rPr>
          <w:rStyle w:val="IP"/>
          <w:b/>
        </w:rPr>
        <w:t>24 inches</w:t>
      </w:r>
      <w:r>
        <w:rPr>
          <w:rStyle w:val="SI"/>
          <w:b/>
        </w:rPr>
        <w:t xml:space="preserve"> (600 mm)</w:t>
      </w:r>
      <w:r>
        <w:rPr>
          <w:b/>
        </w:rPr>
        <w:t xml:space="preserve"> long</w:t>
      </w:r>
      <w:r>
        <w:rPr/>
        <w:t>], for each species and cut, finished on one side and one edge.</w:t>
      </w:r>
    </w:p>
    <w:p>
      <w:pPr>
        <w:pStyle w:val="PR2"/>
        <w:numPr>
          <w:ilvl w:val="5"/>
          <w:numId w:val="1"/>
        </w:numPr>
        <w:rPr/>
      </w:pPr>
      <w:r>
        <w:rPr/>
        <w:t xml:space="preserve">Lumber and Panel Products with Shop-Applied Opaque Finish: </w:t>
      </w:r>
      <w:r>
        <w:rPr>
          <w:rStyle w:val="IP"/>
        </w:rPr>
        <w:t>5 inches</w:t>
      </w:r>
      <w:r>
        <w:rPr>
          <w:rStyle w:val="SI"/>
        </w:rPr>
        <w:t xml:space="preserve"> (125 mm)</w:t>
      </w:r>
      <w:r>
        <w:rPr/>
        <w:t xml:space="preserve"> wide by </w:t>
      </w:r>
      <w:r>
        <w:rPr>
          <w:rStyle w:val="IP"/>
        </w:rPr>
        <w:t>12 inches</w:t>
      </w:r>
      <w:r>
        <w:rPr>
          <w:rStyle w:val="SI"/>
        </w:rPr>
        <w:t xml:space="preserve"> (300 mm)</w:t>
      </w:r>
      <w:r>
        <w:rPr/>
        <w:t xml:space="preserve"> long for lumber and [</w:t>
      </w:r>
      <w:r>
        <w:rPr>
          <w:rStyle w:val="IP"/>
          <w:b/>
        </w:rPr>
        <w:t>8 by 10 inches</w:t>
      </w:r>
      <w:r>
        <w:rPr>
          <w:rStyle w:val="SI"/>
          <w:b/>
        </w:rPr>
        <w:t xml:space="preserve"> (200 by 250 mm)</w:t>
      </w:r>
      <w:r>
        <w:rPr/>
        <w:t>] [</w:t>
      </w:r>
      <w:r>
        <w:rPr>
          <w:rStyle w:val="IP"/>
          <w:b/>
        </w:rPr>
        <w:t>12 by 12 inches</w:t>
      </w:r>
      <w:r>
        <w:rPr>
          <w:rStyle w:val="SI"/>
          <w:b/>
        </w:rPr>
        <w:t xml:space="preserve"> (300 by 300 mm)</w:t>
      </w:r>
      <w:r>
        <w:rPr/>
        <w:t>] for panels, for each finish system and color.</w:t>
      </w:r>
    </w:p>
    <w:p>
      <w:pPr>
        <w:pStyle w:val="PR3"/>
        <w:numPr>
          <w:ilvl w:val="6"/>
          <w:numId w:val="1"/>
        </w:numPr>
        <w:spacing w:before="240" w:after="0"/>
        <w:rPr/>
      </w:pPr>
      <w:r>
        <w:rPr/>
        <w:t>Finish [</w:t>
      </w:r>
      <w:r>
        <w:rPr>
          <w:b/>
        </w:rPr>
        <w:t>entire</w:t>
      </w:r>
      <w:r>
        <w:rPr/>
        <w:t>] [</w:t>
      </w:r>
      <w:r>
        <w:rPr>
          <w:b/>
        </w:rPr>
        <w:t>one-half of</w:t>
      </w:r>
      <w:r>
        <w:rPr/>
        <w:t>] exposed surface.</w:t>
      </w:r>
    </w:p>
    <w:p>
      <w:pPr>
        <w:pStyle w:val="CMT"/>
        <w:rPr/>
      </w:pPr>
      <w:r>
        <w:rPr/>
        <w:t>Retain "Shutter Hardware" Subparagraph below if required.</w:t>
      </w:r>
    </w:p>
    <w:p>
      <w:pPr>
        <w:pStyle w:val="PR2"/>
        <w:numPr>
          <w:ilvl w:val="5"/>
          <w:numId w:val="1"/>
        </w:numPr>
        <w:spacing w:before="240" w:after="0"/>
        <w:rPr/>
      </w:pPr>
      <w:r>
        <w:rPr/>
        <w:t>Shutter Hardware: Full-size samples for each type and size of hardware in each finish, and color required.</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w:t>
      </w:r>
      <w:r>
        <w:rPr>
          <w:b/>
        </w:rPr>
        <w:t>architectural woodwork manufacturer</w:t>
      </w:r>
      <w:r>
        <w:rPr/>
        <w:t>] [</w:t>
      </w:r>
      <w:r>
        <w:rPr>
          <w:b/>
        </w:rPr>
        <w:t>and</w:t>
      </w:r>
      <w:r>
        <w:rPr/>
        <w:t>] [</w:t>
      </w:r>
      <w:r>
        <w:rPr>
          <w:b/>
        </w:rPr>
        <w:t>Installer</w:t>
      </w:r>
      <w:r>
        <w:rPr/>
        <w:t>].</w:t>
      </w:r>
    </w:p>
    <w:p>
      <w:pPr>
        <w:pStyle w:val="CMT"/>
        <w:rPr/>
      </w:pPr>
      <w:r>
        <w:rPr/>
        <w:t>Retain "Evaluation Reports" Paragraph below for preservative-treated or fire-retardant-treated wood materials.</w:t>
      </w:r>
    </w:p>
    <w:p>
      <w:pPr>
        <w:pStyle w:val="PR1"/>
        <w:numPr>
          <w:ilvl w:val="4"/>
          <w:numId w:val="1"/>
        </w:numPr>
        <w:rPr/>
      </w:pPr>
      <w:r>
        <w:rPr/>
        <w:t>Evaluation Reports: For [</w:t>
      </w:r>
      <w:r>
        <w:rPr>
          <w:b/>
        </w:rPr>
        <w:t>preservative-treated</w:t>
      </w:r>
      <w:r>
        <w:rPr/>
        <w:t>] [</w:t>
      </w:r>
      <w:r>
        <w:rPr>
          <w:b/>
        </w:rPr>
        <w:t>and</w:t>
      </w:r>
      <w:r>
        <w:rPr/>
        <w:t>] [</w:t>
      </w:r>
      <w:r>
        <w:rPr>
          <w:b/>
        </w:rPr>
        <w:t>fire-retardant-treated</w:t>
      </w:r>
      <w:r>
        <w:rPr/>
        <w:t>] wood materials, from ICC-ES.</w:t>
      </w:r>
    </w:p>
    <w:p>
      <w:pPr>
        <w:pStyle w:val="CMT"/>
        <w:rPr/>
      </w:pPr>
      <w:r>
        <w:rPr/>
        <w:t>Retain "Field quality-control reports" Paragraph below if AWI or WI field inspections are retained under Part 3 "Field Quality Control" Article. Typically, AWI and WI do not perform inspections for every "certified" project. If field inspection is required, the Architect and Contractor have the option to request these inspections at any time, at no cost to the Owner or Architect.</w:t>
      </w:r>
    </w:p>
    <w:p>
      <w:pPr>
        <w:pStyle w:val="PR1"/>
        <w:numPr>
          <w:ilvl w:val="4"/>
          <w:numId w:val="1"/>
        </w:numPr>
        <w:rPr/>
      </w:pPr>
      <w:r>
        <w:rPr/>
        <w:t>Field quality-control reports.</w:t>
      </w:r>
    </w:p>
    <w:p>
      <w:pPr>
        <w:pStyle w:val="ART"/>
        <w:numPr>
          <w:ilvl w:val="3"/>
          <w:numId w:val="1"/>
        </w:numPr>
        <w:ind w:hanging="0" w:left="0"/>
        <w:rPr/>
      </w:pPr>
      <w:r>
        <w:rPr/>
        <w:t>CLOSEOUT SUBMITTALS</w:t>
      </w:r>
    </w:p>
    <w:p>
      <w:pPr>
        <w:pStyle w:val="CMT"/>
        <w:rPr/>
      </w:pPr>
      <w:r>
        <w:rPr/>
        <w:t>Retain "Quality Standard Compliance Certificates" Paragraph below only if retaining requirements for AWI's Quality Certification Program or WI's Certified Compliance Program.</w:t>
      </w:r>
    </w:p>
    <w:p>
      <w:pPr>
        <w:pStyle w:val="PR1"/>
        <w:numPr>
          <w:ilvl w:val="4"/>
          <w:numId w:val="1"/>
        </w:numPr>
        <w:rPr/>
      </w:pPr>
      <w:r>
        <w:rPr/>
        <w:t>Quality Standard Compliance Certificates: [</w:t>
      </w:r>
      <w:r>
        <w:rPr>
          <w:b/>
        </w:rPr>
        <w:t>AWI Quality Certification Program</w:t>
      </w:r>
      <w:r>
        <w:rPr/>
        <w:t>] [</w:t>
      </w:r>
      <w:r>
        <w:rPr>
          <w:b/>
        </w:rPr>
        <w:t>WI Certified Compliance Program</w:t>
      </w:r>
      <w:r>
        <w:rPr/>
        <w:t>] certificates.</w:t>
      </w:r>
    </w:p>
    <w:p>
      <w:pPr>
        <w:pStyle w:val="ART"/>
        <w:numPr>
          <w:ilvl w:val="3"/>
          <w:numId w:val="1"/>
        </w:numPr>
        <w:ind w:hanging="0" w:left="0"/>
        <w:rPr/>
      </w:pPr>
      <w:r>
        <w:rPr/>
        <w:t>QUALITY ASSURANCE</w:t>
      </w:r>
    </w:p>
    <w:p>
      <w:pPr>
        <w:pStyle w:val="PR1"/>
        <w:numPr>
          <w:ilvl w:val="4"/>
          <w:numId w:val="1"/>
        </w:numPr>
        <w:rPr/>
      </w:pPr>
      <w:r>
        <w:rPr/>
        <w:t>Manufacturer's Qualifications: Employs skilled workers who custom fabricate products similar to those required for this Project and whose products have a record of successful in-service performance.</w:t>
      </w:r>
    </w:p>
    <w:p>
      <w:pPr>
        <w:pStyle w:val="CMT"/>
        <w:rPr/>
      </w:pPr>
      <w:r>
        <w:rPr/>
        <w:t>Retain "Manufacturer's Certification" Subparagraph below if AWI Quality Certification Program or WI Certified Compliance Program is required. Both AWI and WI will inspect work and provide certification for work that passes inspection if manufacturer is not licensed under their respective programs.</w:t>
      </w:r>
    </w:p>
    <w:p>
      <w:pPr>
        <w:pStyle w:val="PR2"/>
        <w:numPr>
          <w:ilvl w:val="5"/>
          <w:numId w:val="1"/>
        </w:numPr>
        <w:spacing w:before="240" w:after="0"/>
        <w:rPr/>
      </w:pPr>
      <w:r>
        <w:rPr/>
        <w:t>Manufacturer's Certification: Licensed participant in [</w:t>
      </w:r>
      <w:r>
        <w:rPr>
          <w:b/>
        </w:rPr>
        <w:t>AWI's Quality Certification Program</w:t>
      </w:r>
      <w:r>
        <w:rPr/>
        <w:t>] [</w:t>
      </w:r>
      <w:r>
        <w:rPr>
          <w:b/>
        </w:rPr>
        <w:t>WI's Certified Compliance Program</w:t>
      </w:r>
      <w:r>
        <w:rPr/>
        <w:t>].</w:t>
      </w:r>
    </w:p>
    <w:p>
      <w:pPr>
        <w:pStyle w:val="CMT"/>
        <w:rPr/>
      </w:pPr>
      <w:r>
        <w:rPr/>
        <w:t>Retain "Installer Qualifications" Paragraph below if required. If AWI Quality Certification Program labels or certificates are required for installation, installer must be a certified participant. If woodwork must be FSC certified, architectural woodwork manufacturer must either install woodwork or be FSC certified for chain of custody.</w:t>
      </w:r>
    </w:p>
    <w:p>
      <w:pPr>
        <w:pStyle w:val="PR1"/>
        <w:numPr>
          <w:ilvl w:val="4"/>
          <w:numId w:val="1"/>
        </w:numPr>
        <w:rPr/>
      </w:pPr>
      <w:r>
        <w:rPr/>
        <w:t>Installer Qualifications: [</w:t>
      </w:r>
      <w:r>
        <w:rPr>
          <w:b/>
        </w:rPr>
        <w:t>Fabricator of products</w:t>
      </w:r>
      <w:r>
        <w:rPr/>
        <w:t>] [</w:t>
      </w:r>
      <w:r>
        <w:rPr>
          <w:b/>
        </w:rPr>
        <w:t>Licensed participant in AWI's Quality Certification Program</w:t>
      </w:r>
      <w:r>
        <w:rPr/>
        <w:t>] [</w:t>
      </w:r>
      <w:r>
        <w:rPr>
          <w:b/>
        </w:rPr>
        <w:t>Licensed participant in WI's Certified Compliance Program</w:t>
      </w:r>
      <w:r>
        <w:rPr/>
        <w:t>].</w:t>
      </w:r>
    </w:p>
    <w:p>
      <w:pPr>
        <w:pStyle w:val="PR1"/>
        <w:numPr>
          <w:ilvl w:val="4"/>
          <w:numId w:val="1"/>
        </w:numPr>
        <w:rPr/>
      </w:pPr>
      <w:r>
        <w:rPr/>
        <w:t>Mockups: Build mockups to verify selections made under Sample submittals, to demonstrate aesthetic effects, and to set quality standards for materials and execution.</w:t>
      </w:r>
    </w:p>
    <w:p>
      <w:pPr>
        <w:pStyle w:val="PR2"/>
        <w:numPr>
          <w:ilvl w:val="5"/>
          <w:numId w:val="1"/>
        </w:numPr>
        <w:spacing w:before="240" w:after="0"/>
        <w:rPr/>
      </w:pPr>
      <w:r>
        <w:rPr/>
        <w:t>Build mockups of [</w:t>
      </w:r>
      <w:r>
        <w:rPr>
          <w:b/>
        </w:rPr>
        <w:t>typical exterior architectural woodwork as shown on Drawings</w:t>
      </w:r>
      <w:r>
        <w:rPr/>
        <w:t>] &lt;</w:t>
      </w:r>
      <w:r>
        <w:rPr>
          <w:b/>
        </w:rPr>
        <w:t>Insert description</w:t>
      </w:r>
      <w:r>
        <w:rPr/>
        <w:t>&gt;.</w:t>
      </w:r>
    </w:p>
    <w:p>
      <w:pPr>
        <w:pStyle w:val="PR2"/>
        <w:numPr>
          <w:ilvl w:val="5"/>
          <w:numId w:val="1"/>
        </w:numPr>
        <w:rPr/>
      </w:pPr>
      <w:r>
        <w:rPr/>
        <w:t>Approval of mockups does not constitute approval of deviations from the Contract Documents contained in mockups unless Owner specifically approves such deviations by Change Order.</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rPr/>
      </w:pPr>
      <w:r>
        <w:rPr/>
        <w:t>Comply with Architectural Woodwork Standards, Section 2.</w:t>
      </w:r>
    </w:p>
    <w:p>
      <w:pPr>
        <w:pStyle w:val="PR1"/>
        <w:numPr>
          <w:ilvl w:val="4"/>
          <w:numId w:val="1"/>
        </w:numPr>
        <w:rPr/>
      </w:pPr>
      <w:r>
        <w:rPr/>
        <w:t>Store woodwork in installation areas or in areas where environmental conditions comply with requirements specified in "Field Conditions" Article.</w:t>
      </w:r>
    </w:p>
    <w:p>
      <w:pPr>
        <w:pStyle w:val="PR2"/>
        <w:numPr>
          <w:ilvl w:val="5"/>
          <w:numId w:val="1"/>
        </w:numPr>
        <w:spacing w:before="240" w:after="0"/>
        <w:rPr/>
      </w:pPr>
      <w:r>
        <w:rPr/>
        <w:t>Handle and store fire-retardant-treated wood to comply with chemical-treatment manufacturer's written instructions.</w:t>
      </w:r>
    </w:p>
    <w:p>
      <w:pPr>
        <w:pStyle w:val="ART"/>
        <w:numPr>
          <w:ilvl w:val="3"/>
          <w:numId w:val="1"/>
        </w:numPr>
        <w:ind w:hanging="0" w:left="0"/>
        <w:rPr/>
      </w:pPr>
      <w:r>
        <w:rPr/>
        <w:t>FIELD CONDITIONS</w:t>
      </w:r>
    </w:p>
    <w:p>
      <w:pPr>
        <w:pStyle w:val="CMT"/>
        <w:rPr/>
      </w:pPr>
      <w:r>
        <w:rPr/>
        <w:t>Requirements in "Weather Limitations" Paragraph below may not be realistic for Project location. Consider deleting and including requirement in Part 2 for shop priming to protect woodwork until it can be finished.</w:t>
      </w:r>
    </w:p>
    <w:p>
      <w:pPr>
        <w:pStyle w:val="PR1"/>
        <w:numPr>
          <w:ilvl w:val="4"/>
          <w:numId w:val="1"/>
        </w:numPr>
        <w:rPr/>
      </w:pPr>
      <w:r>
        <w:rPr/>
        <w:t>Weather Limitations: Proceed with installation of exterior architectural woodwork only when existing and forecasted weather conditions permit work to be performed and at least one coat of specified finish to be applied without exposure to rain, snow, or dampness.</w:t>
      </w:r>
    </w:p>
    <w:p>
      <w:pPr>
        <w:pStyle w:val="CMT"/>
        <w:rPr/>
      </w:pPr>
      <w:r>
        <w:rPr/>
        <w:t>Retain "Field Measurements" or "Established Dimensions" Paragraph below. Establishing dimensions allows woodwork fabrication to begin before installation areas are complete.</w:t>
      </w:r>
    </w:p>
    <w:p>
      <w:pPr>
        <w:pStyle w:val="PR1"/>
        <w:numPr>
          <w:ilvl w:val="4"/>
          <w:numId w:val="1"/>
        </w:numPr>
        <w:rPr/>
      </w:pPr>
      <w:r>
        <w:rPr/>
        <w:t>Field Measurements: Where exterior architectural woodwork is indicated to fit to other construction, verify dimensions of other construction by field measurements before fabrication, and indicate measurements on Shop Drawings.</w:t>
      </w:r>
    </w:p>
    <w:p>
      <w:pPr>
        <w:pStyle w:val="PR2"/>
        <w:numPr>
          <w:ilvl w:val="5"/>
          <w:numId w:val="1"/>
        </w:numPr>
        <w:spacing w:before="240" w:after="0"/>
        <w:rPr/>
      </w:pPr>
      <w:r>
        <w:rPr/>
        <w:t>Locate concealed framing, blocking, and reinforcements that support woodwork by field measurements before being concealed by construction, and indicate measurements on Shop Drawings.</w:t>
      </w:r>
    </w:p>
    <w:p>
      <w:pPr>
        <w:pStyle w:val="PR1"/>
        <w:numPr>
          <w:ilvl w:val="4"/>
          <w:numId w:val="1"/>
        </w:numPr>
        <w:rPr/>
      </w:pPr>
      <w:r>
        <w:rPr/>
        <w:t>Established Dimensions: Where exterior architectural woodwork is indicated to fit to other construction, establish dimensions for areas where woodwork is to fit. Provide allowance for trimming at site, and coordinate construction to ensure that actual dimensions correspond to established dimensions.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ARCHITECTURAL WOODWORK MANUFACTURERS</w:t>
      </w:r>
    </w:p>
    <w:p>
      <w:pPr>
        <w:pStyle w:val="CMT"/>
        <w:rPr/>
      </w:pPr>
      <w:r>
        <w:rPr/>
        <w:t>Retain this article if a list of preapproved architectural woodwork manufacturers is used as a quality-control procedure. See the Evaluations. See AWI's or WI's member list for names of licensed and certified woodworking firms.</w:t>
      </w:r>
    </w:p>
    <w:p>
      <w:pPr>
        <w:pStyle w:val="PR1"/>
        <w:numPr>
          <w:ilvl w:val="4"/>
          <w:numId w:val="1"/>
        </w:numPr>
        <w:rPr/>
      </w:pPr>
      <w:r>
        <w:rPr/>
        <w:t>Manufacturers: Subject to compliance with requirements, [</w:t>
      </w:r>
      <w:r>
        <w:rPr>
          <w:b/>
        </w:rPr>
        <w:t>provide products by the following</w:t>
      </w:r>
      <w:r>
        <w:rPr/>
        <w:t>] [</w:t>
      </w:r>
      <w:r>
        <w:rPr>
          <w:b/>
        </w:rPr>
        <w:t>provide products by one of the following</w:t>
      </w:r>
      <w:r>
        <w:rPr/>
        <w:t>] [</w:t>
      </w:r>
      <w:r>
        <w:rPr>
          <w:b/>
        </w:rPr>
        <w:t>available manufacturers offering products that may be incorporated into the Work include, but are not limited to, the following</w:t>
      </w:r>
      <w:r>
        <w:rPr/>
        <w:t>]:</w:t>
      </w:r>
    </w:p>
    <w:p>
      <w:pPr>
        <w:pStyle w:val="PR2"/>
        <w:numPr>
          <w:ilvl w:val="5"/>
          <w:numId w:val="1"/>
        </w:numPr>
        <w:spacing w:before="240" w:after="0"/>
        <w:rPr/>
      </w:pPr>
      <w:r>
        <w:rPr/>
        <w:t>&lt;</w:t>
      </w:r>
      <w:r>
        <w:rPr>
          <w:b/>
        </w:rPr>
        <w:t>Insert, in separate subparagraphs, names for preapproved architectural woodworking firms</w:t>
      </w:r>
      <w:r>
        <w:rPr/>
        <w:t>&gt;.</w:t>
      </w:r>
    </w:p>
    <w:p>
      <w:pPr>
        <w:pStyle w:val="ART"/>
        <w:numPr>
          <w:ilvl w:val="3"/>
          <w:numId w:val="1"/>
        </w:numPr>
        <w:ind w:hanging="0" w:left="0"/>
        <w:rPr/>
      </w:pPr>
      <w:r>
        <w:rPr/>
        <w:t>ARCHITECTURAL WOODWORK, GENERAL</w:t>
      </w:r>
    </w:p>
    <w:p>
      <w:pPr>
        <w:pStyle w:val="CMT"/>
        <w:rPr/>
      </w:pPr>
      <w:r>
        <w:rPr/>
        <w:t>The Section Text is based on the AWI Architectural Woodwork Standards. The Section Text can be revised to incorporate the North American Architectural Woodwork Standards. See the Evaluations.</w:t>
      </w:r>
    </w:p>
    <w:p>
      <w:pPr>
        <w:pStyle w:val="PR1"/>
        <w:numPr>
          <w:ilvl w:val="4"/>
          <w:numId w:val="1"/>
        </w:numPr>
        <w:rPr/>
      </w:pPr>
      <w:r>
        <w:rPr/>
        <w:t>Quality Standard: Unless otherwise indicated, comply with the Architectural Woodwork Standards for grades of exterior architectural woodwork indicated for construction, finishes, installation, and other requirements.</w:t>
      </w:r>
    </w:p>
    <w:p>
      <w:pPr>
        <w:pStyle w:val="CMT"/>
        <w:rPr/>
      </w:pPr>
      <w:r>
        <w:rPr/>
        <w:t>If retaining first subparagraph below, verify applicability of certification for Project's geographic location. AWI has licensed manufacturers throughout the United States. WI primarily has licensed manufacturers in California and other west coast states. Certification programs of AWI and WI are available to member and nonmember firms. Both AWI and WI will inspect work and provide certification for work that passes inspection if architectural woodwork manufacturer is not licensed. Contact either organization for a list of licensed architectural woodwork manufacturers in Project's location.</w:t>
      </w:r>
    </w:p>
    <w:p>
      <w:pPr>
        <w:pStyle w:val="PR2"/>
        <w:numPr>
          <w:ilvl w:val="5"/>
          <w:numId w:val="1"/>
        </w:numPr>
        <w:spacing w:before="240" w:after="0"/>
        <w:rPr/>
      </w:pPr>
      <w:r>
        <w:rPr/>
        <w:t>Provide [</w:t>
      </w:r>
      <w:r>
        <w:rPr>
          <w:b/>
        </w:rPr>
        <w:t>labels</w:t>
      </w:r>
      <w:r>
        <w:rPr/>
        <w:t>] [</w:t>
      </w:r>
      <w:r>
        <w:rPr>
          <w:b/>
        </w:rPr>
        <w:t>and</w:t>
      </w:r>
      <w:r>
        <w:rPr/>
        <w:t>] [</w:t>
      </w:r>
      <w:r>
        <w:rPr>
          <w:b/>
        </w:rPr>
        <w:t>certificates</w:t>
      </w:r>
      <w:r>
        <w:rPr/>
        <w:t>] from [</w:t>
      </w:r>
      <w:r>
        <w:rPr>
          <w:b/>
        </w:rPr>
        <w:t>AWI</w:t>
      </w:r>
      <w:r>
        <w:rPr/>
        <w:t>] [</w:t>
      </w:r>
      <w:r>
        <w:rPr>
          <w:b/>
        </w:rPr>
        <w:t>WI</w:t>
      </w:r>
      <w:r>
        <w:rPr/>
        <w:t>] certification program indicating that woodwork[</w:t>
      </w:r>
      <w:r>
        <w:rPr>
          <w:b/>
        </w:rPr>
        <w:t> and installation</w:t>
      </w:r>
      <w:r>
        <w:rPr/>
        <w:t>] complies with requirements of grades specified.</w:t>
      </w:r>
    </w:p>
    <w:p>
      <w:pPr>
        <w:pStyle w:val="CMT"/>
        <w:rPr/>
      </w:pPr>
      <w:r>
        <w:rPr/>
        <w:t>Retain one of two subparagraphs below if Project is to be certified under AWI Quality Certification Program.</w:t>
      </w:r>
    </w:p>
    <w:p>
      <w:pPr>
        <w:pStyle w:val="PR3"/>
        <w:numPr>
          <w:ilvl w:val="6"/>
          <w:numId w:val="1"/>
        </w:numPr>
        <w:spacing w:before="240" w:after="0"/>
        <w:rPr/>
      </w:pPr>
      <w:r>
        <w:rPr/>
        <w:t>This project has been registered with AWI as AWI Quality Certification Program Number &lt;</w:t>
      </w:r>
      <w:r>
        <w:rPr>
          <w:b/>
        </w:rPr>
        <w:t>Insert number</w:t>
      </w:r>
      <w:r>
        <w:rPr/>
        <w:t>&gt;.</w:t>
      </w:r>
    </w:p>
    <w:p>
      <w:pPr>
        <w:pStyle w:val="PR3"/>
        <w:numPr>
          <w:ilvl w:val="6"/>
          <w:numId w:val="1"/>
        </w:numPr>
        <w:rPr/>
      </w:pPr>
      <w:r>
        <w:rPr/>
        <w:t>Contractor is to register the Work under this Section with the AWI Quality Certification Program at www.awiqcp.org or by calling 800-345-0991.</w:t>
      </w:r>
    </w:p>
    <w:p>
      <w:pPr>
        <w:pStyle w:val="CMT"/>
        <w:rPr/>
      </w:pPr>
      <w:r>
        <w:rPr/>
        <w:t>Retain subparagraph below only if Drawings and the Specifications are more restrictive than Architectural Woodwork Standards requirements.</w:t>
      </w:r>
    </w:p>
    <w:p>
      <w:pPr>
        <w:pStyle w:val="PR2"/>
        <w:numPr>
          <w:ilvl w:val="5"/>
          <w:numId w:val="1"/>
        </w:numPr>
        <w:spacing w:before="240" w:after="0"/>
        <w:rPr/>
      </w:pPr>
      <w:r>
        <w:rPr/>
        <w:t>The Contract Documents contain requirements that are more stringent than the Architectural Woodwork Standards. Comply with Contract Documents and the Architectural Woodwork Standards.</w:t>
      </w:r>
    </w:p>
    <w:p>
      <w:pPr>
        <w:pStyle w:val="PR1"/>
        <w:numPr>
          <w:ilvl w:val="4"/>
          <w:numId w:val="1"/>
        </w:numPr>
        <w:rPr/>
      </w:pPr>
      <w:hyperlink r:id="rId6">
        <w:r>
          <w:rPr>
            <w:rStyle w:val="Hyperlink"/>
          </w:rPr>
          <w:t>&lt;Double click to insert sustainable design text for regional wood materials.&gt;</w:t>
        </w:r>
      </w:hyperlink>
    </w:p>
    <w:p>
      <w:pPr>
        <w:pStyle w:val="PR1"/>
        <w:numPr>
          <w:ilvl w:val="4"/>
          <w:numId w:val="1"/>
        </w:numPr>
        <w:rPr/>
      </w:pPr>
      <w:hyperlink r:id="rId7">
        <w:r>
          <w:rPr>
            <w:rStyle w:val="Hyperlink"/>
          </w:rPr>
          <w:t>&lt;Double click to insert sustainable design text for certified wood.&gt;</w:t>
        </w:r>
      </w:hyperlink>
    </w:p>
    <w:p>
      <w:pPr>
        <w:pStyle w:val="ART"/>
        <w:numPr>
          <w:ilvl w:val="3"/>
          <w:numId w:val="1"/>
        </w:numPr>
        <w:ind w:hanging="0" w:left="0"/>
        <w:rPr/>
      </w:pPr>
      <w:r>
        <w:rPr/>
        <w:t>EXTERIOR STANDING AND RUNNING TRIM FOR TRANSPARENT FINISH</w:t>
      </w:r>
    </w:p>
    <w:p>
      <w:pPr>
        <w:pStyle w:val="PR1"/>
        <w:numPr>
          <w:ilvl w:val="4"/>
          <w:numId w:val="1"/>
        </w:numPr>
        <w:rPr/>
      </w:pPr>
      <w:r>
        <w:rPr/>
        <w:t>Architectural Woodwork Standards Grade: [</w:t>
      </w:r>
      <w:r>
        <w:rPr>
          <w:b/>
        </w:rPr>
        <w:t>Premium</w:t>
      </w:r>
      <w:r>
        <w:rPr/>
        <w:t>] [</w:t>
      </w:r>
      <w:r>
        <w:rPr>
          <w:b/>
        </w:rPr>
        <w:t>Custom</w:t>
      </w:r>
      <w:r>
        <w:rPr/>
        <w:t>] [</w:t>
      </w:r>
      <w:r>
        <w:rPr>
          <w:b/>
        </w:rPr>
        <w:t>Economy</w:t>
      </w:r>
      <w:r>
        <w:rPr/>
        <w:t>].</w:t>
      </w:r>
    </w:p>
    <w:p>
      <w:pPr>
        <w:pStyle w:val="PR1"/>
        <w:numPr>
          <w:ilvl w:val="4"/>
          <w:numId w:val="1"/>
        </w:numPr>
        <w:rPr/>
      </w:pPr>
      <w:r>
        <w:rPr/>
        <w:t>Backout or groove backs of flat trim members and kerf backs of other wide, flat members, except for members with ends exposed in finished work.</w:t>
      </w:r>
    </w:p>
    <w:p>
      <w:pPr>
        <w:pStyle w:val="CMT"/>
        <w:rPr/>
      </w:pPr>
      <w:r>
        <w:rPr/>
        <w:t>Options in "Wood Species" Paragraph below are examples only. Revise to suit Project. See the Evaluations.</w:t>
      </w:r>
    </w:p>
    <w:p>
      <w:pPr>
        <w:pStyle w:val="PR1"/>
        <w:numPr>
          <w:ilvl w:val="4"/>
          <w:numId w:val="1"/>
        </w:numPr>
        <w:rPr/>
      </w:pPr>
      <w:r>
        <w:rPr/>
        <w:t>Wood Species: [</w:t>
      </w:r>
      <w:r>
        <w:rPr>
          <w:b/>
        </w:rPr>
        <w:t>All-heart redwood</w:t>
      </w:r>
      <w:r>
        <w:rPr/>
        <w:t>] [</w:t>
      </w:r>
      <w:r>
        <w:rPr>
          <w:b/>
        </w:rPr>
        <w:t>Western red cedar</w:t>
      </w:r>
      <w:r>
        <w:rPr/>
        <w:t>] [</w:t>
      </w:r>
      <w:r>
        <w:rPr>
          <w:b/>
        </w:rPr>
        <w:t>Ponderosa pine or sugar pine</w:t>
      </w:r>
      <w:r>
        <w:rPr/>
        <w:t>] [</w:t>
      </w:r>
      <w:r>
        <w:rPr>
          <w:b/>
        </w:rPr>
        <w:t>Eastern white pine</w:t>
      </w:r>
      <w:r>
        <w:rPr/>
        <w:t>] &lt;</w:t>
      </w:r>
      <w:r>
        <w:rPr>
          <w:b/>
        </w:rPr>
        <w:t>Insert species</w:t>
      </w:r>
      <w:r>
        <w:rPr/>
        <w:t>&gt;.</w:t>
      </w:r>
    </w:p>
    <w:p>
      <w:pPr>
        <w:pStyle w:val="CMT"/>
        <w:rPr/>
      </w:pPr>
      <w:r>
        <w:rPr/>
        <w:t>Usually retain first subparagraph below if using softwood lumber.</w:t>
      </w:r>
    </w:p>
    <w:p>
      <w:pPr>
        <w:pStyle w:val="PR2"/>
        <w:numPr>
          <w:ilvl w:val="5"/>
          <w:numId w:val="1"/>
        </w:numPr>
        <w:spacing w:before="240" w:after="0"/>
        <w:rPr/>
      </w:pPr>
      <w:r>
        <w:rPr/>
        <w:t xml:space="preserve">Do not use plain-sawn softwood lumber with exposed, flat surfaces more than </w:t>
      </w:r>
      <w:r>
        <w:rPr>
          <w:rStyle w:val="IP"/>
        </w:rPr>
        <w:t>3 inches</w:t>
      </w:r>
      <w:r>
        <w:rPr>
          <w:rStyle w:val="SI"/>
        </w:rPr>
        <w:t xml:space="preserve"> (76 mm)</w:t>
      </w:r>
      <w:r>
        <w:rPr/>
        <w:t xml:space="preserve"> wide.</w:t>
      </w:r>
    </w:p>
    <w:p>
      <w:pPr>
        <w:pStyle w:val="CMT"/>
        <w:rPr/>
      </w:pPr>
      <w:r>
        <w:rPr/>
        <w:t>Retain one of three options in "Wood Moisture Content" Subparagraph below. First range applies to Ontario, Quebec, and most of the United States. Second applies to damp coastal areas of southern United States and Maritime Provinces. Third applies to dry southwestern United States, Alberta, Manitoba, and Saskatchewan. See relative-humidity and moisture-content map in the Architectural Woodwork Standards. Some locations have microclimates that differ from the surrounding region.</w:t>
      </w:r>
    </w:p>
    <w:p>
      <w:pPr>
        <w:pStyle w:val="PR2"/>
        <w:numPr>
          <w:ilvl w:val="5"/>
          <w:numId w:val="1"/>
        </w:numPr>
        <w:rPr/>
      </w:pPr>
      <w:r>
        <w:rPr/>
        <w:t>Wood Moisture Content: [</w:t>
      </w:r>
      <w:r>
        <w:rPr>
          <w:b/>
        </w:rPr>
        <w:t>9 to 15</w:t>
      </w:r>
      <w:r>
        <w:rPr/>
        <w:t>] [</w:t>
      </w:r>
      <w:r>
        <w:rPr>
          <w:b/>
        </w:rPr>
        <w:t>10 to 15</w:t>
      </w:r>
      <w:r>
        <w:rPr/>
        <w:t>] [</w:t>
      </w:r>
      <w:r>
        <w:rPr>
          <w:b/>
        </w:rPr>
        <w:t>7 to 12</w:t>
      </w:r>
      <w:r>
        <w:rPr/>
        <w:t>] percent.</w:t>
      </w:r>
    </w:p>
    <w:p>
      <w:pPr>
        <w:pStyle w:val="ART"/>
        <w:numPr>
          <w:ilvl w:val="3"/>
          <w:numId w:val="1"/>
        </w:numPr>
        <w:ind w:hanging="0" w:left="0"/>
        <w:rPr/>
      </w:pPr>
      <w:r>
        <w:rPr/>
        <w:t>EXTERIOR STANDING AND RUNNING TRIM FOR OPAQUE FINISH</w:t>
      </w:r>
    </w:p>
    <w:p>
      <w:pPr>
        <w:pStyle w:val="PR1"/>
        <w:numPr>
          <w:ilvl w:val="4"/>
          <w:numId w:val="1"/>
        </w:numPr>
        <w:rPr/>
      </w:pPr>
      <w:r>
        <w:rPr/>
        <w:t>Architectural Woodwork Standards Grade: [</w:t>
      </w:r>
      <w:r>
        <w:rPr>
          <w:b/>
        </w:rPr>
        <w:t>Premium</w:t>
      </w:r>
      <w:r>
        <w:rPr/>
        <w:t>] [</w:t>
      </w:r>
      <w:r>
        <w:rPr>
          <w:b/>
        </w:rPr>
        <w:t>Custom</w:t>
      </w:r>
      <w:r>
        <w:rPr/>
        <w:t>] [</w:t>
      </w:r>
      <w:r>
        <w:rPr>
          <w:b/>
        </w:rPr>
        <w:t>Economy</w:t>
      </w:r>
      <w:r>
        <w:rPr/>
        <w:t>].</w:t>
      </w:r>
    </w:p>
    <w:p>
      <w:pPr>
        <w:pStyle w:val="PR1"/>
        <w:numPr>
          <w:ilvl w:val="4"/>
          <w:numId w:val="1"/>
        </w:numPr>
        <w:rPr/>
      </w:pPr>
      <w:r>
        <w:rPr/>
        <w:t>Backout or groove backs of flat trim members, and kerf backs of other wide, flat members, except for members with ends exposed in finished work.</w:t>
      </w:r>
    </w:p>
    <w:p>
      <w:pPr>
        <w:pStyle w:val="CMT"/>
        <w:rPr/>
      </w:pPr>
      <w:r>
        <w:rPr/>
        <w:t>Options in "Wood Species" Paragraph below are examples only. Revise to suit Project. See the Evaluations.</w:t>
      </w:r>
    </w:p>
    <w:p>
      <w:pPr>
        <w:pStyle w:val="PR1"/>
        <w:numPr>
          <w:ilvl w:val="4"/>
          <w:numId w:val="1"/>
        </w:numPr>
        <w:rPr/>
      </w:pPr>
      <w:r>
        <w:rPr/>
        <w:t>Wood Species: [</w:t>
      </w:r>
      <w:r>
        <w:rPr>
          <w:b/>
        </w:rPr>
        <w:t>All-heart redwood</w:t>
      </w:r>
      <w:r>
        <w:rPr/>
        <w:t>] [</w:t>
      </w:r>
      <w:r>
        <w:rPr>
          <w:b/>
        </w:rPr>
        <w:t>Western red cedar</w:t>
      </w:r>
      <w:r>
        <w:rPr/>
        <w:t>] [</w:t>
      </w:r>
      <w:r>
        <w:rPr>
          <w:b/>
        </w:rPr>
        <w:t>Ponderosa pine or sugar pine</w:t>
      </w:r>
      <w:r>
        <w:rPr/>
        <w:t>] [</w:t>
      </w:r>
      <w:r>
        <w:rPr>
          <w:b/>
        </w:rPr>
        <w:t>Eastern white pine, sugar pine, or western white pine</w:t>
      </w:r>
      <w:r>
        <w:rPr/>
        <w:t>] [</w:t>
      </w:r>
      <w:r>
        <w:rPr>
          <w:b/>
        </w:rPr>
        <w:t>Any closed-grain hardwood</w:t>
      </w:r>
      <w:r>
        <w:rPr/>
        <w:t>] &lt;</w:t>
      </w:r>
      <w:r>
        <w:rPr>
          <w:b/>
        </w:rPr>
        <w:t>Insert species</w:t>
      </w:r>
      <w:r>
        <w:rPr/>
        <w:t>&gt;.</w:t>
      </w:r>
    </w:p>
    <w:p>
      <w:pPr>
        <w:pStyle w:val="CMT"/>
        <w:rPr/>
      </w:pPr>
      <w:r>
        <w:rPr/>
        <w:t>Usually retain first subparagraph below if using softwood lumber.</w:t>
      </w:r>
    </w:p>
    <w:p>
      <w:pPr>
        <w:pStyle w:val="PR2"/>
        <w:numPr>
          <w:ilvl w:val="5"/>
          <w:numId w:val="1"/>
        </w:numPr>
        <w:spacing w:before="240" w:after="0"/>
        <w:rPr/>
      </w:pPr>
      <w:r>
        <w:rPr/>
        <w:t xml:space="preserve">Do not use plain-sawn softwood lumber with exposed, flat surfaces more than </w:t>
      </w:r>
      <w:r>
        <w:rPr>
          <w:rStyle w:val="IP"/>
        </w:rPr>
        <w:t>3 inches</w:t>
      </w:r>
      <w:r>
        <w:rPr>
          <w:rStyle w:val="SI"/>
        </w:rPr>
        <w:t xml:space="preserve"> (76 mm)</w:t>
      </w:r>
      <w:r>
        <w:rPr/>
        <w:t xml:space="preserve"> wide.</w:t>
      </w:r>
    </w:p>
    <w:p>
      <w:pPr>
        <w:pStyle w:val="CMT"/>
        <w:rPr/>
      </w:pPr>
      <w:r>
        <w:rPr/>
        <w:t>Retain one of three options in "Wood Moisture Content" Subparagraph below. First range applies to Ontario, Quebec, and most of the United States. Second applies to damp coastal areas of southern United States and Maritime Provinces. Third applies to dry southwestern United States, Alberta, Manitoba, and Saskatchewan. See relative-humidity and moisture-content map in the Architectural Woodwork Standards. Some locations have microclimates that differ from the surrounding region.</w:t>
      </w:r>
    </w:p>
    <w:p>
      <w:pPr>
        <w:pStyle w:val="PR2"/>
        <w:numPr>
          <w:ilvl w:val="5"/>
          <w:numId w:val="1"/>
        </w:numPr>
        <w:rPr/>
      </w:pPr>
      <w:r>
        <w:rPr/>
        <w:t>Wood Moisture Content: [</w:t>
      </w:r>
      <w:r>
        <w:rPr>
          <w:b/>
        </w:rPr>
        <w:t>9 to 15</w:t>
      </w:r>
      <w:r>
        <w:rPr/>
        <w:t>] [</w:t>
      </w:r>
      <w:r>
        <w:rPr>
          <w:b/>
        </w:rPr>
        <w:t>10 to 15</w:t>
      </w:r>
      <w:r>
        <w:rPr/>
        <w:t>] [</w:t>
      </w:r>
      <w:r>
        <w:rPr>
          <w:b/>
        </w:rPr>
        <w:t>7 to 12</w:t>
      </w:r>
      <w:r>
        <w:rPr/>
        <w:t>] percent.</w:t>
      </w:r>
    </w:p>
    <w:p>
      <w:pPr>
        <w:pStyle w:val="ART"/>
        <w:numPr>
          <w:ilvl w:val="3"/>
          <w:numId w:val="1"/>
        </w:numPr>
        <w:ind w:hanging="0" w:left="0"/>
        <w:rPr/>
      </w:pPr>
      <w:r>
        <w:rPr/>
        <w:t>EXTERIOR FRAMES AND JAMBS FOR TRANSPARENT FINISH</w:t>
      </w:r>
    </w:p>
    <w:p>
      <w:pPr>
        <w:pStyle w:val="PR1"/>
        <w:numPr>
          <w:ilvl w:val="4"/>
          <w:numId w:val="1"/>
        </w:numPr>
        <w:rPr/>
      </w:pPr>
      <w:r>
        <w:rPr/>
        <w:t>Architectural Woodwork Standards Grade: [</w:t>
      </w:r>
      <w:r>
        <w:rPr>
          <w:b/>
        </w:rPr>
        <w:t>Premium</w:t>
      </w:r>
      <w:r>
        <w:rPr/>
        <w:t>] [</w:t>
      </w:r>
      <w:r>
        <w:rPr>
          <w:b/>
        </w:rPr>
        <w:t>Custom</w:t>
      </w:r>
      <w:r>
        <w:rPr/>
        <w:t>] [</w:t>
      </w:r>
      <w:r>
        <w:rPr>
          <w:b/>
        </w:rPr>
        <w:t>Economy</w:t>
      </w:r>
      <w:r>
        <w:rPr/>
        <w:t>].</w:t>
      </w:r>
    </w:p>
    <w:p>
      <w:pPr>
        <w:pStyle w:val="CMT"/>
        <w:rPr/>
      </w:pPr>
      <w:r>
        <w:rPr/>
        <w:t>Options in "Wood Species" Paragraph below are examples only. Revise to suit Project. See the Evaluations.</w:t>
      </w:r>
    </w:p>
    <w:p>
      <w:pPr>
        <w:pStyle w:val="PR1"/>
        <w:numPr>
          <w:ilvl w:val="4"/>
          <w:numId w:val="1"/>
        </w:numPr>
        <w:rPr/>
      </w:pPr>
      <w:r>
        <w:rPr/>
        <w:t>Wood Species: [</w:t>
      </w:r>
      <w:r>
        <w:rPr>
          <w:b/>
        </w:rPr>
        <w:t>Teak</w:t>
      </w:r>
      <w:r>
        <w:rPr/>
        <w:t>] [</w:t>
      </w:r>
      <w:r>
        <w:rPr>
          <w:b/>
        </w:rPr>
        <w:t>All-heart redwood</w:t>
      </w:r>
      <w:r>
        <w:rPr/>
        <w:t>] [</w:t>
      </w:r>
      <w:r>
        <w:rPr>
          <w:b/>
        </w:rPr>
        <w:t>Western red cedar</w:t>
      </w:r>
      <w:r>
        <w:rPr/>
        <w:t>] [</w:t>
      </w:r>
      <w:r>
        <w:rPr>
          <w:b/>
        </w:rPr>
        <w:t>White oak</w:t>
      </w:r>
      <w:r>
        <w:rPr/>
        <w:t>] [</w:t>
      </w:r>
      <w:r>
        <w:rPr>
          <w:b/>
        </w:rPr>
        <w:t>Ponderosa pine or sugar pine</w:t>
      </w:r>
      <w:r>
        <w:rPr/>
        <w:t>] &lt;</w:t>
      </w:r>
      <w:r>
        <w:rPr>
          <w:b/>
        </w:rPr>
        <w:t>Insert species</w:t>
      </w:r>
      <w:r>
        <w:rPr/>
        <w:t>&gt;.</w:t>
      </w:r>
    </w:p>
    <w:p>
      <w:pPr>
        <w:pStyle w:val="CMT"/>
        <w:rPr/>
      </w:pPr>
      <w:r>
        <w:rPr/>
        <w:t>Usually retain first subparagraph below if using softwood lumber.</w:t>
      </w:r>
    </w:p>
    <w:p>
      <w:pPr>
        <w:pStyle w:val="PR2"/>
        <w:numPr>
          <w:ilvl w:val="5"/>
          <w:numId w:val="1"/>
        </w:numPr>
        <w:spacing w:before="240" w:after="0"/>
        <w:rPr/>
      </w:pPr>
      <w:r>
        <w:rPr/>
        <w:t xml:space="preserve">Do not use plain-sawn softwood lumber with exposed, flat surfaces more than </w:t>
      </w:r>
      <w:r>
        <w:rPr>
          <w:rStyle w:val="IP"/>
        </w:rPr>
        <w:t>3 inches</w:t>
      </w:r>
      <w:r>
        <w:rPr>
          <w:rStyle w:val="SI"/>
        </w:rPr>
        <w:t xml:space="preserve"> (76 mm)</w:t>
      </w:r>
      <w:r>
        <w:rPr/>
        <w:t xml:space="preserve"> wide.</w:t>
      </w:r>
    </w:p>
    <w:p>
      <w:pPr>
        <w:pStyle w:val="CMT"/>
        <w:rPr/>
      </w:pPr>
      <w:r>
        <w:rPr/>
        <w:t>Retain one of three options in "Wood Moisture Content" Subparagraph below. First range applies to Ontario, Quebec, and most of the United States. Second applies to damp coastal areas of southern United States and Maritime Provinces. Third applies to dry southwestern United States, Alberta, Manitoba, and Saskatchewan. See relative-humidity and moisture-content map in the Architectural Woodwork Standards. Some locations have microclimates that differ from the surrounding region.</w:t>
      </w:r>
    </w:p>
    <w:p>
      <w:pPr>
        <w:pStyle w:val="PR2"/>
        <w:numPr>
          <w:ilvl w:val="5"/>
          <w:numId w:val="1"/>
        </w:numPr>
        <w:rPr/>
      </w:pPr>
      <w:r>
        <w:rPr/>
        <w:t>Wood Moisture Content: [</w:t>
      </w:r>
      <w:r>
        <w:rPr>
          <w:b/>
        </w:rPr>
        <w:t>9 to 15</w:t>
      </w:r>
      <w:r>
        <w:rPr/>
        <w:t>] [</w:t>
      </w:r>
      <w:r>
        <w:rPr>
          <w:b/>
        </w:rPr>
        <w:t>10 to 15</w:t>
      </w:r>
      <w:r>
        <w:rPr/>
        <w:t>] [</w:t>
      </w:r>
      <w:r>
        <w:rPr>
          <w:b/>
        </w:rPr>
        <w:t>7 to 12</w:t>
      </w:r>
      <w:r>
        <w:rPr/>
        <w:t>] percent.</w:t>
      </w:r>
    </w:p>
    <w:p>
      <w:pPr>
        <w:pStyle w:val="ART"/>
        <w:numPr>
          <w:ilvl w:val="3"/>
          <w:numId w:val="1"/>
        </w:numPr>
        <w:ind w:hanging="0" w:left="0"/>
        <w:rPr/>
      </w:pPr>
      <w:r>
        <w:rPr/>
        <w:t>EXTERIOR FRAMES AND JAMBS FOR OPAQUE FINISH</w:t>
      </w:r>
    </w:p>
    <w:p>
      <w:pPr>
        <w:pStyle w:val="PR1"/>
        <w:numPr>
          <w:ilvl w:val="4"/>
          <w:numId w:val="1"/>
        </w:numPr>
        <w:rPr/>
      </w:pPr>
      <w:r>
        <w:rPr/>
        <w:t>Architectural Woodwork Standards Grade: [</w:t>
      </w:r>
      <w:r>
        <w:rPr>
          <w:b/>
        </w:rPr>
        <w:t>Premium</w:t>
      </w:r>
      <w:r>
        <w:rPr/>
        <w:t>] [</w:t>
      </w:r>
      <w:r>
        <w:rPr>
          <w:b/>
        </w:rPr>
        <w:t>Custom</w:t>
      </w:r>
      <w:r>
        <w:rPr/>
        <w:t>] [</w:t>
      </w:r>
      <w:r>
        <w:rPr>
          <w:b/>
        </w:rPr>
        <w:t>Economy</w:t>
      </w:r>
      <w:r>
        <w:rPr/>
        <w:t>].</w:t>
      </w:r>
    </w:p>
    <w:p>
      <w:pPr>
        <w:pStyle w:val="CMT"/>
        <w:rPr/>
      </w:pPr>
      <w:r>
        <w:rPr/>
        <w:t>Options in "Wood Species" Paragraph below are examples only. Revise to suit Project. See the Evaluations.</w:t>
      </w:r>
    </w:p>
    <w:p>
      <w:pPr>
        <w:pStyle w:val="PR1"/>
        <w:numPr>
          <w:ilvl w:val="4"/>
          <w:numId w:val="1"/>
        </w:numPr>
        <w:rPr/>
      </w:pPr>
      <w:r>
        <w:rPr/>
        <w:t>Wood Species: [</w:t>
      </w:r>
      <w:r>
        <w:rPr>
          <w:b/>
        </w:rPr>
        <w:t>All-heart redwood</w:t>
      </w:r>
      <w:r>
        <w:rPr/>
        <w:t>] [</w:t>
      </w:r>
      <w:r>
        <w:rPr>
          <w:b/>
        </w:rPr>
        <w:t>Western red cedar</w:t>
      </w:r>
      <w:r>
        <w:rPr/>
        <w:t>] [</w:t>
      </w:r>
      <w:r>
        <w:rPr>
          <w:b/>
        </w:rPr>
        <w:t>Ponderosa pine</w:t>
      </w:r>
      <w:r>
        <w:rPr/>
        <w:t>] [</w:t>
      </w:r>
      <w:r>
        <w:rPr>
          <w:b/>
        </w:rPr>
        <w:t>Ponderosa pine or sugar pine</w:t>
      </w:r>
      <w:r>
        <w:rPr/>
        <w:t>] [</w:t>
      </w:r>
      <w:r>
        <w:rPr>
          <w:b/>
        </w:rPr>
        <w:t>Eastern white pine, sugar pine, or western white pine</w:t>
      </w:r>
      <w:r>
        <w:rPr/>
        <w:t>] [</w:t>
      </w:r>
      <w:r>
        <w:rPr>
          <w:b/>
        </w:rPr>
        <w:t>Any closed-grain hardwood</w:t>
      </w:r>
      <w:r>
        <w:rPr/>
        <w:t>] &lt;</w:t>
      </w:r>
      <w:r>
        <w:rPr>
          <w:b/>
        </w:rPr>
        <w:t>Insert species</w:t>
      </w:r>
      <w:r>
        <w:rPr/>
        <w:t>&gt;.</w:t>
      </w:r>
    </w:p>
    <w:p>
      <w:pPr>
        <w:pStyle w:val="CMT"/>
        <w:rPr/>
      </w:pPr>
      <w:r>
        <w:rPr/>
        <w:t>Usually retain first subparagraph below if using softwood lumber.</w:t>
      </w:r>
    </w:p>
    <w:p>
      <w:pPr>
        <w:pStyle w:val="PR2"/>
        <w:numPr>
          <w:ilvl w:val="5"/>
          <w:numId w:val="1"/>
        </w:numPr>
        <w:spacing w:before="240" w:after="0"/>
        <w:rPr/>
      </w:pPr>
      <w:r>
        <w:rPr/>
        <w:t xml:space="preserve">Do not use plain-sawn softwood lumber with exposed, flat surfaces more than </w:t>
      </w:r>
      <w:r>
        <w:rPr>
          <w:rStyle w:val="IP"/>
        </w:rPr>
        <w:t>3 inches</w:t>
      </w:r>
      <w:r>
        <w:rPr>
          <w:rStyle w:val="SI"/>
        </w:rPr>
        <w:t xml:space="preserve"> (76 mm)</w:t>
      </w:r>
      <w:r>
        <w:rPr/>
        <w:t xml:space="preserve"> wide.</w:t>
      </w:r>
    </w:p>
    <w:p>
      <w:pPr>
        <w:pStyle w:val="CMT"/>
        <w:rPr/>
      </w:pPr>
      <w:r>
        <w:rPr/>
        <w:t>Retain one of three options in "Wood Moisture Content" Subparagraph below. First range applies to Ontario, Quebec, and most of the United States. Second applies to damp coastal areas of southern United States and Maritime Provinces. Third applies to dry southwestern United States, Alberta, Manitoba, and Saskatchewan. See relative-humidity and moisture-content map in the Architectural Woodwork Standards. Some locations have microclimates that differ from the surrounding region.</w:t>
      </w:r>
    </w:p>
    <w:p>
      <w:pPr>
        <w:pStyle w:val="PR2"/>
        <w:numPr>
          <w:ilvl w:val="5"/>
          <w:numId w:val="1"/>
        </w:numPr>
        <w:rPr/>
      </w:pPr>
      <w:r>
        <w:rPr/>
        <w:t>Wood Moisture Content: [</w:t>
      </w:r>
      <w:r>
        <w:rPr>
          <w:b/>
        </w:rPr>
        <w:t>9 to 15</w:t>
      </w:r>
      <w:r>
        <w:rPr/>
        <w:t>] [</w:t>
      </w:r>
      <w:r>
        <w:rPr>
          <w:b/>
        </w:rPr>
        <w:t>10 to 15</w:t>
      </w:r>
      <w:r>
        <w:rPr/>
        <w:t>] [</w:t>
      </w:r>
      <w:r>
        <w:rPr>
          <w:b/>
        </w:rPr>
        <w:t>7 to 12</w:t>
      </w:r>
      <w:r>
        <w:rPr/>
        <w:t>] percent.</w:t>
      </w:r>
    </w:p>
    <w:p>
      <w:pPr>
        <w:pStyle w:val="ART"/>
        <w:numPr>
          <w:ilvl w:val="3"/>
          <w:numId w:val="1"/>
        </w:numPr>
        <w:ind w:hanging="0" w:left="0"/>
        <w:rPr/>
      </w:pPr>
      <w:r>
        <w:rPr/>
        <w:t>EXTERIOR SHUTTERS FOR TRANSPARENT FINISH</w:t>
      </w:r>
    </w:p>
    <w:p>
      <w:pPr>
        <w:pStyle w:val="PR1"/>
        <w:numPr>
          <w:ilvl w:val="4"/>
          <w:numId w:val="1"/>
        </w:numPr>
        <w:rPr/>
      </w:pPr>
      <w:r>
        <w:rPr/>
        <w:t>Architectural Woodwork Standards Grade: [</w:t>
      </w:r>
      <w:r>
        <w:rPr>
          <w:b/>
        </w:rPr>
        <w:t>Premium</w:t>
      </w:r>
      <w:r>
        <w:rPr/>
        <w:t>] [</w:t>
      </w:r>
      <w:r>
        <w:rPr>
          <w:b/>
        </w:rPr>
        <w:t>Custom</w:t>
      </w:r>
      <w:r>
        <w:rPr/>
        <w:t>] [</w:t>
      </w:r>
      <w:r>
        <w:rPr>
          <w:b/>
        </w:rPr>
        <w:t>Economy</w:t>
      </w:r>
      <w:r>
        <w:rPr/>
        <w:t>].</w:t>
      </w:r>
    </w:p>
    <w:p>
      <w:pPr>
        <w:pStyle w:val="CMT"/>
        <w:rPr/>
      </w:pPr>
      <w:r>
        <w:rPr/>
        <w:t>Options in "Wood Species" Paragraph below are examples only. Revise to suit Project. See the Evaluations.</w:t>
      </w:r>
    </w:p>
    <w:p>
      <w:pPr>
        <w:pStyle w:val="PR1"/>
        <w:numPr>
          <w:ilvl w:val="4"/>
          <w:numId w:val="1"/>
        </w:numPr>
        <w:rPr/>
      </w:pPr>
      <w:r>
        <w:rPr/>
        <w:t>Wood Species: [</w:t>
      </w:r>
      <w:r>
        <w:rPr>
          <w:b/>
        </w:rPr>
        <w:t>Teak</w:t>
      </w:r>
      <w:r>
        <w:rPr/>
        <w:t>] [</w:t>
      </w:r>
      <w:r>
        <w:rPr>
          <w:b/>
        </w:rPr>
        <w:t>African mahogany</w:t>
      </w:r>
      <w:r>
        <w:rPr/>
        <w:t>] [</w:t>
      </w:r>
      <w:r>
        <w:rPr>
          <w:b/>
        </w:rPr>
        <w:t>All-heart redwood</w:t>
      </w:r>
      <w:r>
        <w:rPr/>
        <w:t>] [</w:t>
      </w:r>
      <w:r>
        <w:rPr>
          <w:b/>
        </w:rPr>
        <w:t>Ponderosa pine or sugar pine</w:t>
      </w:r>
      <w:r>
        <w:rPr/>
        <w:t>] &lt;</w:t>
      </w:r>
      <w:r>
        <w:rPr>
          <w:b/>
        </w:rPr>
        <w:t>Insert species</w:t>
      </w:r>
      <w:r>
        <w:rPr/>
        <w:t>&gt;.</w:t>
      </w:r>
    </w:p>
    <w:p>
      <w:pPr>
        <w:pStyle w:val="CMT"/>
        <w:rPr/>
      </w:pPr>
      <w:r>
        <w:rPr/>
        <w:t>Usually retain first subparagraph below if using softwood lumber.</w:t>
      </w:r>
    </w:p>
    <w:p>
      <w:pPr>
        <w:pStyle w:val="PR2"/>
        <w:numPr>
          <w:ilvl w:val="5"/>
          <w:numId w:val="1"/>
        </w:numPr>
        <w:spacing w:before="240" w:after="0"/>
        <w:rPr/>
      </w:pPr>
      <w:r>
        <w:rPr/>
        <w:t xml:space="preserve">Do not use plain-sawn softwood lumber with exposed, flat surfaces more than </w:t>
      </w:r>
      <w:r>
        <w:rPr>
          <w:rStyle w:val="IP"/>
        </w:rPr>
        <w:t>3 inches</w:t>
      </w:r>
      <w:r>
        <w:rPr>
          <w:rStyle w:val="SI"/>
        </w:rPr>
        <w:t xml:space="preserve"> (76 mm)</w:t>
      </w:r>
      <w:r>
        <w:rPr/>
        <w:t xml:space="preserve"> wide.</w:t>
      </w:r>
    </w:p>
    <w:p>
      <w:pPr>
        <w:pStyle w:val="CMT"/>
        <w:rPr/>
      </w:pPr>
      <w:r>
        <w:rPr/>
        <w:t>Retain one of three options in "Wood Moisture Content" Subparagraph below. First range applies to Ontario, Quebec, and most of the United States. Second applies to damp coastal areas of southern United States and Maritime Provinces. Third applies to dry southwestern United States, Alberta, Manitoba, and Saskatchewan. See relative-humidity and moisture-content map in the Architectural Woodwork Standards. Some locations have microclimates that differ from the surrounding region.</w:t>
      </w:r>
    </w:p>
    <w:p>
      <w:pPr>
        <w:pStyle w:val="PR2"/>
        <w:numPr>
          <w:ilvl w:val="5"/>
          <w:numId w:val="1"/>
        </w:numPr>
        <w:rPr/>
      </w:pPr>
      <w:r>
        <w:rPr/>
        <w:t>Wood Moisture Content: [</w:t>
      </w:r>
      <w:r>
        <w:rPr>
          <w:b/>
        </w:rPr>
        <w:t>9 to 15</w:t>
      </w:r>
      <w:r>
        <w:rPr/>
        <w:t>] [</w:t>
      </w:r>
      <w:r>
        <w:rPr>
          <w:b/>
        </w:rPr>
        <w:t>10 to 15</w:t>
      </w:r>
      <w:r>
        <w:rPr/>
        <w:t>] [</w:t>
      </w:r>
      <w:r>
        <w:rPr>
          <w:b/>
        </w:rPr>
        <w:t>7 to 12</w:t>
      </w:r>
      <w:r>
        <w:rPr/>
        <w:t>] percent.</w:t>
      </w:r>
    </w:p>
    <w:p>
      <w:pPr>
        <w:pStyle w:val="ART"/>
        <w:numPr>
          <w:ilvl w:val="3"/>
          <w:numId w:val="1"/>
        </w:numPr>
        <w:ind w:hanging="0" w:left="0"/>
        <w:rPr/>
      </w:pPr>
      <w:r>
        <w:rPr/>
        <w:t>EXTERIOR SHUTTERS FOR OPAQUE FINISH</w:t>
      </w:r>
    </w:p>
    <w:p>
      <w:pPr>
        <w:pStyle w:val="PR1"/>
        <w:numPr>
          <w:ilvl w:val="4"/>
          <w:numId w:val="1"/>
        </w:numPr>
        <w:rPr/>
      </w:pPr>
      <w:r>
        <w:rPr/>
        <w:t>Architectural Woodwork Standards Grade: [</w:t>
      </w:r>
      <w:r>
        <w:rPr>
          <w:b/>
        </w:rPr>
        <w:t>Premium</w:t>
      </w:r>
      <w:r>
        <w:rPr/>
        <w:t>] [</w:t>
      </w:r>
      <w:r>
        <w:rPr>
          <w:b/>
        </w:rPr>
        <w:t>Custom</w:t>
      </w:r>
      <w:r>
        <w:rPr/>
        <w:t>] [</w:t>
      </w:r>
      <w:r>
        <w:rPr>
          <w:b/>
        </w:rPr>
        <w:t>Economy</w:t>
      </w:r>
      <w:r>
        <w:rPr/>
        <w:t>].</w:t>
      </w:r>
    </w:p>
    <w:p>
      <w:pPr>
        <w:pStyle w:val="CMT"/>
        <w:rPr/>
      </w:pPr>
      <w:r>
        <w:rPr/>
        <w:t>Options in "Wood Species" Paragraph below are examples only. Revise to suit Project. See the Evaluations.</w:t>
      </w:r>
    </w:p>
    <w:p>
      <w:pPr>
        <w:pStyle w:val="PR1"/>
        <w:numPr>
          <w:ilvl w:val="4"/>
          <w:numId w:val="1"/>
        </w:numPr>
        <w:rPr/>
      </w:pPr>
      <w:r>
        <w:rPr/>
        <w:t>Wood Species: [</w:t>
      </w:r>
      <w:r>
        <w:rPr>
          <w:b/>
        </w:rPr>
        <w:t>All-heart redwood</w:t>
      </w:r>
      <w:r>
        <w:rPr/>
        <w:t>] [</w:t>
      </w:r>
      <w:r>
        <w:rPr>
          <w:b/>
        </w:rPr>
        <w:t>Ponderosa pine</w:t>
      </w:r>
      <w:r>
        <w:rPr/>
        <w:t>] [</w:t>
      </w:r>
      <w:r>
        <w:rPr>
          <w:b/>
        </w:rPr>
        <w:t>Ponderosa pine or sugar pine</w:t>
      </w:r>
      <w:r>
        <w:rPr/>
        <w:t>] &lt;</w:t>
      </w:r>
      <w:r>
        <w:rPr>
          <w:b/>
        </w:rPr>
        <w:t>Insert species</w:t>
      </w:r>
      <w:r>
        <w:rPr/>
        <w:t>&gt;.</w:t>
      </w:r>
    </w:p>
    <w:p>
      <w:pPr>
        <w:pStyle w:val="CMT"/>
        <w:rPr/>
      </w:pPr>
      <w:r>
        <w:rPr/>
        <w:t>Usually retain first subparagraph below if using softwood lumber.</w:t>
      </w:r>
    </w:p>
    <w:p>
      <w:pPr>
        <w:pStyle w:val="PR2"/>
        <w:numPr>
          <w:ilvl w:val="5"/>
          <w:numId w:val="1"/>
        </w:numPr>
        <w:spacing w:before="240" w:after="0"/>
        <w:rPr/>
      </w:pPr>
      <w:r>
        <w:rPr/>
        <w:t xml:space="preserve">Do not use plain-sawn softwood lumber with exposed, flat surfaces more than </w:t>
      </w:r>
      <w:r>
        <w:rPr>
          <w:rStyle w:val="IP"/>
        </w:rPr>
        <w:t>3 inches</w:t>
      </w:r>
      <w:r>
        <w:rPr>
          <w:rStyle w:val="SI"/>
        </w:rPr>
        <w:t xml:space="preserve"> (76 mm)</w:t>
      </w:r>
      <w:r>
        <w:rPr/>
        <w:t xml:space="preserve"> wide.</w:t>
      </w:r>
    </w:p>
    <w:p>
      <w:pPr>
        <w:pStyle w:val="CMT"/>
        <w:rPr/>
      </w:pPr>
      <w:r>
        <w:rPr/>
        <w:t>Retain one of three options in "Wood Moisture Content" Subparagraph below. First range applies to Ontario, Quebec, and most of the United States. Second applies to damp coastal areas of southern United States and Maritime Provinces. Third applies to dry southwestern United States, Alberta, Manitoba, and Saskatchewan. See relative-humidity and moisture-content map in the Architectural Woodwork Standards. Some locations have microclimates that differ from the surrounding region.</w:t>
      </w:r>
    </w:p>
    <w:p>
      <w:pPr>
        <w:pStyle w:val="PR2"/>
        <w:numPr>
          <w:ilvl w:val="5"/>
          <w:numId w:val="1"/>
        </w:numPr>
        <w:rPr/>
      </w:pPr>
      <w:r>
        <w:rPr/>
        <w:t>Wood Moisture Content: [</w:t>
      </w:r>
      <w:r>
        <w:rPr>
          <w:b/>
        </w:rPr>
        <w:t>9 to 15</w:t>
      </w:r>
      <w:r>
        <w:rPr/>
        <w:t>] [</w:t>
      </w:r>
      <w:r>
        <w:rPr>
          <w:b/>
        </w:rPr>
        <w:t>10 to 15</w:t>
      </w:r>
      <w:r>
        <w:rPr/>
        <w:t>] [</w:t>
      </w:r>
      <w:r>
        <w:rPr>
          <w:b/>
        </w:rPr>
        <w:t>7 to 12</w:t>
      </w:r>
      <w:r>
        <w:rPr/>
        <w:t>] percent.</w:t>
      </w:r>
    </w:p>
    <w:p>
      <w:pPr>
        <w:pStyle w:val="ART"/>
        <w:numPr>
          <w:ilvl w:val="3"/>
          <w:numId w:val="1"/>
        </w:numPr>
        <w:ind w:hanging="0" w:left="0"/>
        <w:rPr/>
      </w:pPr>
      <w:r>
        <w:rPr/>
        <w:t>EXTERIOR STAIRS AND RAILINGS</w:t>
      </w:r>
    </w:p>
    <w:p>
      <w:pPr>
        <w:pStyle w:val="PR1"/>
        <w:numPr>
          <w:ilvl w:val="4"/>
          <w:numId w:val="1"/>
        </w:numPr>
        <w:rPr/>
      </w:pPr>
      <w:r>
        <w:rPr/>
        <w:t>Architectural Woodwork Standards Grade: [</w:t>
      </w:r>
      <w:r>
        <w:rPr>
          <w:b/>
        </w:rPr>
        <w:t>Premium</w:t>
      </w:r>
      <w:r>
        <w:rPr/>
        <w:t>] [</w:t>
      </w:r>
      <w:r>
        <w:rPr>
          <w:b/>
        </w:rPr>
        <w:t>Custom</w:t>
      </w:r>
      <w:r>
        <w:rPr/>
        <w:t>] [</w:t>
      </w:r>
      <w:r>
        <w:rPr>
          <w:b/>
        </w:rPr>
        <w:t>Economy</w:t>
      </w:r>
      <w:r>
        <w:rPr/>
        <w:t>].</w:t>
      </w:r>
    </w:p>
    <w:p>
      <w:pPr>
        <w:pStyle w:val="CMT"/>
        <w:rPr/>
      </w:pPr>
      <w:r>
        <w:rPr/>
        <w:t>First paragraph below can provide high-quality appearance but adds cost and can require extra effort to enforce. Delete paragraph if species and grades retained in remaining paragraphs are suitable without revision.</w:t>
      </w:r>
    </w:p>
    <w:p>
      <w:pPr>
        <w:pStyle w:val="PR1"/>
        <w:numPr>
          <w:ilvl w:val="4"/>
          <w:numId w:val="1"/>
        </w:numPr>
        <w:rPr/>
      </w:pPr>
      <w:r>
        <w:rPr/>
        <w:t>Hand select wood for freedom from characteristics, on exposed surfaces and edges, that would impair finish appearance, including decay, honeycomb, knot holes, shake, splits, torn grain, and wane.</w:t>
      </w:r>
    </w:p>
    <w:p>
      <w:pPr>
        <w:pStyle w:val="PR1"/>
        <w:numPr>
          <w:ilvl w:val="4"/>
          <w:numId w:val="1"/>
        </w:numPr>
        <w:rPr/>
      </w:pPr>
      <w:r>
        <w:rPr/>
        <w:t>Stair Treads:</w:t>
      </w:r>
    </w:p>
    <w:p>
      <w:pPr>
        <w:pStyle w:val="CMT"/>
        <w:rPr/>
      </w:pPr>
      <w:r>
        <w:rPr/>
        <w:t>Retain one of three subparagraphs below.</w:t>
      </w:r>
    </w:p>
    <w:p>
      <w:pPr>
        <w:pStyle w:val="PR2"/>
        <w:numPr>
          <w:ilvl w:val="5"/>
          <w:numId w:val="1"/>
        </w:numPr>
        <w:spacing w:before="240" w:after="0"/>
        <w:rPr/>
      </w:pPr>
      <w:r>
        <w:rPr/>
        <w:t>[</w:t>
      </w:r>
      <w:r>
        <w:rPr>
          <w:rStyle w:val="IP"/>
          <w:b/>
        </w:rPr>
        <w:t>1-1/4-inch-</w:t>
      </w:r>
      <w:r>
        <w:rPr>
          <w:rStyle w:val="SI"/>
          <w:b/>
        </w:rPr>
        <w:t xml:space="preserve"> (32-mm-)</w:t>
      </w:r>
      <w:r>
        <w:rPr/>
        <w:t>] [</w:t>
      </w:r>
      <w:r>
        <w:rPr>
          <w:rStyle w:val="IP"/>
          <w:b/>
        </w:rPr>
        <w:t>1-inch-</w:t>
      </w:r>
      <w:r>
        <w:rPr>
          <w:rStyle w:val="SI"/>
          <w:b/>
        </w:rPr>
        <w:t xml:space="preserve"> (25-mm-)</w:t>
      </w:r>
      <w:r>
        <w:rPr/>
        <w:t>] thick, kiln-dried[</w:t>
      </w:r>
      <w:r>
        <w:rPr>
          <w:b/>
        </w:rPr>
        <w:t>, pressure-preservative-treated</w:t>
      </w:r>
      <w:r>
        <w:rPr/>
        <w:t>] stepping with half-round or rounded edge nosing, of any of the following:</w:t>
      </w:r>
    </w:p>
    <w:p>
      <w:pPr>
        <w:pStyle w:val="PR3"/>
        <w:numPr>
          <w:ilvl w:val="6"/>
          <w:numId w:val="1"/>
        </w:numPr>
        <w:spacing w:before="240" w:after="0"/>
        <w:rPr/>
      </w:pPr>
      <w:r>
        <w:rPr/>
        <w:t>Douglas fir, NLGA, WCLIB, or WWPA C &amp; Btr VG (Vertical Grain) stepping.</w:t>
      </w:r>
    </w:p>
    <w:p>
      <w:pPr>
        <w:pStyle w:val="PR3"/>
        <w:numPr>
          <w:ilvl w:val="6"/>
          <w:numId w:val="1"/>
        </w:numPr>
        <w:rPr/>
      </w:pPr>
      <w:r>
        <w:rPr/>
        <w:t>Hem-fir, NLGA, WCLIB, or WWPA C &amp; Btr VG (Vertical Grain) stepping.</w:t>
      </w:r>
    </w:p>
    <w:p>
      <w:pPr>
        <w:pStyle w:val="PR3"/>
        <w:numPr>
          <w:ilvl w:val="6"/>
          <w:numId w:val="1"/>
        </w:numPr>
        <w:rPr/>
      </w:pPr>
      <w:r>
        <w:rPr/>
        <w:t>Southern pine, SPIB B &amp; B stepping.</w:t>
      </w:r>
    </w:p>
    <w:p>
      <w:pPr>
        <w:pStyle w:val="PR2"/>
        <w:numPr>
          <w:ilvl w:val="5"/>
          <w:numId w:val="1"/>
        </w:numPr>
        <w:spacing w:before="240" w:after="0"/>
        <w:rPr/>
      </w:pPr>
      <w:r>
        <w:rPr/>
        <w:t>[</w:t>
      </w:r>
      <w:r>
        <w:rPr>
          <w:rStyle w:val="IP"/>
          <w:b/>
        </w:rPr>
        <w:t>1-1/4-inch-</w:t>
      </w:r>
      <w:r>
        <w:rPr>
          <w:rStyle w:val="SI"/>
          <w:b/>
        </w:rPr>
        <w:t xml:space="preserve"> (32-mm-)</w:t>
      </w:r>
      <w:r>
        <w:rPr/>
        <w:t>] [</w:t>
      </w:r>
      <w:r>
        <w:rPr>
          <w:rStyle w:val="IP"/>
          <w:b/>
        </w:rPr>
        <w:t>1 inch-</w:t>
      </w:r>
      <w:r>
        <w:rPr>
          <w:rStyle w:val="SI"/>
          <w:b/>
        </w:rPr>
        <w:t xml:space="preserve"> (25 mm-)</w:t>
      </w:r>
      <w:r>
        <w:rPr/>
        <w:t>] actual thickness, kiln-dried with half-round or rounded edge nosing.</w:t>
      </w:r>
    </w:p>
    <w:p>
      <w:pPr>
        <w:pStyle w:val="CMT"/>
        <w:rPr/>
      </w:pPr>
      <w:r>
        <w:rPr/>
        <w:t>Retain one of five subparagraphs below.</w:t>
      </w:r>
    </w:p>
    <w:p>
      <w:pPr>
        <w:pStyle w:val="PR3"/>
        <w:numPr>
          <w:ilvl w:val="6"/>
          <w:numId w:val="1"/>
        </w:numPr>
        <w:spacing w:before="240" w:after="0"/>
        <w:rPr/>
      </w:pPr>
      <w:r>
        <w:rPr/>
        <w:t>Redwood, RIS [</w:t>
      </w:r>
      <w:r>
        <w:rPr>
          <w:b/>
        </w:rPr>
        <w:t>Deck Heart or Construction Heart</w:t>
      </w:r>
      <w:r>
        <w:rPr/>
        <w:t>] [</w:t>
      </w:r>
      <w:r>
        <w:rPr>
          <w:b/>
        </w:rPr>
        <w:t>Deck Common or Construction Common</w:t>
      </w:r>
      <w:r>
        <w:rPr/>
        <w:t>].</w:t>
      </w:r>
    </w:p>
    <w:p>
      <w:pPr>
        <w:pStyle w:val="PR3"/>
        <w:numPr>
          <w:ilvl w:val="6"/>
          <w:numId w:val="1"/>
        </w:numPr>
        <w:rPr/>
      </w:pPr>
      <w:r>
        <w:rPr/>
        <w:t>Redwood, RIS [</w:t>
      </w:r>
      <w:r>
        <w:rPr>
          <w:b/>
        </w:rPr>
        <w:t>Heart Clear</w:t>
      </w:r>
      <w:r>
        <w:rPr/>
        <w:t>] [</w:t>
      </w:r>
      <w:r>
        <w:rPr>
          <w:b/>
        </w:rPr>
        <w:t>Heart B or Select Heart</w:t>
      </w:r>
      <w:r>
        <w:rPr/>
        <w:t>].</w:t>
      </w:r>
    </w:p>
    <w:p>
      <w:pPr>
        <w:pStyle w:val="PR3"/>
        <w:numPr>
          <w:ilvl w:val="6"/>
          <w:numId w:val="1"/>
        </w:numPr>
        <w:rPr/>
      </w:pPr>
      <w:r>
        <w:rPr/>
        <w:t>Western red cedar, WWPA [</w:t>
      </w:r>
      <w:r>
        <w:rPr>
          <w:b/>
        </w:rPr>
        <w:t>Patio 1</w:t>
      </w:r>
      <w:r>
        <w:rPr/>
        <w:t>] [</w:t>
      </w:r>
      <w:r>
        <w:rPr>
          <w:b/>
        </w:rPr>
        <w:t>Patio 2</w:t>
      </w:r>
      <w:r>
        <w:rPr/>
        <w:t>].</w:t>
      </w:r>
    </w:p>
    <w:p>
      <w:pPr>
        <w:pStyle w:val="PR3"/>
        <w:numPr>
          <w:ilvl w:val="6"/>
          <w:numId w:val="1"/>
        </w:numPr>
        <w:rPr/>
      </w:pPr>
      <w:r>
        <w:rPr/>
        <w:t>Western red cedar, WCLIB [</w:t>
      </w:r>
      <w:r>
        <w:rPr>
          <w:b/>
        </w:rPr>
        <w:t>Select Dex</w:t>
      </w:r>
      <w:r>
        <w:rPr/>
        <w:t>] [</w:t>
      </w:r>
      <w:r>
        <w:rPr>
          <w:b/>
        </w:rPr>
        <w:t>Commercial Dex</w:t>
      </w:r>
      <w:r>
        <w:rPr/>
        <w:t>].</w:t>
      </w:r>
    </w:p>
    <w:p>
      <w:pPr>
        <w:pStyle w:val="PR3"/>
        <w:numPr>
          <w:ilvl w:val="6"/>
          <w:numId w:val="1"/>
        </w:numPr>
        <w:rPr/>
      </w:pPr>
      <w:r>
        <w:rPr/>
        <w:t>Western red cedar (North), NLGAS [</w:t>
      </w:r>
      <w:r>
        <w:rPr>
          <w:b/>
        </w:rPr>
        <w:t>Select Patio</w:t>
      </w:r>
      <w:r>
        <w:rPr/>
        <w:t>] [</w:t>
      </w:r>
      <w:r>
        <w:rPr>
          <w:b/>
        </w:rPr>
        <w:t>Commercial Patio</w:t>
      </w:r>
      <w:r>
        <w:rPr/>
        <w:t>].</w:t>
      </w:r>
    </w:p>
    <w:p>
      <w:pPr>
        <w:pStyle w:val="PR2"/>
        <w:numPr>
          <w:ilvl w:val="5"/>
          <w:numId w:val="1"/>
        </w:numPr>
        <w:spacing w:before="240" w:after="0"/>
        <w:rPr/>
      </w:pPr>
      <w:r>
        <w:rPr/>
        <w:t>[</w:t>
      </w:r>
      <w:r>
        <w:rPr>
          <w:rStyle w:val="IP"/>
          <w:b/>
        </w:rPr>
        <w:t>1-1/4-inch-</w:t>
      </w:r>
      <w:r>
        <w:rPr>
          <w:rStyle w:val="SI"/>
          <w:b/>
        </w:rPr>
        <w:t xml:space="preserve"> (32-mm-)</w:t>
      </w:r>
      <w:r>
        <w:rPr/>
        <w:t>] [</w:t>
      </w:r>
      <w:r>
        <w:rPr>
          <w:rStyle w:val="IP"/>
          <w:b/>
        </w:rPr>
        <w:t>1-inch-</w:t>
      </w:r>
      <w:r>
        <w:rPr>
          <w:rStyle w:val="SI"/>
          <w:b/>
        </w:rPr>
        <w:t xml:space="preserve"> (25-mm-)</w:t>
      </w:r>
      <w:r>
        <w:rPr/>
        <w:t>] [</w:t>
      </w:r>
      <w:r>
        <w:rPr>
          <w:rStyle w:val="IP"/>
          <w:b/>
        </w:rPr>
        <w:t>3/4-inch-</w:t>
      </w:r>
      <w:r>
        <w:rPr>
          <w:rStyle w:val="SI"/>
          <w:b/>
        </w:rPr>
        <w:t xml:space="preserve"> (19-mm-)</w:t>
      </w:r>
      <w:r>
        <w:rPr/>
        <w:t>] actual thickness radius-edged S4S boards, with one face free of planer skip, machine burn, and torn or chipped grain.</w:t>
      </w:r>
    </w:p>
    <w:p>
      <w:pPr>
        <w:pStyle w:val="PR3"/>
        <w:numPr>
          <w:ilvl w:val="6"/>
          <w:numId w:val="1"/>
        </w:numPr>
        <w:spacing w:before="240" w:after="0"/>
        <w:rPr/>
      </w:pPr>
      <w:r>
        <w:rPr/>
        <w:t>Species: [</w:t>
      </w:r>
      <w:r>
        <w:rPr>
          <w:b/>
        </w:rPr>
        <w:t>Ipe</w:t>
      </w:r>
      <w:r>
        <w:rPr/>
        <w:t>] [</w:t>
      </w:r>
      <w:r>
        <w:rPr>
          <w:b/>
        </w:rPr>
        <w:t>Teak</w:t>
      </w:r>
      <w:r>
        <w:rPr/>
        <w:t>] [</w:t>
      </w:r>
      <w:r>
        <w:rPr>
          <w:b/>
        </w:rPr>
        <w:t>Cumaru</w:t>
      </w:r>
      <w:r>
        <w:rPr/>
        <w:t>] [</w:t>
      </w:r>
      <w:r>
        <w:rPr>
          <w:b/>
        </w:rPr>
        <w:t>Garapa</w:t>
      </w:r>
      <w:r>
        <w:rPr/>
        <w:t>] [</w:t>
      </w:r>
      <w:r>
        <w:rPr>
          <w:b/>
        </w:rPr>
        <w:t>Goncalo alves</w:t>
      </w:r>
      <w:r>
        <w:rPr/>
        <w:t>] &lt;</w:t>
      </w:r>
      <w:r>
        <w:rPr>
          <w:b/>
        </w:rPr>
        <w:t>Insert name</w:t>
      </w:r>
      <w:r>
        <w:rPr/>
        <w:t>&gt;.</w:t>
      </w:r>
    </w:p>
    <w:p>
      <w:pPr>
        <w:pStyle w:val="CMT"/>
        <w:rPr/>
      </w:pPr>
      <w:r>
        <w:rPr/>
        <w:t>Imported lumber is not usually graded according to any of the U.S. grading rules. Before revising "Grade Characteristics" Subparagraph below, verify availability of lumber complying with requirements.</w:t>
      </w:r>
    </w:p>
    <w:p>
      <w:pPr>
        <w:pStyle w:val="PR3"/>
        <w:numPr>
          <w:ilvl w:val="6"/>
          <w:numId w:val="1"/>
        </w:numPr>
        <w:rPr/>
      </w:pPr>
      <w:r>
        <w:rPr/>
        <w:t>Grade Characteristics:</w:t>
      </w:r>
    </w:p>
    <w:p>
      <w:pPr>
        <w:pStyle w:val="CMT"/>
        <w:rPr/>
      </w:pPr>
      <w:r>
        <w:rPr/>
        <w:t>Retain one of first two subparagraphs below for general grade description.</w:t>
      </w:r>
    </w:p>
    <w:p>
      <w:pPr>
        <w:pStyle w:val="PR4"/>
        <w:numPr>
          <w:ilvl w:val="7"/>
          <w:numId w:val="1"/>
        </w:numPr>
        <w:spacing w:before="240" w:after="0"/>
        <w:rPr/>
      </w:pPr>
      <w:r>
        <w:rPr/>
        <w:t>Clear[</w:t>
      </w:r>
      <w:r>
        <w:rPr>
          <w:b/>
        </w:rPr>
        <w:t> one face; small pin knots and worm holes allowed on back face</w:t>
      </w:r>
      <w:r>
        <w:rPr/>
        <w:t>].</w:t>
      </w:r>
    </w:p>
    <w:p>
      <w:pPr>
        <w:pStyle w:val="PR4"/>
        <w:numPr>
          <w:ilvl w:val="7"/>
          <w:numId w:val="1"/>
        </w:numPr>
        <w:rPr/>
      </w:pPr>
      <w:r>
        <w:rPr/>
        <w:t>Sound; small pin knots, worm holes, and fixed knots allowed.</w:t>
      </w:r>
    </w:p>
    <w:p>
      <w:pPr>
        <w:pStyle w:val="CMT"/>
        <w:rPr/>
      </w:pPr>
      <w:r>
        <w:rPr/>
        <w:t>Retain one or more of five subparagraphs below, and possibly add other requirements as needed to supplement general grade description in subparagraph retained above.</w:t>
      </w:r>
    </w:p>
    <w:p>
      <w:pPr>
        <w:pStyle w:val="PR4"/>
        <w:numPr>
          <w:ilvl w:val="7"/>
          <w:numId w:val="1"/>
        </w:numPr>
        <w:rPr/>
      </w:pPr>
      <w:r>
        <w:rPr/>
        <w:t>All heart[</w:t>
      </w:r>
      <w:r>
        <w:rPr>
          <w:b/>
        </w:rPr>
        <w:t> one face</w:t>
      </w:r>
      <w:r>
        <w:rPr/>
        <w:t>].</w:t>
      </w:r>
    </w:p>
    <w:p>
      <w:pPr>
        <w:pStyle w:val="PR4"/>
        <w:numPr>
          <w:ilvl w:val="7"/>
          <w:numId w:val="1"/>
        </w:numPr>
        <w:rPr/>
      </w:pPr>
      <w:r>
        <w:rPr/>
        <w:t>Straight grained and parallel cut.</w:t>
      </w:r>
    </w:p>
    <w:p>
      <w:pPr>
        <w:pStyle w:val="PR4"/>
        <w:numPr>
          <w:ilvl w:val="7"/>
          <w:numId w:val="1"/>
        </w:numPr>
        <w:rPr/>
      </w:pPr>
      <w:r>
        <w:rPr/>
        <w:t>Free of heart centers.</w:t>
      </w:r>
    </w:p>
    <w:p>
      <w:pPr>
        <w:pStyle w:val="PR4"/>
        <w:numPr>
          <w:ilvl w:val="7"/>
          <w:numId w:val="1"/>
        </w:numPr>
        <w:rPr/>
      </w:pPr>
      <w:r>
        <w:rPr/>
        <w:t>No decay, incipient decay, honeycomb, knot holes, shakes, splits, or wane.</w:t>
      </w:r>
    </w:p>
    <w:p>
      <w:pPr>
        <w:pStyle w:val="PR4"/>
        <w:numPr>
          <w:ilvl w:val="7"/>
          <w:numId w:val="1"/>
        </w:numPr>
        <w:rPr/>
      </w:pPr>
      <w:r>
        <w:rPr/>
        <w:t>No discoloration.</w:t>
      </w:r>
    </w:p>
    <w:p>
      <w:pPr>
        <w:pStyle w:val="PR1"/>
        <w:numPr>
          <w:ilvl w:val="4"/>
          <w:numId w:val="1"/>
        </w:numPr>
        <w:rPr/>
      </w:pPr>
      <w:r>
        <w:rPr/>
        <w:t>Stair Risers:</w:t>
      </w:r>
    </w:p>
    <w:p>
      <w:pPr>
        <w:pStyle w:val="CMT"/>
        <w:rPr/>
      </w:pPr>
      <w:r>
        <w:rPr/>
        <w:t>Retain one of three subparagraphs below.</w:t>
      </w:r>
    </w:p>
    <w:p>
      <w:pPr>
        <w:pStyle w:val="PR2"/>
        <w:numPr>
          <w:ilvl w:val="5"/>
          <w:numId w:val="1"/>
        </w:numPr>
        <w:spacing w:before="240" w:after="0"/>
        <w:rPr/>
      </w:pPr>
      <w:r>
        <w:rPr>
          <w:rStyle w:val="IP"/>
        </w:rPr>
        <w:t>3/4-inch-</w:t>
      </w:r>
      <w:r>
        <w:rPr>
          <w:rStyle w:val="SI"/>
        </w:rPr>
        <w:t xml:space="preserve"> (19-mm-)</w:t>
      </w:r>
      <w:r>
        <w:rPr/>
        <w:t xml:space="preserve"> thick, kiln-dried[</w:t>
      </w:r>
      <w:r>
        <w:rPr>
          <w:b/>
        </w:rPr>
        <w:t>, pressure-preservative-treated</w:t>
      </w:r>
      <w:r>
        <w:rPr/>
        <w:t>] finish boards, of any of the following:</w:t>
      </w:r>
    </w:p>
    <w:p>
      <w:pPr>
        <w:pStyle w:val="PR3"/>
        <w:numPr>
          <w:ilvl w:val="6"/>
          <w:numId w:val="1"/>
        </w:numPr>
        <w:spacing w:before="240" w:after="0"/>
        <w:rPr/>
      </w:pPr>
      <w:r>
        <w:rPr/>
        <w:t>Douglas fir, NLGA, WCLIB, or WWPA C &amp; Btr or Superior finish.</w:t>
      </w:r>
    </w:p>
    <w:p>
      <w:pPr>
        <w:pStyle w:val="PR3"/>
        <w:numPr>
          <w:ilvl w:val="6"/>
          <w:numId w:val="1"/>
        </w:numPr>
        <w:rPr/>
      </w:pPr>
      <w:r>
        <w:rPr/>
        <w:t>Hem-fir, NLGA, WCLIB, or WWPA C &amp; Btr or Superior finish.</w:t>
      </w:r>
    </w:p>
    <w:p>
      <w:pPr>
        <w:pStyle w:val="PR3"/>
        <w:numPr>
          <w:ilvl w:val="6"/>
          <w:numId w:val="1"/>
        </w:numPr>
        <w:rPr/>
      </w:pPr>
      <w:r>
        <w:rPr/>
        <w:t>Southern pine, SPIB B &amp; B.</w:t>
      </w:r>
    </w:p>
    <w:p>
      <w:pPr>
        <w:pStyle w:val="PR2"/>
        <w:numPr>
          <w:ilvl w:val="5"/>
          <w:numId w:val="1"/>
        </w:numPr>
        <w:spacing w:before="240" w:after="0"/>
        <w:rPr/>
      </w:pPr>
      <w:r>
        <w:rPr>
          <w:rStyle w:val="IP"/>
        </w:rPr>
        <w:t>3</w:t>
      </w:r>
      <w:r>
        <w:rPr>
          <w:rStyle w:val="IP"/>
          <w:b/>
        </w:rPr>
        <w:t>/</w:t>
      </w:r>
      <w:r>
        <w:rPr>
          <w:rStyle w:val="IP"/>
        </w:rPr>
        <w:t>4-inch-</w:t>
      </w:r>
      <w:r>
        <w:rPr>
          <w:rStyle w:val="SI"/>
        </w:rPr>
        <w:t xml:space="preserve"> (19-mm-)</w:t>
      </w:r>
      <w:r>
        <w:rPr/>
        <w:t xml:space="preserve"> actual thickness, kiln-dried with half-round or rounded edge nosing.</w:t>
      </w:r>
    </w:p>
    <w:p>
      <w:pPr>
        <w:pStyle w:val="CMT"/>
        <w:rPr/>
      </w:pPr>
      <w:r>
        <w:rPr/>
        <w:t>Retain one of five subparagraphs below.</w:t>
      </w:r>
    </w:p>
    <w:p>
      <w:pPr>
        <w:pStyle w:val="PR3"/>
        <w:numPr>
          <w:ilvl w:val="6"/>
          <w:numId w:val="1"/>
        </w:numPr>
        <w:spacing w:before="240" w:after="0"/>
        <w:rPr/>
      </w:pPr>
      <w:r>
        <w:rPr/>
        <w:t>Redwood, RIS [</w:t>
      </w:r>
      <w:r>
        <w:rPr>
          <w:b/>
        </w:rPr>
        <w:t>Deck Heart or Construction Heart</w:t>
      </w:r>
      <w:r>
        <w:rPr/>
        <w:t>] [</w:t>
      </w:r>
      <w:r>
        <w:rPr>
          <w:b/>
        </w:rPr>
        <w:t>Deck Common or Construction Common</w:t>
      </w:r>
      <w:r>
        <w:rPr/>
        <w:t>].</w:t>
      </w:r>
    </w:p>
    <w:p>
      <w:pPr>
        <w:pStyle w:val="PR3"/>
        <w:numPr>
          <w:ilvl w:val="6"/>
          <w:numId w:val="1"/>
        </w:numPr>
        <w:rPr/>
      </w:pPr>
      <w:r>
        <w:rPr/>
        <w:t>Redwood, RIS [</w:t>
      </w:r>
      <w:r>
        <w:rPr>
          <w:b/>
        </w:rPr>
        <w:t>Heart Clear</w:t>
      </w:r>
      <w:r>
        <w:rPr/>
        <w:t>] [</w:t>
      </w:r>
      <w:r>
        <w:rPr>
          <w:b/>
        </w:rPr>
        <w:t>Heart B or Select Heart</w:t>
      </w:r>
      <w:r>
        <w:rPr/>
        <w:t>].</w:t>
      </w:r>
    </w:p>
    <w:p>
      <w:pPr>
        <w:pStyle w:val="PR3"/>
        <w:numPr>
          <w:ilvl w:val="6"/>
          <w:numId w:val="1"/>
        </w:numPr>
        <w:rPr/>
      </w:pPr>
      <w:r>
        <w:rPr/>
        <w:t>Western red cedar, WWPA [</w:t>
      </w:r>
      <w:r>
        <w:rPr>
          <w:b/>
        </w:rPr>
        <w:t>Patio 1</w:t>
      </w:r>
      <w:r>
        <w:rPr/>
        <w:t>] [</w:t>
      </w:r>
      <w:r>
        <w:rPr>
          <w:b/>
        </w:rPr>
        <w:t>Patio 2</w:t>
      </w:r>
      <w:r>
        <w:rPr/>
        <w:t>].</w:t>
      </w:r>
    </w:p>
    <w:p>
      <w:pPr>
        <w:pStyle w:val="PR3"/>
        <w:numPr>
          <w:ilvl w:val="6"/>
          <w:numId w:val="1"/>
        </w:numPr>
        <w:rPr/>
      </w:pPr>
      <w:r>
        <w:rPr/>
        <w:t>Western red cedar, WCLIB [</w:t>
      </w:r>
      <w:r>
        <w:rPr>
          <w:b/>
        </w:rPr>
        <w:t>Select Dex</w:t>
      </w:r>
      <w:r>
        <w:rPr/>
        <w:t>] [</w:t>
      </w:r>
      <w:r>
        <w:rPr>
          <w:b/>
        </w:rPr>
        <w:t>Commercial Dex</w:t>
      </w:r>
      <w:r>
        <w:rPr/>
        <w:t>].</w:t>
      </w:r>
    </w:p>
    <w:p>
      <w:pPr>
        <w:pStyle w:val="PR3"/>
        <w:numPr>
          <w:ilvl w:val="6"/>
          <w:numId w:val="1"/>
        </w:numPr>
        <w:rPr/>
      </w:pPr>
      <w:r>
        <w:rPr/>
        <w:t>Western red cedar (North), NLGAS [</w:t>
      </w:r>
      <w:r>
        <w:rPr>
          <w:b/>
        </w:rPr>
        <w:t>Select Patio</w:t>
      </w:r>
      <w:r>
        <w:rPr/>
        <w:t>] [</w:t>
      </w:r>
      <w:r>
        <w:rPr>
          <w:b/>
        </w:rPr>
        <w:t>Commercial Patio</w:t>
      </w:r>
      <w:r>
        <w:rPr/>
        <w:t>].</w:t>
      </w:r>
    </w:p>
    <w:p>
      <w:pPr>
        <w:pStyle w:val="PR2"/>
        <w:numPr>
          <w:ilvl w:val="5"/>
          <w:numId w:val="1"/>
        </w:numPr>
        <w:spacing w:before="240" w:after="0"/>
        <w:rPr/>
      </w:pPr>
      <w:r>
        <w:rPr>
          <w:rStyle w:val="IP"/>
        </w:rPr>
        <w:t>3/4-inch-</w:t>
      </w:r>
      <w:r>
        <w:rPr>
          <w:rStyle w:val="SI"/>
        </w:rPr>
        <w:t xml:space="preserve"> (19-mm-)</w:t>
      </w:r>
      <w:r>
        <w:rPr/>
        <w:t xml:space="preserve"> actual thickness radius-edged S4S boards, with one face free of planer skip, machine burn, and torn or chipped grain.</w:t>
      </w:r>
    </w:p>
    <w:p>
      <w:pPr>
        <w:pStyle w:val="PR3"/>
        <w:numPr>
          <w:ilvl w:val="6"/>
          <w:numId w:val="1"/>
        </w:numPr>
        <w:spacing w:before="240" w:after="0"/>
        <w:rPr/>
      </w:pPr>
      <w:r>
        <w:rPr/>
        <w:t>Species: [</w:t>
      </w:r>
      <w:r>
        <w:rPr>
          <w:b/>
        </w:rPr>
        <w:t>Ipe</w:t>
      </w:r>
      <w:r>
        <w:rPr/>
        <w:t>] [</w:t>
      </w:r>
      <w:r>
        <w:rPr>
          <w:b/>
        </w:rPr>
        <w:t>Teak</w:t>
      </w:r>
      <w:r>
        <w:rPr/>
        <w:t>] [</w:t>
      </w:r>
      <w:r>
        <w:rPr>
          <w:b/>
        </w:rPr>
        <w:t>Cumaru</w:t>
      </w:r>
      <w:r>
        <w:rPr/>
        <w:t>] [</w:t>
      </w:r>
      <w:r>
        <w:rPr>
          <w:b/>
        </w:rPr>
        <w:t>Garapa</w:t>
      </w:r>
      <w:r>
        <w:rPr/>
        <w:t>] [</w:t>
      </w:r>
      <w:r>
        <w:rPr>
          <w:b/>
        </w:rPr>
        <w:t>Goncalo alves</w:t>
      </w:r>
      <w:r>
        <w:rPr/>
        <w:t>] &lt;</w:t>
      </w:r>
      <w:r>
        <w:rPr>
          <w:b/>
        </w:rPr>
        <w:t>Insert name</w:t>
      </w:r>
      <w:r>
        <w:rPr/>
        <w:t>&gt;.</w:t>
      </w:r>
    </w:p>
    <w:p>
      <w:pPr>
        <w:pStyle w:val="CMT"/>
        <w:rPr/>
      </w:pPr>
      <w:r>
        <w:rPr/>
        <w:t>Imported lumber is not usually graded according to any of the U.S. grading rules. Before revising "Grade Characteristics" Subparagraph below, verify availability of lumber complying with requirements.</w:t>
      </w:r>
    </w:p>
    <w:p>
      <w:pPr>
        <w:pStyle w:val="PR3"/>
        <w:numPr>
          <w:ilvl w:val="6"/>
          <w:numId w:val="1"/>
        </w:numPr>
        <w:rPr/>
      </w:pPr>
      <w:r>
        <w:rPr/>
        <w:t>Grade Characteristics:</w:t>
      </w:r>
    </w:p>
    <w:p>
      <w:pPr>
        <w:pStyle w:val="CMT"/>
        <w:rPr/>
      </w:pPr>
      <w:r>
        <w:rPr/>
        <w:t>Retain one of first two subparagraphs below for general grade description.</w:t>
      </w:r>
    </w:p>
    <w:p>
      <w:pPr>
        <w:pStyle w:val="PR4"/>
        <w:numPr>
          <w:ilvl w:val="7"/>
          <w:numId w:val="1"/>
        </w:numPr>
        <w:spacing w:before="240" w:after="0"/>
        <w:rPr/>
      </w:pPr>
      <w:r>
        <w:rPr/>
        <w:t>Clear[</w:t>
      </w:r>
      <w:r>
        <w:rPr>
          <w:b/>
        </w:rPr>
        <w:t> one face; small pin knots and worm holes allowed on back face</w:t>
      </w:r>
      <w:r>
        <w:rPr/>
        <w:t>].</w:t>
      </w:r>
    </w:p>
    <w:p>
      <w:pPr>
        <w:pStyle w:val="PR4"/>
        <w:numPr>
          <w:ilvl w:val="7"/>
          <w:numId w:val="1"/>
        </w:numPr>
        <w:rPr/>
      </w:pPr>
      <w:r>
        <w:rPr/>
        <w:t>Sound; small pin knots, worm holes, and fixed knots allowed.</w:t>
      </w:r>
    </w:p>
    <w:p>
      <w:pPr>
        <w:pStyle w:val="CMT"/>
        <w:rPr/>
      </w:pPr>
      <w:r>
        <w:rPr/>
        <w:t>Retain one or more of five subparagraphs below, and possibly add other requirements as needed to supplement general grade description in subparagraph retained above.</w:t>
      </w:r>
    </w:p>
    <w:p>
      <w:pPr>
        <w:pStyle w:val="PR4"/>
        <w:numPr>
          <w:ilvl w:val="7"/>
          <w:numId w:val="1"/>
        </w:numPr>
        <w:rPr/>
      </w:pPr>
      <w:r>
        <w:rPr/>
        <w:t>All heart[</w:t>
      </w:r>
      <w:r>
        <w:rPr>
          <w:b/>
        </w:rPr>
        <w:t> one face</w:t>
      </w:r>
      <w:r>
        <w:rPr/>
        <w:t>].</w:t>
      </w:r>
    </w:p>
    <w:p>
      <w:pPr>
        <w:pStyle w:val="PR4"/>
        <w:numPr>
          <w:ilvl w:val="7"/>
          <w:numId w:val="1"/>
        </w:numPr>
        <w:rPr/>
      </w:pPr>
      <w:r>
        <w:rPr/>
        <w:t>Straight grained and parallel cut.</w:t>
      </w:r>
    </w:p>
    <w:p>
      <w:pPr>
        <w:pStyle w:val="PR4"/>
        <w:numPr>
          <w:ilvl w:val="7"/>
          <w:numId w:val="1"/>
        </w:numPr>
        <w:rPr/>
      </w:pPr>
      <w:r>
        <w:rPr/>
        <w:t>Free of heart centers.</w:t>
      </w:r>
    </w:p>
    <w:p>
      <w:pPr>
        <w:pStyle w:val="PR4"/>
        <w:numPr>
          <w:ilvl w:val="7"/>
          <w:numId w:val="1"/>
        </w:numPr>
        <w:rPr/>
      </w:pPr>
      <w:r>
        <w:rPr/>
        <w:t>No decay, incipient decay, honeycomb, knot holes, shakes, splits, or wane.</w:t>
      </w:r>
    </w:p>
    <w:p>
      <w:pPr>
        <w:pStyle w:val="PR4"/>
        <w:numPr>
          <w:ilvl w:val="7"/>
          <w:numId w:val="1"/>
        </w:numPr>
        <w:rPr/>
      </w:pPr>
      <w:r>
        <w:rPr/>
        <w:t>No discoloration.</w:t>
      </w:r>
    </w:p>
    <w:p>
      <w:pPr>
        <w:pStyle w:val="PR1"/>
        <w:numPr>
          <w:ilvl w:val="4"/>
          <w:numId w:val="1"/>
        </w:numPr>
        <w:rPr/>
      </w:pPr>
      <w:r>
        <w:rPr/>
        <w:t>Railing Members:</w:t>
      </w:r>
    </w:p>
    <w:p>
      <w:pPr>
        <w:pStyle w:val="CMT"/>
        <w:rPr/>
      </w:pPr>
      <w:r>
        <w:rPr/>
        <w:t>Retain one of five subparagraphs below.</w:t>
      </w:r>
    </w:p>
    <w:p>
      <w:pPr>
        <w:pStyle w:val="PR2"/>
        <w:numPr>
          <w:ilvl w:val="5"/>
          <w:numId w:val="1"/>
        </w:numPr>
        <w:spacing w:before="240" w:after="0"/>
        <w:rPr/>
      </w:pPr>
      <w:r>
        <w:rPr/>
        <w:t>Clear, kiln-dried, solid, [</w:t>
      </w:r>
      <w:r>
        <w:rPr>
          <w:b/>
        </w:rPr>
        <w:t>yellow poplar</w:t>
      </w:r>
      <w:r>
        <w:rPr/>
        <w:t>] [</w:t>
      </w:r>
      <w:r>
        <w:rPr>
          <w:b/>
        </w:rPr>
        <w:t>pressure-preservative-treated Douglas fir</w:t>
      </w:r>
      <w:r>
        <w:rPr/>
        <w:t>] [</w:t>
      </w:r>
      <w:r>
        <w:rPr>
          <w:b/>
        </w:rPr>
        <w:t>pressure-preservative-treated southern pine</w:t>
      </w:r>
      <w:r>
        <w:rPr/>
        <w:t>]; railing stock of pattern indicated on Drawings.</w:t>
      </w:r>
    </w:p>
    <w:p>
      <w:pPr>
        <w:pStyle w:val="PR2"/>
        <w:numPr>
          <w:ilvl w:val="5"/>
          <w:numId w:val="1"/>
        </w:numPr>
        <w:rPr/>
      </w:pPr>
      <w:r>
        <w:rPr/>
        <w:t>[</w:t>
      </w:r>
      <w:r>
        <w:rPr>
          <w:b/>
        </w:rPr>
        <w:t>Select Structural</w:t>
      </w:r>
      <w:r>
        <w:rPr/>
        <w:t>] [</w:t>
      </w:r>
      <w:r>
        <w:rPr>
          <w:b/>
        </w:rPr>
        <w:t>No. 1</w:t>
      </w:r>
      <w:r>
        <w:rPr/>
        <w:t>] [</w:t>
      </w:r>
      <w:r>
        <w:rPr>
          <w:b/>
        </w:rPr>
        <w:t>No. 2</w:t>
      </w:r>
      <w:r>
        <w:rPr/>
        <w:t>] [</w:t>
      </w:r>
      <w:r>
        <w:rPr>
          <w:b/>
        </w:rPr>
        <w:t>Construction or No. 2</w:t>
      </w:r>
      <w:r>
        <w:rPr/>
        <w:t>] grade and[</w:t>
      </w:r>
      <w:r>
        <w:rPr>
          <w:b/>
        </w:rPr>
        <w:t> any of</w:t>
      </w:r>
      <w:r>
        <w:rPr/>
        <w:t>] the following species:</w:t>
      </w:r>
    </w:p>
    <w:p>
      <w:pPr>
        <w:pStyle w:val="PR3"/>
        <w:numPr>
          <w:ilvl w:val="6"/>
          <w:numId w:val="1"/>
        </w:numPr>
        <w:spacing w:before="240" w:after="0"/>
        <w:rPr/>
      </w:pPr>
      <w:r>
        <w:rPr/>
        <w:t>Hem-fir or hem-fir (North); NLGA, WCLIB, or WWPA.</w:t>
      </w:r>
    </w:p>
    <w:p>
      <w:pPr>
        <w:pStyle w:val="PR3"/>
        <w:numPr>
          <w:ilvl w:val="6"/>
          <w:numId w:val="1"/>
        </w:numPr>
        <w:rPr/>
      </w:pPr>
      <w:r>
        <w:rPr/>
        <w:t>Douglas fir-larch, Douglas fir-larch (North), or Douglas fir-south; NLGA, WCLIB, or WWPA.</w:t>
      </w:r>
    </w:p>
    <w:p>
      <w:pPr>
        <w:pStyle w:val="PR3"/>
        <w:numPr>
          <w:ilvl w:val="6"/>
          <w:numId w:val="1"/>
        </w:numPr>
        <w:rPr/>
      </w:pPr>
      <w:r>
        <w:rPr/>
        <w:t>Mixed southern pine; SPIB.</w:t>
      </w:r>
    </w:p>
    <w:p>
      <w:pPr>
        <w:pStyle w:val="PR3"/>
        <w:numPr>
          <w:ilvl w:val="6"/>
          <w:numId w:val="1"/>
        </w:numPr>
        <w:rPr/>
      </w:pPr>
      <w:r>
        <w:rPr/>
        <w:t>Redwood; RIS.</w:t>
      </w:r>
    </w:p>
    <w:p>
      <w:pPr>
        <w:pStyle w:val="PR3"/>
        <w:numPr>
          <w:ilvl w:val="6"/>
          <w:numId w:val="1"/>
        </w:numPr>
        <w:rPr/>
      </w:pPr>
      <w:r>
        <w:rPr/>
        <w:t>Spruce-pine-fir or spruce-pine-fir (South); NeLMA, NLGA, WCLIB, or WWPA.</w:t>
      </w:r>
    </w:p>
    <w:p>
      <w:pPr>
        <w:pStyle w:val="PR2"/>
        <w:numPr>
          <w:ilvl w:val="5"/>
          <w:numId w:val="1"/>
        </w:numPr>
        <w:spacing w:before="240" w:after="0"/>
        <w:rPr/>
      </w:pPr>
      <w:r>
        <w:rPr/>
        <w:t>Redwood, RIS [</w:t>
      </w:r>
      <w:r>
        <w:rPr>
          <w:b/>
        </w:rPr>
        <w:t>Heart Clear</w:t>
      </w:r>
      <w:r>
        <w:rPr/>
        <w:t>] [</w:t>
      </w:r>
      <w:r>
        <w:rPr>
          <w:b/>
        </w:rPr>
        <w:t>Heart B or Select Heart</w:t>
      </w:r>
      <w:r>
        <w:rPr/>
        <w:t>].</w:t>
      </w:r>
    </w:p>
    <w:p>
      <w:pPr>
        <w:pStyle w:val="PR2"/>
        <w:numPr>
          <w:ilvl w:val="5"/>
          <w:numId w:val="1"/>
        </w:numPr>
        <w:rPr/>
      </w:pPr>
      <w:r>
        <w:rPr/>
        <w:t>Any of the following species and grades:</w:t>
      </w:r>
    </w:p>
    <w:p>
      <w:pPr>
        <w:pStyle w:val="PR3"/>
        <w:numPr>
          <w:ilvl w:val="6"/>
          <w:numId w:val="1"/>
        </w:numPr>
        <w:spacing w:before="240" w:after="0"/>
        <w:rPr/>
      </w:pPr>
      <w:r>
        <w:rPr/>
        <w:t>Douglas fir, NLGA, WCLIB, or WWPA C &amp; Btr finish or C Select.</w:t>
      </w:r>
    </w:p>
    <w:p>
      <w:pPr>
        <w:pStyle w:val="PR3"/>
        <w:numPr>
          <w:ilvl w:val="6"/>
          <w:numId w:val="1"/>
        </w:numPr>
        <w:rPr/>
      </w:pPr>
      <w:r>
        <w:rPr/>
        <w:t>Hem-fir, NLGA, WCLIB, or WWPA C &amp; Btr finish or C Select.</w:t>
      </w:r>
    </w:p>
    <w:p>
      <w:pPr>
        <w:pStyle w:val="PR3"/>
        <w:numPr>
          <w:ilvl w:val="6"/>
          <w:numId w:val="1"/>
        </w:numPr>
        <w:rPr/>
      </w:pPr>
      <w:r>
        <w:rPr/>
        <w:t>Redwood, RIS [</w:t>
      </w:r>
      <w:r>
        <w:rPr>
          <w:b/>
        </w:rPr>
        <w:t>Heart Clear</w:t>
      </w:r>
      <w:r>
        <w:rPr/>
        <w:t>] [</w:t>
      </w:r>
      <w:r>
        <w:rPr>
          <w:b/>
        </w:rPr>
        <w:t>Heart B or Select Heart</w:t>
      </w:r>
      <w:r>
        <w:rPr/>
        <w:t>].</w:t>
      </w:r>
    </w:p>
    <w:p>
      <w:pPr>
        <w:pStyle w:val="PR3"/>
        <w:numPr>
          <w:ilvl w:val="6"/>
          <w:numId w:val="1"/>
        </w:numPr>
        <w:rPr/>
      </w:pPr>
      <w:r>
        <w:rPr/>
        <w:t>Southern pine, SPIM B &amp; B finish.</w:t>
      </w:r>
    </w:p>
    <w:p>
      <w:pPr>
        <w:pStyle w:val="PR2"/>
        <w:numPr>
          <w:ilvl w:val="5"/>
          <w:numId w:val="1"/>
        </w:numPr>
        <w:spacing w:before="240" w:after="0"/>
        <w:rPr/>
      </w:pPr>
      <w:r>
        <w:rPr/>
        <w:t>Radius-edged [</w:t>
      </w:r>
      <w:r>
        <w:rPr>
          <w:b/>
        </w:rPr>
        <w:t>Ipe</w:t>
      </w:r>
      <w:r>
        <w:rPr/>
        <w:t>] [</w:t>
      </w:r>
      <w:r>
        <w:rPr>
          <w:b/>
        </w:rPr>
        <w:t>Teak</w:t>
      </w:r>
      <w:r>
        <w:rPr/>
        <w:t>] S4S boards, [</w:t>
      </w:r>
      <w:r>
        <w:rPr>
          <w:b/>
        </w:rPr>
        <w:t>same grade as stair treads</w:t>
      </w:r>
      <w:r>
        <w:rPr/>
        <w:t>] [</w:t>
      </w:r>
      <w:r>
        <w:rPr>
          <w:b/>
        </w:rPr>
        <w:t>clear</w:t>
      </w:r>
      <w:r>
        <w:rPr/>
        <w:t>] [</w:t>
      </w:r>
      <w:r>
        <w:rPr>
          <w:b/>
        </w:rPr>
        <w:t>clear all heart</w:t>
      </w:r>
      <w:r>
        <w:rPr/>
        <w:t>] [</w:t>
      </w:r>
      <w:r>
        <w:rPr>
          <w:b/>
        </w:rPr>
        <w:t>, straight grained and parallel cut</w:t>
      </w:r>
      <w:r>
        <w:rPr/>
        <w:t>].</w:t>
      </w:r>
    </w:p>
    <w:p>
      <w:pPr>
        <w:pStyle w:val="PR1"/>
        <w:numPr>
          <w:ilvl w:val="4"/>
          <w:numId w:val="1"/>
        </w:numPr>
        <w:rPr/>
      </w:pPr>
      <w:r>
        <w:rPr/>
        <w:t>Balusters:</w:t>
      </w:r>
    </w:p>
    <w:p>
      <w:pPr>
        <w:pStyle w:val="CMT"/>
        <w:rPr/>
      </w:pPr>
      <w:r>
        <w:rPr/>
        <w:t>Retain one of five subparagraphs below. Revise size to suit Project.</w:t>
      </w:r>
    </w:p>
    <w:p>
      <w:pPr>
        <w:pStyle w:val="PR2"/>
        <w:numPr>
          <w:ilvl w:val="5"/>
          <w:numId w:val="1"/>
        </w:numPr>
        <w:spacing w:before="240" w:after="0"/>
        <w:rPr/>
      </w:pPr>
      <w:r>
        <w:rPr>
          <w:rStyle w:val="IP"/>
        </w:rPr>
        <w:t>1-1/16-inch-</w:t>
      </w:r>
      <w:r>
        <w:rPr>
          <w:rStyle w:val="SI"/>
        </w:rPr>
        <w:t xml:space="preserve"> (27-mm-)</w:t>
      </w:r>
      <w:r>
        <w:rPr/>
        <w:t xml:space="preserve"> square, clear, kiln-dried, solid, [</w:t>
      </w:r>
      <w:r>
        <w:rPr>
          <w:b/>
        </w:rPr>
        <w:t>yellow poplar</w:t>
      </w:r>
      <w:r>
        <w:rPr/>
        <w:t>] [</w:t>
      </w:r>
      <w:r>
        <w:rPr>
          <w:b/>
        </w:rPr>
        <w:t>pressure-preservative-treated Douglas fir</w:t>
      </w:r>
      <w:r>
        <w:rPr/>
        <w:t>] [</w:t>
      </w:r>
      <w:r>
        <w:rPr>
          <w:b/>
        </w:rPr>
        <w:t>pressure-preservative-treated southern pine</w:t>
      </w:r>
      <w:r>
        <w:rPr/>
        <w:t>].</w:t>
      </w:r>
    </w:p>
    <w:p>
      <w:pPr>
        <w:pStyle w:val="PR2"/>
        <w:numPr>
          <w:ilvl w:val="5"/>
          <w:numId w:val="1"/>
        </w:numPr>
        <w:rPr/>
      </w:pPr>
      <w:r>
        <w:rPr>
          <w:rStyle w:val="IP"/>
        </w:rPr>
        <w:t>1-1/16-inch-</w:t>
      </w:r>
      <w:r>
        <w:rPr>
          <w:rStyle w:val="SI"/>
        </w:rPr>
        <w:t xml:space="preserve"> (27-mm-)</w:t>
      </w:r>
      <w:r>
        <w:rPr/>
        <w:t xml:space="preserve"> square, [</w:t>
      </w:r>
      <w:r>
        <w:rPr>
          <w:b/>
        </w:rPr>
        <w:t>Select Structural</w:t>
      </w:r>
      <w:r>
        <w:rPr/>
        <w:t>] [</w:t>
      </w:r>
      <w:r>
        <w:rPr>
          <w:b/>
        </w:rPr>
        <w:t>No. 1</w:t>
      </w:r>
      <w:r>
        <w:rPr/>
        <w:t>] [</w:t>
      </w:r>
      <w:r>
        <w:rPr>
          <w:b/>
        </w:rPr>
        <w:t>No. 2</w:t>
      </w:r>
      <w:r>
        <w:rPr/>
        <w:t>] [</w:t>
      </w:r>
      <w:r>
        <w:rPr>
          <w:b/>
        </w:rPr>
        <w:t>Construction or No. 2</w:t>
      </w:r>
      <w:r>
        <w:rPr/>
        <w:t>] grade, and[</w:t>
      </w:r>
      <w:r>
        <w:rPr>
          <w:b/>
        </w:rPr>
        <w:t> any of</w:t>
      </w:r>
      <w:r>
        <w:rPr/>
        <w:t>] the following species:</w:t>
      </w:r>
    </w:p>
    <w:p>
      <w:pPr>
        <w:pStyle w:val="PR3"/>
        <w:numPr>
          <w:ilvl w:val="6"/>
          <w:numId w:val="1"/>
        </w:numPr>
        <w:spacing w:before="240" w:after="0"/>
        <w:rPr/>
      </w:pPr>
      <w:r>
        <w:rPr/>
        <w:t>Hem-fir or hem-fir (North); NLGA, WCLIB, or WWPA.</w:t>
      </w:r>
    </w:p>
    <w:p>
      <w:pPr>
        <w:pStyle w:val="PR3"/>
        <w:numPr>
          <w:ilvl w:val="6"/>
          <w:numId w:val="1"/>
        </w:numPr>
        <w:rPr/>
      </w:pPr>
      <w:r>
        <w:rPr/>
        <w:t>Douglas fir-larch, Douglas fir-larch (North), or Douglas fir-south; NLGA, WCLIB, or WWPA.</w:t>
      </w:r>
    </w:p>
    <w:p>
      <w:pPr>
        <w:pStyle w:val="PR3"/>
        <w:numPr>
          <w:ilvl w:val="6"/>
          <w:numId w:val="1"/>
        </w:numPr>
        <w:rPr/>
      </w:pPr>
      <w:r>
        <w:rPr/>
        <w:t>Mixed southern pine; SPIB.</w:t>
      </w:r>
    </w:p>
    <w:p>
      <w:pPr>
        <w:pStyle w:val="PR3"/>
        <w:numPr>
          <w:ilvl w:val="6"/>
          <w:numId w:val="1"/>
        </w:numPr>
        <w:rPr/>
      </w:pPr>
      <w:r>
        <w:rPr/>
        <w:t>Redwood; RIS.</w:t>
      </w:r>
    </w:p>
    <w:p>
      <w:pPr>
        <w:pStyle w:val="PR3"/>
        <w:numPr>
          <w:ilvl w:val="6"/>
          <w:numId w:val="1"/>
        </w:numPr>
        <w:rPr/>
      </w:pPr>
      <w:r>
        <w:rPr/>
        <w:t>Spruce-pine-fir or spruce-pine-fir (South); NeLMA, NLGA, WCLIB, or WWPA.</w:t>
      </w:r>
    </w:p>
    <w:p>
      <w:pPr>
        <w:pStyle w:val="PR2"/>
        <w:numPr>
          <w:ilvl w:val="5"/>
          <w:numId w:val="1"/>
        </w:numPr>
        <w:spacing w:before="240" w:after="0"/>
        <w:rPr/>
      </w:pPr>
      <w:r>
        <w:rPr>
          <w:rStyle w:val="IP"/>
        </w:rPr>
        <w:t>1-1/16-inch-</w:t>
      </w:r>
      <w:r>
        <w:rPr>
          <w:rStyle w:val="SI"/>
        </w:rPr>
        <w:t xml:space="preserve"> (27-mm-)</w:t>
      </w:r>
      <w:r>
        <w:rPr/>
        <w:t xml:space="preserve"> square, redwood, RIS [</w:t>
      </w:r>
      <w:r>
        <w:rPr>
          <w:b/>
        </w:rPr>
        <w:t>Heart Clear</w:t>
      </w:r>
      <w:r>
        <w:rPr/>
        <w:t>] [</w:t>
      </w:r>
      <w:r>
        <w:rPr>
          <w:b/>
        </w:rPr>
        <w:t>Heart B or Select Heart</w:t>
      </w:r>
      <w:r>
        <w:rPr/>
        <w:t>].</w:t>
      </w:r>
    </w:p>
    <w:p>
      <w:pPr>
        <w:pStyle w:val="PR2"/>
        <w:numPr>
          <w:ilvl w:val="5"/>
          <w:numId w:val="1"/>
        </w:numPr>
        <w:rPr/>
      </w:pPr>
      <w:r>
        <w:rPr>
          <w:rStyle w:val="IP"/>
        </w:rPr>
        <w:t>1-1/16-inch-</w:t>
      </w:r>
      <w:r>
        <w:rPr>
          <w:rStyle w:val="SI"/>
        </w:rPr>
        <w:t xml:space="preserve"> (27-mm-)</w:t>
      </w:r>
      <w:r>
        <w:rPr/>
        <w:t xml:space="preserve"> square,[</w:t>
      </w:r>
      <w:r>
        <w:rPr>
          <w:b/>
        </w:rPr>
        <w:t> and any of the following species and grades:</w:t>
      </w:r>
      <w:r>
        <w:rPr/>
        <w:t>]</w:t>
      </w:r>
    </w:p>
    <w:p>
      <w:pPr>
        <w:pStyle w:val="PR3"/>
        <w:numPr>
          <w:ilvl w:val="6"/>
          <w:numId w:val="1"/>
        </w:numPr>
        <w:spacing w:before="240" w:after="0"/>
        <w:rPr/>
      </w:pPr>
      <w:r>
        <w:rPr/>
        <w:t>Douglas fir, NLGA, WCLIB, or WWPA C &amp; Btr finish or C Select.</w:t>
      </w:r>
    </w:p>
    <w:p>
      <w:pPr>
        <w:pStyle w:val="PR3"/>
        <w:numPr>
          <w:ilvl w:val="6"/>
          <w:numId w:val="1"/>
        </w:numPr>
        <w:rPr/>
      </w:pPr>
      <w:r>
        <w:rPr/>
        <w:t>Hem-fir, NLGA, WCLIB, or WWPA C &amp; Btr finish or C Select.</w:t>
      </w:r>
    </w:p>
    <w:p>
      <w:pPr>
        <w:pStyle w:val="PR3"/>
        <w:numPr>
          <w:ilvl w:val="6"/>
          <w:numId w:val="1"/>
        </w:numPr>
        <w:rPr/>
      </w:pPr>
      <w:r>
        <w:rPr/>
        <w:t>Redwood, RIS [</w:t>
      </w:r>
      <w:r>
        <w:rPr>
          <w:b/>
        </w:rPr>
        <w:t>Heart Clear</w:t>
      </w:r>
      <w:r>
        <w:rPr/>
        <w:t>] [</w:t>
      </w:r>
      <w:r>
        <w:rPr>
          <w:b/>
        </w:rPr>
        <w:t>Heart B or Select Heart</w:t>
      </w:r>
      <w:r>
        <w:rPr/>
        <w:t>].</w:t>
      </w:r>
    </w:p>
    <w:p>
      <w:pPr>
        <w:pStyle w:val="PR3"/>
        <w:numPr>
          <w:ilvl w:val="6"/>
          <w:numId w:val="1"/>
        </w:numPr>
        <w:rPr/>
      </w:pPr>
      <w:r>
        <w:rPr/>
        <w:t>Southern pine, SPIM B &amp; B finish.</w:t>
      </w:r>
    </w:p>
    <w:p>
      <w:pPr>
        <w:pStyle w:val="PR2"/>
        <w:numPr>
          <w:ilvl w:val="5"/>
          <w:numId w:val="1"/>
        </w:numPr>
        <w:spacing w:before="240" w:after="0"/>
        <w:rPr/>
      </w:pPr>
      <w:r>
        <w:rPr>
          <w:rStyle w:val="IP"/>
        </w:rPr>
        <w:t>1-1/16-inch-</w:t>
      </w:r>
      <w:r>
        <w:rPr>
          <w:rStyle w:val="SI"/>
        </w:rPr>
        <w:t xml:space="preserve"> (27-mm-)</w:t>
      </w:r>
      <w:r>
        <w:rPr/>
        <w:t xml:space="preserve"> square, radius-edged [</w:t>
      </w:r>
      <w:r>
        <w:rPr>
          <w:b/>
        </w:rPr>
        <w:t>Ipe</w:t>
      </w:r>
      <w:r>
        <w:rPr/>
        <w:t>] [</w:t>
      </w:r>
      <w:r>
        <w:rPr>
          <w:b/>
        </w:rPr>
        <w:t>Teak</w:t>
      </w:r>
      <w:r>
        <w:rPr/>
        <w:t>] S4S boards, [</w:t>
      </w:r>
      <w:r>
        <w:rPr>
          <w:b/>
        </w:rPr>
        <w:t>same grade as stair treads</w:t>
      </w:r>
      <w:r>
        <w:rPr/>
        <w:t>] [</w:t>
      </w:r>
      <w:r>
        <w:rPr>
          <w:b/>
        </w:rPr>
        <w:t>clear</w:t>
      </w:r>
      <w:r>
        <w:rPr/>
        <w:t>] [</w:t>
      </w:r>
      <w:r>
        <w:rPr>
          <w:b/>
        </w:rPr>
        <w:t>clear all heart</w:t>
      </w:r>
      <w:r>
        <w:rPr/>
        <w:t>] [</w:t>
      </w:r>
      <w:r>
        <w:rPr>
          <w:b/>
        </w:rPr>
        <w:t>, straight grained and parallel cut</w:t>
      </w:r>
      <w:r>
        <w:rPr/>
        <w:t>].</w:t>
      </w:r>
    </w:p>
    <w:p>
      <w:pPr>
        <w:pStyle w:val="PR1"/>
        <w:numPr>
          <w:ilvl w:val="4"/>
          <w:numId w:val="1"/>
        </w:numPr>
        <w:rPr/>
      </w:pPr>
      <w:r>
        <w:rPr>
          <w:rStyle w:val="IP"/>
        </w:rPr>
        <w:t>Newel Posts:</w:t>
      </w:r>
    </w:p>
    <w:p>
      <w:pPr>
        <w:pStyle w:val="CMT"/>
        <w:rPr/>
      </w:pPr>
      <w:r>
        <w:rPr/>
        <w:t>Retain one of five subparagraphs below. Revise size to suit Project.</w:t>
      </w:r>
    </w:p>
    <w:p>
      <w:pPr>
        <w:pStyle w:val="PR2"/>
        <w:numPr>
          <w:ilvl w:val="5"/>
          <w:numId w:val="1"/>
        </w:numPr>
        <w:spacing w:before="240" w:after="0"/>
        <w:rPr/>
      </w:pPr>
      <w:r>
        <w:rPr>
          <w:rStyle w:val="IP"/>
        </w:rPr>
        <w:t>2-3/4-inch-</w:t>
      </w:r>
      <w:r>
        <w:rPr>
          <w:rStyle w:val="SI"/>
        </w:rPr>
        <w:t xml:space="preserve"> (70-mm-)</w:t>
      </w:r>
      <w:r>
        <w:rPr/>
        <w:t xml:space="preserve"> square, clear, kiln-dried, [</w:t>
      </w:r>
      <w:r>
        <w:rPr>
          <w:b/>
        </w:rPr>
        <w:t>yellow poplar</w:t>
      </w:r>
      <w:r>
        <w:rPr/>
        <w:t>] [</w:t>
      </w:r>
      <w:r>
        <w:rPr>
          <w:b/>
        </w:rPr>
        <w:t>pressure-preservative-treated Douglas fir</w:t>
      </w:r>
      <w:r>
        <w:rPr/>
        <w:t>] [</w:t>
      </w:r>
      <w:r>
        <w:rPr>
          <w:b/>
        </w:rPr>
        <w:t>pressure-preservative-treated southern pine</w:t>
      </w:r>
      <w:r>
        <w:rPr/>
        <w:t>], turned newel posts of pattern and size indicated on Drawings.</w:t>
      </w:r>
    </w:p>
    <w:p>
      <w:pPr>
        <w:pStyle w:val="PR2"/>
        <w:numPr>
          <w:ilvl w:val="5"/>
          <w:numId w:val="1"/>
        </w:numPr>
        <w:rPr/>
      </w:pPr>
      <w:r>
        <w:rPr>
          <w:rStyle w:val="IP"/>
        </w:rPr>
        <w:t>2-3/4-inch-</w:t>
      </w:r>
      <w:r>
        <w:rPr>
          <w:rStyle w:val="SI"/>
        </w:rPr>
        <w:t xml:space="preserve"> (70-mm-)</w:t>
      </w:r>
      <w:r>
        <w:rPr/>
        <w:t xml:space="preserve"> square, [</w:t>
      </w:r>
      <w:r>
        <w:rPr>
          <w:b/>
        </w:rPr>
        <w:t>Select Structural</w:t>
      </w:r>
      <w:r>
        <w:rPr/>
        <w:t>] [</w:t>
      </w:r>
      <w:r>
        <w:rPr>
          <w:b/>
        </w:rPr>
        <w:t>No. 1</w:t>
      </w:r>
      <w:r>
        <w:rPr/>
        <w:t>] [</w:t>
      </w:r>
      <w:r>
        <w:rPr>
          <w:b/>
        </w:rPr>
        <w:t>No. 2</w:t>
      </w:r>
      <w:r>
        <w:rPr/>
        <w:t>] [</w:t>
      </w:r>
      <w:r>
        <w:rPr>
          <w:b/>
        </w:rPr>
        <w:t>Construction or No. 2</w:t>
      </w:r>
      <w:r>
        <w:rPr/>
        <w:t>] grade, and[</w:t>
      </w:r>
      <w:r>
        <w:rPr>
          <w:b/>
        </w:rPr>
        <w:t> any of</w:t>
      </w:r>
      <w:r>
        <w:rPr/>
        <w:t>] the following species:</w:t>
      </w:r>
    </w:p>
    <w:p>
      <w:pPr>
        <w:pStyle w:val="PR3"/>
        <w:numPr>
          <w:ilvl w:val="6"/>
          <w:numId w:val="1"/>
        </w:numPr>
        <w:spacing w:before="240" w:after="0"/>
        <w:rPr/>
      </w:pPr>
      <w:r>
        <w:rPr/>
        <w:t>Hem-fir or hem-fir (North); NLGA, WCLIB, or WWPA.</w:t>
      </w:r>
    </w:p>
    <w:p>
      <w:pPr>
        <w:pStyle w:val="PR3"/>
        <w:numPr>
          <w:ilvl w:val="6"/>
          <w:numId w:val="1"/>
        </w:numPr>
        <w:rPr/>
      </w:pPr>
      <w:r>
        <w:rPr/>
        <w:t>Douglas fir-larch, Douglas fir-larch (North), or Douglas fir-south; NLGA, WCLIB, or WWPA.</w:t>
      </w:r>
    </w:p>
    <w:p>
      <w:pPr>
        <w:pStyle w:val="PR3"/>
        <w:numPr>
          <w:ilvl w:val="6"/>
          <w:numId w:val="1"/>
        </w:numPr>
        <w:rPr/>
      </w:pPr>
      <w:r>
        <w:rPr/>
        <w:t>Mixed southern pine; SPIB.</w:t>
      </w:r>
    </w:p>
    <w:p>
      <w:pPr>
        <w:pStyle w:val="PR3"/>
        <w:numPr>
          <w:ilvl w:val="6"/>
          <w:numId w:val="1"/>
        </w:numPr>
        <w:rPr/>
      </w:pPr>
      <w:r>
        <w:rPr/>
        <w:t>Redwood; RIS.</w:t>
      </w:r>
    </w:p>
    <w:p>
      <w:pPr>
        <w:pStyle w:val="PR3"/>
        <w:numPr>
          <w:ilvl w:val="6"/>
          <w:numId w:val="1"/>
        </w:numPr>
        <w:rPr/>
      </w:pPr>
      <w:r>
        <w:rPr/>
        <w:t>Spruce-pine-fir or spruce-pine-fir (South); NeLMA, NLGA, WCLIB, or WWPA.</w:t>
      </w:r>
    </w:p>
    <w:p>
      <w:pPr>
        <w:pStyle w:val="PR2"/>
        <w:numPr>
          <w:ilvl w:val="5"/>
          <w:numId w:val="1"/>
        </w:numPr>
        <w:spacing w:before="240" w:after="0"/>
        <w:rPr/>
      </w:pPr>
      <w:r>
        <w:rPr>
          <w:rStyle w:val="IP"/>
        </w:rPr>
        <w:t>2-3/4-inch-</w:t>
      </w:r>
      <w:r>
        <w:rPr>
          <w:rStyle w:val="SI"/>
        </w:rPr>
        <w:t xml:space="preserve"> (70-mm-)</w:t>
      </w:r>
      <w:r>
        <w:rPr/>
        <w:t xml:space="preserve"> square, redwood, RIS [</w:t>
      </w:r>
      <w:r>
        <w:rPr>
          <w:b/>
        </w:rPr>
        <w:t>Heart Clear</w:t>
      </w:r>
      <w:r>
        <w:rPr/>
        <w:t>] [</w:t>
      </w:r>
      <w:r>
        <w:rPr>
          <w:b/>
        </w:rPr>
        <w:t>Heart B or Select Heart</w:t>
      </w:r>
      <w:r>
        <w:rPr/>
        <w:t>].</w:t>
      </w:r>
    </w:p>
    <w:p>
      <w:pPr>
        <w:pStyle w:val="PR2"/>
        <w:numPr>
          <w:ilvl w:val="5"/>
          <w:numId w:val="1"/>
        </w:numPr>
        <w:rPr/>
      </w:pPr>
      <w:r>
        <w:rPr>
          <w:rStyle w:val="IP"/>
        </w:rPr>
        <w:t>2-3/4-inch-</w:t>
      </w:r>
      <w:r>
        <w:rPr>
          <w:rStyle w:val="SI"/>
        </w:rPr>
        <w:t xml:space="preserve"> (70-mm-)</w:t>
      </w:r>
      <w:r>
        <w:rPr/>
        <w:t xml:space="preserve"> square,[</w:t>
      </w:r>
      <w:r>
        <w:rPr>
          <w:b/>
        </w:rPr>
        <w:t> and any of the following species and grades:</w:t>
      </w:r>
      <w:r>
        <w:rPr/>
        <w:t>]</w:t>
      </w:r>
    </w:p>
    <w:p>
      <w:pPr>
        <w:pStyle w:val="PR3"/>
        <w:numPr>
          <w:ilvl w:val="6"/>
          <w:numId w:val="1"/>
        </w:numPr>
        <w:spacing w:before="240" w:after="0"/>
        <w:rPr/>
      </w:pPr>
      <w:r>
        <w:rPr/>
        <w:t>Douglas fir, NLGA, WCLIB, or WWPA C &amp; Btr finish or C Select.</w:t>
      </w:r>
    </w:p>
    <w:p>
      <w:pPr>
        <w:pStyle w:val="PR3"/>
        <w:numPr>
          <w:ilvl w:val="6"/>
          <w:numId w:val="1"/>
        </w:numPr>
        <w:rPr/>
      </w:pPr>
      <w:r>
        <w:rPr/>
        <w:t>Hem-fir, NLGA, WCLIB, or WWPA C &amp; Btr finish or C Select.</w:t>
      </w:r>
    </w:p>
    <w:p>
      <w:pPr>
        <w:pStyle w:val="PR3"/>
        <w:numPr>
          <w:ilvl w:val="6"/>
          <w:numId w:val="1"/>
        </w:numPr>
        <w:rPr/>
      </w:pPr>
      <w:r>
        <w:rPr/>
        <w:t>Redwood, RIS [</w:t>
      </w:r>
      <w:r>
        <w:rPr>
          <w:b/>
        </w:rPr>
        <w:t>Heart Clear</w:t>
      </w:r>
      <w:r>
        <w:rPr/>
        <w:t>] [</w:t>
      </w:r>
      <w:r>
        <w:rPr>
          <w:b/>
        </w:rPr>
        <w:t>Heart B or Select Heart</w:t>
      </w:r>
      <w:r>
        <w:rPr/>
        <w:t>].</w:t>
      </w:r>
    </w:p>
    <w:p>
      <w:pPr>
        <w:pStyle w:val="PR3"/>
        <w:numPr>
          <w:ilvl w:val="6"/>
          <w:numId w:val="1"/>
        </w:numPr>
        <w:rPr/>
      </w:pPr>
      <w:r>
        <w:rPr/>
        <w:t>Southern pine, SPIM B &amp; B finish.</w:t>
      </w:r>
    </w:p>
    <w:p>
      <w:pPr>
        <w:pStyle w:val="PR2"/>
        <w:numPr>
          <w:ilvl w:val="5"/>
          <w:numId w:val="1"/>
        </w:numPr>
        <w:spacing w:before="240" w:after="0"/>
        <w:rPr/>
      </w:pPr>
      <w:r>
        <w:rPr>
          <w:rStyle w:val="IP"/>
        </w:rPr>
        <w:t>2-3/4-inch-</w:t>
      </w:r>
      <w:r>
        <w:rPr>
          <w:rStyle w:val="SI"/>
        </w:rPr>
        <w:t xml:space="preserve"> (70-mm-)</w:t>
      </w:r>
      <w:r>
        <w:rPr/>
        <w:t xml:space="preserve"> square, radius-edged [</w:t>
      </w:r>
      <w:r>
        <w:rPr>
          <w:b/>
        </w:rPr>
        <w:t>Ipe</w:t>
      </w:r>
      <w:r>
        <w:rPr/>
        <w:t>] [</w:t>
      </w:r>
      <w:r>
        <w:rPr>
          <w:b/>
        </w:rPr>
        <w:t>Teak</w:t>
      </w:r>
      <w:r>
        <w:rPr/>
        <w:t>] S4S boards, [</w:t>
      </w:r>
      <w:r>
        <w:rPr>
          <w:b/>
        </w:rPr>
        <w:t>same grade as stair treads</w:t>
      </w:r>
      <w:r>
        <w:rPr/>
        <w:t>] [</w:t>
      </w:r>
      <w:r>
        <w:rPr>
          <w:b/>
        </w:rPr>
        <w:t>clear</w:t>
      </w:r>
      <w:r>
        <w:rPr/>
        <w:t>] [</w:t>
      </w:r>
      <w:r>
        <w:rPr>
          <w:b/>
        </w:rPr>
        <w:t>clear all heart</w:t>
      </w:r>
      <w:r>
        <w:rPr/>
        <w:t>] [</w:t>
      </w:r>
      <w:r>
        <w:rPr>
          <w:b/>
        </w:rPr>
        <w:t>, straight grained and parallel cut</w:t>
      </w:r>
      <w:r>
        <w:rPr/>
        <w:t>].</w:t>
      </w:r>
    </w:p>
    <w:p>
      <w:pPr>
        <w:pStyle w:val="ART"/>
        <w:numPr>
          <w:ilvl w:val="3"/>
          <w:numId w:val="1"/>
        </w:numPr>
        <w:ind w:hanging="0" w:left="0"/>
        <w:rPr/>
      </w:pPr>
      <w:r>
        <w:rPr/>
        <w:t>WOOD MATERIALS</w:t>
      </w:r>
    </w:p>
    <w:p>
      <w:pPr>
        <w:pStyle w:val="PR1"/>
        <w:numPr>
          <w:ilvl w:val="4"/>
          <w:numId w:val="1"/>
        </w:numPr>
        <w:rPr/>
      </w:pPr>
      <w:r>
        <w:rPr/>
        <w:t>Hardboard: ANSI A135.4.</w:t>
      </w:r>
    </w:p>
    <w:p>
      <w:pPr>
        <w:pStyle w:val="PR1"/>
        <w:numPr>
          <w:ilvl w:val="4"/>
          <w:numId w:val="1"/>
        </w:numPr>
        <w:rPr/>
      </w:pPr>
      <w:r>
        <w:rPr/>
        <w:t>Softwood Plywood: DOC PS 1, exterior[</w:t>
      </w:r>
      <w:r>
        <w:rPr>
          <w:b/>
        </w:rPr>
        <w:t>, medium-density overlay</w:t>
      </w:r>
      <w:r>
        <w:rPr/>
        <w:t>].</w:t>
      </w:r>
    </w:p>
    <w:p>
      <w:pPr>
        <w:pStyle w:val="ART"/>
        <w:numPr>
          <w:ilvl w:val="3"/>
          <w:numId w:val="1"/>
        </w:numPr>
        <w:ind w:hanging="0" w:left="0"/>
        <w:rPr/>
      </w:pPr>
      <w:r>
        <w:rPr/>
        <w:t>PRESERVATIVE-TREATED-WOOD MATERIAL</w:t>
      </w:r>
    </w:p>
    <w:p>
      <w:pPr>
        <w:pStyle w:val="CMT"/>
        <w:rPr/>
      </w:pPr>
      <w:r>
        <w:rPr/>
        <w:t>See the Evaluations for discussion of formulations and requirements of the Architectural Woodwork Standards for preservative treatment. Verify compatibility of preservative treatments with specified finishes.</w:t>
      </w:r>
    </w:p>
    <w:p>
      <w:pPr>
        <w:pStyle w:val="PR1"/>
        <w:numPr>
          <w:ilvl w:val="4"/>
          <w:numId w:val="1"/>
        </w:numPr>
        <w:rPr/>
      </w:pPr>
      <w:r>
        <w:rPr/>
        <w:t>Preservative-Treated-Wood Materials: Provide with water-repellent preservative treatment complying with AWPA N1 (dip, spray, flood, or vacuum-pressure treatment).</w:t>
      </w:r>
    </w:p>
    <w:p>
      <w:pPr>
        <w:pStyle w:val="CMT"/>
        <w:rPr/>
      </w:pPr>
      <w:r>
        <w:rPr/>
        <w:t>If necessary, revise "Preservative Chemicals" Subparagraph below after verifying availability and compliance of chemicals with environmental and regulatory controls in effect at Project location. Retain option if resistance to wood-destroying insects is also required.</w:t>
      </w:r>
    </w:p>
    <w:p>
      <w:pPr>
        <w:pStyle w:val="PR2"/>
        <w:numPr>
          <w:ilvl w:val="5"/>
          <w:numId w:val="1"/>
        </w:numPr>
        <w:spacing w:before="240" w:after="0"/>
        <w:rPr/>
      </w:pPr>
      <w:r>
        <w:rPr/>
        <w:t>Preservative Chemicals: 3-iodo-2-propynyl butyl carbamate (IPBC)[</w:t>
      </w:r>
      <w:r>
        <w:rPr>
          <w:b/>
        </w:rPr>
        <w:t>, combined with a compatible EPA-registered insecticide</w:t>
      </w:r>
      <w:r>
        <w:rPr/>
        <w:t>].</w:t>
      </w:r>
    </w:p>
    <w:p>
      <w:pPr>
        <w:pStyle w:val="PR2"/>
        <w:numPr>
          <w:ilvl w:val="5"/>
          <w:numId w:val="1"/>
        </w:numPr>
        <w:rPr/>
      </w:pPr>
      <w:r>
        <w:rPr/>
        <w:t>Use chemical formulations that do not bleed through or otherwise adversely affect finishes. Do not use colorants in solution to distinguish treated material from untreated material.</w:t>
      </w:r>
    </w:p>
    <w:p>
      <w:pPr>
        <w:pStyle w:val="PR1"/>
        <w:numPr>
          <w:ilvl w:val="4"/>
          <w:numId w:val="1"/>
        </w:numPr>
        <w:rPr/>
      </w:pPr>
      <w:r>
        <w:rPr/>
        <w:t>Extent of Preservative-Treated Wood Materials: Treat wood materials [</w:t>
      </w:r>
      <w:r>
        <w:rPr>
          <w:b/>
        </w:rPr>
        <w:t>unless otherwise indicated on Drawings</w:t>
      </w:r>
      <w:r>
        <w:rPr/>
        <w:t>] [</w:t>
      </w:r>
      <w:r>
        <w:rPr>
          <w:b/>
        </w:rPr>
        <w:t>except items indicated to be fire-retardant treated</w:t>
      </w:r>
      <w:r>
        <w:rPr/>
        <w:t>] &lt;</w:t>
      </w:r>
      <w:r>
        <w:rPr>
          <w:b/>
        </w:rPr>
        <w:t>Insert requirements</w:t>
      </w:r>
      <w:r>
        <w:rPr/>
        <w:t>&gt;.</w:t>
      </w:r>
    </w:p>
    <w:p>
      <w:pPr>
        <w:pStyle w:val="CMT"/>
        <w:rPr/>
      </w:pPr>
      <w:r>
        <w:rPr/>
        <w:t>Decay-resistant wood can benefit from treatment with water-repellent preservative. Where subject to termites, decay-resistant wood can also benefit from treatment with an insecticide.</w:t>
      </w:r>
    </w:p>
    <w:p>
      <w:pPr>
        <w:pStyle w:val="PR2"/>
        <w:numPr>
          <w:ilvl w:val="5"/>
          <w:numId w:val="1"/>
        </w:numPr>
        <w:spacing w:before="240" w:after="0"/>
        <w:rPr/>
      </w:pPr>
      <w:r>
        <w:rPr/>
        <w:t>Items fabricated from the following wood species need not be treated:</w:t>
      </w:r>
    </w:p>
    <w:p>
      <w:pPr>
        <w:pStyle w:val="PR3"/>
        <w:numPr>
          <w:ilvl w:val="6"/>
          <w:numId w:val="1"/>
        </w:numPr>
        <w:spacing w:before="240" w:after="0"/>
        <w:rPr/>
      </w:pPr>
      <w:r>
        <w:rPr/>
        <w:t>[</w:t>
      </w:r>
      <w:r>
        <w:rPr>
          <w:b/>
        </w:rPr>
        <w:t>Redwood</w:t>
      </w:r>
      <w:r>
        <w:rPr/>
        <w:t>] [</w:t>
      </w:r>
      <w:r>
        <w:rPr>
          <w:b/>
        </w:rPr>
        <w:t>All-heart redwood</w:t>
      </w:r>
      <w:r>
        <w:rPr/>
        <w:t>].</w:t>
      </w:r>
    </w:p>
    <w:p>
      <w:pPr>
        <w:pStyle w:val="PR3"/>
        <w:numPr>
          <w:ilvl w:val="6"/>
          <w:numId w:val="1"/>
        </w:numPr>
        <w:rPr/>
      </w:pPr>
      <w:r>
        <w:rPr/>
        <w:t>[</w:t>
      </w:r>
      <w:r>
        <w:rPr>
          <w:b/>
        </w:rPr>
        <w:t>Western red cedar</w:t>
      </w:r>
      <w:r>
        <w:rPr/>
        <w:t>] [</w:t>
      </w:r>
      <w:r>
        <w:rPr>
          <w:b/>
        </w:rPr>
        <w:t>All-heart western red cedar</w:t>
      </w:r>
      <w:r>
        <w:rPr/>
        <w:t>].</w:t>
      </w:r>
    </w:p>
    <w:p>
      <w:pPr>
        <w:pStyle w:val="PR3"/>
        <w:numPr>
          <w:ilvl w:val="6"/>
          <w:numId w:val="1"/>
        </w:numPr>
        <w:rPr/>
      </w:pPr>
      <w:r>
        <w:rPr/>
        <w:t>White oak.</w:t>
      </w:r>
    </w:p>
    <w:p>
      <w:pPr>
        <w:pStyle w:val="PR3"/>
        <w:numPr>
          <w:ilvl w:val="6"/>
          <w:numId w:val="1"/>
        </w:numPr>
        <w:rPr/>
      </w:pPr>
      <w:r>
        <w:rPr/>
        <w:t>African mahogany.</w:t>
      </w:r>
    </w:p>
    <w:p>
      <w:pPr>
        <w:pStyle w:val="PR3"/>
        <w:numPr>
          <w:ilvl w:val="6"/>
          <w:numId w:val="1"/>
        </w:numPr>
        <w:rPr/>
      </w:pPr>
      <w:r>
        <w:rPr/>
        <w:t>Honduras mahogany.</w:t>
      </w:r>
    </w:p>
    <w:p>
      <w:pPr>
        <w:pStyle w:val="PR3"/>
        <w:numPr>
          <w:ilvl w:val="6"/>
          <w:numId w:val="1"/>
        </w:numPr>
        <w:rPr/>
      </w:pPr>
      <w:r>
        <w:rPr/>
        <w:t>Ipe.</w:t>
      </w:r>
    </w:p>
    <w:p>
      <w:pPr>
        <w:pStyle w:val="PR3"/>
        <w:numPr>
          <w:ilvl w:val="6"/>
          <w:numId w:val="1"/>
        </w:numPr>
        <w:rPr/>
      </w:pPr>
      <w:r>
        <w:rPr/>
        <w:t>Dark red meranti.</w:t>
      </w:r>
    </w:p>
    <w:p>
      <w:pPr>
        <w:pStyle w:val="PR3"/>
        <w:numPr>
          <w:ilvl w:val="6"/>
          <w:numId w:val="1"/>
        </w:numPr>
        <w:rPr/>
      </w:pPr>
      <w:r>
        <w:rPr/>
        <w:t>Teak.</w:t>
      </w:r>
    </w:p>
    <w:p>
      <w:pPr>
        <w:pStyle w:val="ART"/>
        <w:numPr>
          <w:ilvl w:val="3"/>
          <w:numId w:val="1"/>
        </w:numPr>
        <w:ind w:hanging="0" w:left="0"/>
        <w:rPr/>
      </w:pPr>
      <w:r>
        <w:rPr/>
        <w:t>FIRE-RETARDANT-TREATED WOOD MATERIAL</w:t>
      </w:r>
    </w:p>
    <w:p>
      <w:pPr>
        <w:pStyle w:val="CMT"/>
        <w:rPr/>
      </w:pPr>
      <w:r>
        <w:rPr/>
        <w:t>If fire-retardant materials are required, verify requirements and acceptability of various materials with authorities having jurisdiction. Verify compatibility of fire-retardant treatments with specified finishes.</w:t>
      </w:r>
    </w:p>
    <w:p>
      <w:pPr>
        <w:pStyle w:val="PR1"/>
        <w:numPr>
          <w:ilvl w:val="4"/>
          <w:numId w:val="1"/>
        </w:numPr>
        <w:rPr/>
      </w:pPr>
      <w:r>
        <w:rPr/>
        <w:t>Fire-Retardant-Treated Wood Materials, General: Where fire-retardant-treated materials are indicated, use materials complying with requirements that are acceptable to authorities having jurisdiction and with fire-test-response characteristics specified as determined by testing identical products according to test method indicated by a qualified testing agency.</w:t>
      </w:r>
    </w:p>
    <w:p>
      <w:pPr>
        <w:pStyle w:val="PR2"/>
        <w:numPr>
          <w:ilvl w:val="5"/>
          <w:numId w:val="1"/>
        </w:numPr>
        <w:spacing w:before="240" w:after="0"/>
        <w:rPr/>
      </w:pPr>
      <w:r>
        <w:rPr/>
        <w:t>Use treated materials that comply with requirements of the Architectural Woodwork Standards for the grade specified. Do not use materials that are warped, discolored, or otherwise defective.</w:t>
      </w:r>
    </w:p>
    <w:p>
      <w:pPr>
        <w:pStyle w:val="PR2"/>
        <w:numPr>
          <w:ilvl w:val="5"/>
          <w:numId w:val="1"/>
        </w:numPr>
        <w:rPr/>
      </w:pPr>
      <w:r>
        <w:rPr/>
        <w:t>Use fire-retardant-treatment formulations that do not bleed through or otherwise adversely affect finishes. Do not use colorants to distinguish treated materials from untreated materials.</w:t>
      </w:r>
    </w:p>
    <w:p>
      <w:pPr>
        <w:pStyle w:val="PR2"/>
        <w:numPr>
          <w:ilvl w:val="5"/>
          <w:numId w:val="1"/>
        </w:numPr>
        <w:rPr/>
      </w:pPr>
      <w:r>
        <w:rPr/>
        <w:t>Identify fire-retardant-treated materials with appropriate classification marking of qualified testing agency in the form of removable paper label or imprint on surfaces that will be concealed from view after installation.</w:t>
      </w:r>
    </w:p>
    <w:p>
      <w:pPr>
        <w:pStyle w:val="PR1"/>
        <w:numPr>
          <w:ilvl w:val="4"/>
          <w:numId w:val="1"/>
        </w:numPr>
        <w:rPr/>
      </w:pPr>
      <w:r>
        <w:rPr/>
        <w:t xml:space="preserve">Exterior Fire-Retardant-Treated Lumber and Plywood: Products with a flame-spread index of 25 or less when tested according to ASTM E84 after being subjected to accelerated weathering according to ASTM D2898, with no evidence of significant progressive combustion when the test is extended an additional 20 minutes, and with the flame front not extending more than </w:t>
      </w:r>
      <w:r>
        <w:rPr>
          <w:rStyle w:val="IP"/>
        </w:rPr>
        <w:t>10.5 feet</w:t>
      </w:r>
      <w:r>
        <w:rPr>
          <w:rStyle w:val="SI"/>
        </w:rPr>
        <w:t xml:space="preserve"> (3.2 m)</w:t>
      </w:r>
      <w:r>
        <w:rPr/>
        <w:t xml:space="preserve"> beyond the centerline of the burners at any time during the test.</w:t>
      </w:r>
    </w:p>
    <w:p>
      <w:pPr>
        <w:pStyle w:val="PR2"/>
        <w:numPr>
          <w:ilvl w:val="5"/>
          <w:numId w:val="1"/>
        </w:numPr>
        <w:spacing w:before="240" w:after="0"/>
        <w:rPr/>
      </w:pPr>
      <w:r>
        <w:rPr/>
        <w:t>Kiln-dry lumber and plywood after treatment to a maximum moisture content of 19 and 15 percent, respectively.</w:t>
      </w:r>
    </w:p>
    <w:p>
      <w:pPr>
        <w:pStyle w:val="CMT"/>
        <w:rPr/>
      </w:pPr>
      <w:r>
        <w:rPr/>
        <w:t>Retain first subparagraph below if items are to receive a stained or natural finish. Organic resin treatments are more expensive than salt treatments but generally result in better stained, transparent, or natural finishes.</w:t>
      </w:r>
    </w:p>
    <w:p>
      <w:pPr>
        <w:pStyle w:val="PR2"/>
        <w:numPr>
          <w:ilvl w:val="5"/>
          <w:numId w:val="1"/>
        </w:numPr>
        <w:rPr/>
      </w:pPr>
      <w:r>
        <w:rPr/>
        <w:t>For items indicated to receive a stained, transparent, or natural finish, use organic resin chemical formulation.</w:t>
      </w:r>
    </w:p>
    <w:p>
      <w:pPr>
        <w:pStyle w:val="CMT"/>
        <w:rPr/>
      </w:pPr>
      <w:r>
        <w:rPr/>
        <w:t>Retain one of two subparagraphs below. Before retaining first subparagraph, verify that wood species and treatment process specified are approved for milling after treatment.</w:t>
      </w:r>
    </w:p>
    <w:p>
      <w:pPr>
        <w:pStyle w:val="PR2"/>
        <w:numPr>
          <w:ilvl w:val="5"/>
          <w:numId w:val="1"/>
        </w:numPr>
        <w:rPr/>
      </w:pPr>
      <w:r>
        <w:rPr/>
        <w:t>Mill lumber after treatment within limits set for wood removal that do not affect listed fire-test-response characteristics, using a woodworking shop certified by testing and inspecting agency.</w:t>
      </w:r>
    </w:p>
    <w:p>
      <w:pPr>
        <w:pStyle w:val="PR2"/>
        <w:numPr>
          <w:ilvl w:val="5"/>
          <w:numId w:val="1"/>
        </w:numPr>
        <w:rPr/>
      </w:pPr>
      <w:r>
        <w:rPr/>
        <w:t>Mill lumber before treatment and implement procedures during treatment and drying processes that prevent lumber from warping and developing discolorations from drying sticks or other causes, marring, and other defects affecting appearance of treated woodwork.</w:t>
      </w:r>
    </w:p>
    <w:p>
      <w:pPr>
        <w:pStyle w:val="PR1"/>
        <w:numPr>
          <w:ilvl w:val="4"/>
          <w:numId w:val="1"/>
        </w:numPr>
        <w:rPr/>
      </w:pPr>
      <w:r>
        <w:rPr/>
        <w:t>Extent of Fire-Retardant-Treated Wood Materials:</w:t>
      </w:r>
    </w:p>
    <w:p>
      <w:pPr>
        <w:pStyle w:val="CMT"/>
        <w:rPr/>
      </w:pPr>
      <w:r>
        <w:rPr/>
        <w:t>Verify requirements of authorities having jurisdiction for locations of fire-retardant-treated wood materials.</w:t>
      </w:r>
    </w:p>
    <w:p>
      <w:pPr>
        <w:pStyle w:val="PR2"/>
        <w:numPr>
          <w:ilvl w:val="5"/>
          <w:numId w:val="1"/>
        </w:numPr>
        <w:spacing w:before="240" w:after="0"/>
        <w:rPr/>
      </w:pPr>
      <w:r>
        <w:rPr/>
        <w:t xml:space="preserve">Exterior architectural woodwork located more than </w:t>
      </w:r>
      <w:r>
        <w:rPr>
          <w:rStyle w:val="IP"/>
        </w:rPr>
        <w:t>40 feet</w:t>
      </w:r>
      <w:r>
        <w:rPr>
          <w:rStyle w:val="SI"/>
        </w:rPr>
        <w:t xml:space="preserve"> (12.192 m)</w:t>
      </w:r>
      <w:r>
        <w:rPr/>
        <w:t xml:space="preserve"> above grade.</w:t>
      </w:r>
    </w:p>
    <w:p>
      <w:pPr>
        <w:pStyle w:val="PR2"/>
        <w:numPr>
          <w:ilvl w:val="5"/>
          <w:numId w:val="1"/>
        </w:numPr>
        <w:rPr/>
      </w:pPr>
      <w:r>
        <w:rPr/>
        <w:t xml:space="preserve">Exterior architectural woodwork in locations with a fire-separation distance of </w:t>
      </w:r>
      <w:r>
        <w:rPr>
          <w:rStyle w:val="IP"/>
        </w:rPr>
        <w:t>5 feet</w:t>
      </w:r>
      <w:r>
        <w:rPr>
          <w:rStyle w:val="SI"/>
        </w:rPr>
        <w:t xml:space="preserve"> (1.524 m)</w:t>
      </w:r>
      <w:r>
        <w:rPr/>
        <w:t xml:space="preserve"> or less.</w:t>
      </w:r>
    </w:p>
    <w:p>
      <w:pPr>
        <w:pStyle w:val="PR2"/>
        <w:numPr>
          <w:ilvl w:val="5"/>
          <w:numId w:val="1"/>
        </w:numPr>
        <w:rPr/>
      </w:pPr>
      <w:r>
        <w:rPr/>
        <w:t>[</w:t>
      </w:r>
      <w:r>
        <w:rPr>
          <w:b/>
        </w:rPr>
        <w:t>Where indicated on Drawings</w:t>
      </w:r>
      <w:r>
        <w:rPr/>
        <w:t>] &lt;</w:t>
      </w:r>
      <w:r>
        <w:rPr>
          <w:b/>
        </w:rPr>
        <w:t>Insert requirements</w:t>
      </w:r>
      <w:r>
        <w:rPr/>
        <w:t>&gt;.</w:t>
      </w:r>
    </w:p>
    <w:p>
      <w:pPr>
        <w:pStyle w:val="ART"/>
        <w:numPr>
          <w:ilvl w:val="3"/>
          <w:numId w:val="1"/>
        </w:numPr>
        <w:ind w:hanging="0" w:left="0"/>
        <w:rPr/>
      </w:pPr>
      <w:r>
        <w:rPr/>
        <w:t>SHUTTER HARDWARE</w:t>
      </w:r>
    </w:p>
    <w:p>
      <w:pPr>
        <w:pStyle w:val="PR1"/>
        <w:numPr>
          <w:ilvl w:val="4"/>
          <w:numId w:val="1"/>
        </w:numPr>
        <w:rPr/>
      </w:pPr>
      <w:r>
        <w:rPr/>
        <w:t>Offset Strap Hinges: For inset shutters and with tapered strap. Shutters can lift off pintles after installation. Provide top and bottom hinges for each shutter and matching wood screws for installation.</w:t>
      </w:r>
    </w:p>
    <w:p>
      <w:pPr>
        <w:pStyle w:val="PR2"/>
        <w:numPr>
          <w:ilvl w:val="5"/>
          <w:numId w:val="1"/>
        </w:numPr>
        <w:spacing w:before="240" w:after="0"/>
        <w:rPr/>
      </w:pPr>
      <w:r>
        <w:rPr/>
        <w:t>Offset: [</w:t>
      </w:r>
      <w:r>
        <w:rPr>
          <w:rStyle w:val="IP"/>
          <w:b/>
        </w:rPr>
        <w:t>1/2 inch</w:t>
      </w:r>
      <w:r>
        <w:rPr>
          <w:rStyle w:val="SI"/>
          <w:b/>
        </w:rPr>
        <w:t xml:space="preserve"> (13 mm)</w:t>
      </w:r>
      <w:r>
        <w:rPr/>
        <w:t>] [</w:t>
      </w:r>
      <w:r>
        <w:rPr>
          <w:rStyle w:val="IP"/>
          <w:b/>
        </w:rPr>
        <w:t>1-1/2 inches</w:t>
      </w:r>
      <w:r>
        <w:rPr>
          <w:rStyle w:val="SI"/>
          <w:b/>
        </w:rPr>
        <w:t xml:space="preserve"> (38 mm)</w:t>
      </w:r>
      <w:r>
        <w:rPr/>
        <w:t>] [</w:t>
      </w:r>
      <w:r>
        <w:rPr>
          <w:rStyle w:val="IP"/>
          <w:b/>
        </w:rPr>
        <w:t>2-1/4 inches</w:t>
      </w:r>
      <w:r>
        <w:rPr>
          <w:rStyle w:val="SI"/>
          <w:b/>
        </w:rPr>
        <w:t xml:space="preserve"> (57 mm)</w:t>
      </w:r>
      <w:r>
        <w:rPr/>
        <w:t>] [</w:t>
      </w:r>
      <w:r>
        <w:rPr>
          <w:rStyle w:val="IP"/>
          <w:b/>
        </w:rPr>
        <w:t>3-1/4 inches</w:t>
      </w:r>
      <w:r>
        <w:rPr>
          <w:rStyle w:val="SI"/>
          <w:b/>
        </w:rPr>
        <w:t xml:space="preserve"> (83 mm)</w:t>
      </w:r>
      <w:r>
        <w:rPr/>
        <w:t>] &lt;</w:t>
      </w:r>
      <w:r>
        <w:rPr>
          <w:b/>
        </w:rPr>
        <w:t>Insert dimension</w:t>
      </w:r>
      <w:r>
        <w:rPr/>
        <w:t>&gt;.</w:t>
      </w:r>
    </w:p>
    <w:p>
      <w:pPr>
        <w:pStyle w:val="PR2"/>
        <w:numPr>
          <w:ilvl w:val="5"/>
          <w:numId w:val="1"/>
        </w:numPr>
        <w:rPr/>
      </w:pPr>
      <w:r>
        <w:rPr/>
        <w:t>Strap Length: [</w:t>
      </w:r>
      <w:r>
        <w:rPr>
          <w:rStyle w:val="IP"/>
          <w:b/>
        </w:rPr>
        <w:t>10 inches</w:t>
      </w:r>
      <w:r>
        <w:rPr>
          <w:rStyle w:val="SI"/>
          <w:b/>
        </w:rPr>
        <w:t xml:space="preserve"> (254 mm)</w:t>
      </w:r>
      <w:r>
        <w:rPr/>
        <w:t>] [</w:t>
      </w:r>
      <w:r>
        <w:rPr>
          <w:rStyle w:val="IP"/>
          <w:b/>
        </w:rPr>
        <w:t>12 inches</w:t>
      </w:r>
      <w:r>
        <w:rPr>
          <w:rStyle w:val="SI"/>
          <w:b/>
        </w:rPr>
        <w:t xml:space="preserve"> (300 mm)</w:t>
      </w:r>
      <w:r>
        <w:rPr/>
        <w:t>] [</w:t>
      </w:r>
      <w:r>
        <w:rPr>
          <w:rStyle w:val="IP"/>
          <w:b/>
        </w:rPr>
        <w:t>14 inches</w:t>
      </w:r>
      <w:r>
        <w:rPr>
          <w:rStyle w:val="SI"/>
          <w:b/>
        </w:rPr>
        <w:t xml:space="preserve"> (356 mm)</w:t>
      </w:r>
      <w:r>
        <w:rPr/>
        <w:t>] [</w:t>
      </w:r>
      <w:r>
        <w:rPr>
          <w:rStyle w:val="IP"/>
          <w:b/>
        </w:rPr>
        <w:t>16 inches</w:t>
      </w:r>
      <w:r>
        <w:rPr>
          <w:rStyle w:val="SI"/>
          <w:b/>
        </w:rPr>
        <w:t xml:space="preserve"> (406 mm)</w:t>
      </w:r>
      <w:r>
        <w:rPr/>
        <w:t>] &lt;</w:t>
      </w:r>
      <w:r>
        <w:rPr>
          <w:b/>
        </w:rPr>
        <w:t>Insert dimension</w:t>
      </w:r>
      <w:r>
        <w:rPr/>
        <w:t>&gt;.</w:t>
      </w:r>
    </w:p>
    <w:p>
      <w:pPr>
        <w:pStyle w:val="PR2"/>
        <w:numPr>
          <w:ilvl w:val="5"/>
          <w:numId w:val="1"/>
        </w:numPr>
        <w:rPr/>
      </w:pPr>
      <w:r>
        <w:rPr/>
        <w:t>Strap Width: [</w:t>
      </w:r>
      <w:r>
        <w:rPr>
          <w:rStyle w:val="IP"/>
          <w:b/>
        </w:rPr>
        <w:t>1-3/4 inches</w:t>
      </w:r>
      <w:r>
        <w:rPr>
          <w:rStyle w:val="SI"/>
          <w:b/>
        </w:rPr>
        <w:t xml:space="preserve"> (45 mm)</w:t>
      </w:r>
      <w:r>
        <w:rPr/>
        <w:t>] &lt;</w:t>
      </w:r>
      <w:r>
        <w:rPr>
          <w:b/>
        </w:rPr>
        <w:t>Insert dimension</w:t>
      </w:r>
      <w:r>
        <w:rPr/>
        <w:t>&gt; at widest point.</w:t>
      </w:r>
    </w:p>
    <w:p>
      <w:pPr>
        <w:pStyle w:val="PR2"/>
        <w:numPr>
          <w:ilvl w:val="5"/>
          <w:numId w:val="1"/>
        </w:numPr>
        <w:rPr/>
      </w:pPr>
      <w:r>
        <w:rPr/>
        <w:t>Pintle Plate: [</w:t>
      </w:r>
      <w:r>
        <w:rPr>
          <w:rStyle w:val="IP"/>
          <w:b/>
        </w:rPr>
        <w:t>3-1/2 by 1-1/2 by 1/8 inches</w:t>
      </w:r>
      <w:r>
        <w:rPr>
          <w:rStyle w:val="SI"/>
          <w:b/>
        </w:rPr>
        <w:t xml:space="preserve"> (89 by 38 by 3 mm)</w:t>
      </w:r>
      <w:r>
        <w:rPr/>
        <w:t>] &lt;</w:t>
      </w:r>
      <w:r>
        <w:rPr>
          <w:b/>
        </w:rPr>
        <w:t>Insert dimensions</w:t>
      </w:r>
      <w:r>
        <w:rPr/>
        <w:t>&gt;.</w:t>
      </w:r>
    </w:p>
    <w:p>
      <w:pPr>
        <w:pStyle w:val="PR2"/>
        <w:numPr>
          <w:ilvl w:val="5"/>
          <w:numId w:val="1"/>
        </w:numPr>
        <w:rPr/>
      </w:pPr>
      <w:r>
        <w:rPr/>
        <w:t>Pintle Diameter: [</w:t>
      </w:r>
      <w:r>
        <w:rPr>
          <w:rStyle w:val="IP"/>
          <w:b/>
        </w:rPr>
        <w:t>3/8 inch</w:t>
      </w:r>
      <w:r>
        <w:rPr>
          <w:rStyle w:val="SI"/>
          <w:b/>
        </w:rPr>
        <w:t xml:space="preserve"> (10 mm)</w:t>
      </w:r>
      <w:r>
        <w:rPr/>
        <w:t>] &lt;</w:t>
      </w:r>
      <w:r>
        <w:rPr>
          <w:b/>
        </w:rPr>
        <w:t>Insert dimension</w:t>
      </w:r>
      <w:r>
        <w:rPr/>
        <w:t>&gt;.</w:t>
      </w:r>
    </w:p>
    <w:p>
      <w:pPr>
        <w:pStyle w:val="PR2"/>
        <w:numPr>
          <w:ilvl w:val="5"/>
          <w:numId w:val="1"/>
        </w:numPr>
        <w:rPr/>
      </w:pPr>
      <w:r>
        <w:rPr/>
        <w:t>Material and Finish: [</w:t>
      </w:r>
      <w:r>
        <w:rPr>
          <w:b/>
        </w:rPr>
        <w:t>Zinc-chromate-plated steel with black finish</w:t>
      </w:r>
      <w:r>
        <w:rPr/>
        <w:t>] &lt;</w:t>
      </w:r>
      <w:r>
        <w:rPr>
          <w:b/>
        </w:rPr>
        <w:t>Insert requirements</w:t>
      </w:r>
      <w:r>
        <w:rPr/>
        <w:t>&gt;.</w:t>
      </w:r>
    </w:p>
    <w:p>
      <w:pPr>
        <w:pStyle w:val="PR1"/>
        <w:numPr>
          <w:ilvl w:val="4"/>
          <w:numId w:val="1"/>
        </w:numPr>
        <w:rPr/>
      </w:pPr>
      <w:r>
        <w:rPr/>
        <w:t>New York-Style Hinges: Offset type for full-inset shutters. Provide top and bottom hinges for each shutter and matching wood screws for installation.</w:t>
      </w:r>
    </w:p>
    <w:p>
      <w:pPr>
        <w:pStyle w:val="PR2"/>
        <w:numPr>
          <w:ilvl w:val="5"/>
          <w:numId w:val="1"/>
        </w:numPr>
        <w:spacing w:before="240" w:after="0"/>
        <w:rPr/>
      </w:pPr>
      <w:r>
        <w:rPr/>
        <w:t>Overall Hinge Dimensions: [</w:t>
      </w:r>
      <w:r>
        <w:rPr>
          <w:rStyle w:val="IP"/>
          <w:b/>
        </w:rPr>
        <w:t>4-1/4 by 5 inches</w:t>
      </w:r>
      <w:r>
        <w:rPr>
          <w:rStyle w:val="SI"/>
          <w:b/>
        </w:rPr>
        <w:t xml:space="preserve"> (108 by 127 mm)</w:t>
      </w:r>
      <w:r>
        <w:rPr/>
        <w:t>] [</w:t>
      </w:r>
      <w:r>
        <w:rPr>
          <w:rStyle w:val="IP"/>
          <w:b/>
        </w:rPr>
        <w:t>6 by 6-3/4 inches</w:t>
      </w:r>
      <w:r>
        <w:rPr>
          <w:rStyle w:val="SI"/>
          <w:b/>
        </w:rPr>
        <w:t xml:space="preserve"> (152 by 172 mm)</w:t>
      </w:r>
      <w:r>
        <w:rPr/>
        <w:t>] &lt;</w:t>
      </w:r>
      <w:r>
        <w:rPr>
          <w:b/>
        </w:rPr>
        <w:t>Insert dimensions</w:t>
      </w:r>
      <w:r>
        <w:rPr/>
        <w:t>&gt;.</w:t>
      </w:r>
    </w:p>
    <w:p>
      <w:pPr>
        <w:pStyle w:val="PR2"/>
        <w:numPr>
          <w:ilvl w:val="5"/>
          <w:numId w:val="1"/>
        </w:numPr>
        <w:rPr/>
      </w:pPr>
      <w:r>
        <w:rPr/>
        <w:t>Offset: [</w:t>
      </w:r>
      <w:r>
        <w:rPr>
          <w:rStyle w:val="IP"/>
          <w:b/>
        </w:rPr>
        <w:t>1-1/16 inches</w:t>
      </w:r>
      <w:r>
        <w:rPr>
          <w:rStyle w:val="SI"/>
          <w:b/>
        </w:rPr>
        <w:t xml:space="preserve"> (27 mm)</w:t>
      </w:r>
      <w:r>
        <w:rPr/>
        <w:t>] [</w:t>
      </w:r>
      <w:r>
        <w:rPr>
          <w:rStyle w:val="IP"/>
          <w:b/>
        </w:rPr>
        <w:t>1-1/4 inches</w:t>
      </w:r>
      <w:r>
        <w:rPr>
          <w:rStyle w:val="SI"/>
          <w:b/>
        </w:rPr>
        <w:t xml:space="preserve"> (32 mm)</w:t>
      </w:r>
      <w:r>
        <w:rPr/>
        <w:t>] [</w:t>
      </w:r>
      <w:r>
        <w:rPr>
          <w:rStyle w:val="IP"/>
          <w:b/>
        </w:rPr>
        <w:t>2-1/8 inches</w:t>
      </w:r>
      <w:r>
        <w:rPr>
          <w:rStyle w:val="SI"/>
          <w:b/>
        </w:rPr>
        <w:t xml:space="preserve"> (54 mm)</w:t>
      </w:r>
      <w:r>
        <w:rPr/>
        <w:t>] [</w:t>
      </w:r>
      <w:r>
        <w:rPr>
          <w:rStyle w:val="IP"/>
          <w:b/>
        </w:rPr>
        <w:t>2-1/4 inches</w:t>
      </w:r>
      <w:r>
        <w:rPr>
          <w:rStyle w:val="SI"/>
          <w:b/>
        </w:rPr>
        <w:t xml:space="preserve"> (57 mm)</w:t>
      </w:r>
      <w:r>
        <w:rPr/>
        <w:t>] &lt;</w:t>
      </w:r>
      <w:r>
        <w:rPr>
          <w:b/>
        </w:rPr>
        <w:t>Insert dimension</w:t>
      </w:r>
      <w:r>
        <w:rPr/>
        <w:t>&gt;.</w:t>
      </w:r>
    </w:p>
    <w:p>
      <w:pPr>
        <w:pStyle w:val="PR2"/>
        <w:numPr>
          <w:ilvl w:val="5"/>
          <w:numId w:val="1"/>
        </w:numPr>
        <w:rPr/>
      </w:pPr>
      <w:r>
        <w:rPr/>
        <w:t>Pintle Plate: [</w:t>
      </w:r>
      <w:r>
        <w:rPr>
          <w:rStyle w:val="IP"/>
          <w:b/>
        </w:rPr>
        <w:t>2 by 1-1/8 inches</w:t>
      </w:r>
      <w:r>
        <w:rPr>
          <w:rStyle w:val="SI"/>
          <w:b/>
        </w:rPr>
        <w:t xml:space="preserve"> (51 by 29 mm)</w:t>
      </w:r>
      <w:r>
        <w:rPr/>
        <w:t>] [</w:t>
      </w:r>
      <w:r>
        <w:rPr>
          <w:rStyle w:val="IP"/>
          <w:b/>
        </w:rPr>
        <w:t>3-1/8 by 1-1/8 inches</w:t>
      </w:r>
      <w:r>
        <w:rPr>
          <w:rStyle w:val="SI"/>
          <w:b/>
        </w:rPr>
        <w:t xml:space="preserve"> (79 by 29 mm)</w:t>
      </w:r>
      <w:r>
        <w:rPr/>
        <w:t>] [</w:t>
      </w:r>
      <w:r>
        <w:rPr>
          <w:rStyle w:val="IP"/>
          <w:b/>
        </w:rPr>
        <w:t>3-5/8 by 1-3/16 inches</w:t>
      </w:r>
      <w:r>
        <w:rPr>
          <w:rStyle w:val="SI"/>
          <w:b/>
        </w:rPr>
        <w:t xml:space="preserve"> (92 by 30 mm)</w:t>
      </w:r>
      <w:r>
        <w:rPr/>
        <w:t>] &lt;</w:t>
      </w:r>
      <w:r>
        <w:rPr>
          <w:b/>
        </w:rPr>
        <w:t>Insert dimensions</w:t>
      </w:r>
      <w:r>
        <w:rPr/>
        <w:t>&gt;.</w:t>
      </w:r>
    </w:p>
    <w:p>
      <w:pPr>
        <w:pStyle w:val="PR2"/>
        <w:numPr>
          <w:ilvl w:val="5"/>
          <w:numId w:val="1"/>
        </w:numPr>
        <w:rPr/>
      </w:pPr>
      <w:r>
        <w:rPr/>
        <w:t>Material and Finish: [</w:t>
      </w:r>
      <w:r>
        <w:rPr>
          <w:b/>
        </w:rPr>
        <w:t>Cast iron with rust-inhibiting primer and black matte powder-coated polyurethane finish</w:t>
      </w:r>
      <w:r>
        <w:rPr/>
        <w:t>] [</w:t>
      </w:r>
      <w:r>
        <w:rPr>
          <w:b/>
        </w:rPr>
        <w:t>Galvanized steel</w:t>
      </w:r>
      <w:r>
        <w:rPr/>
        <w:t>] [</w:t>
      </w:r>
      <w:r>
        <w:rPr>
          <w:b/>
        </w:rPr>
        <w:t>Solid bronze with wax finish</w:t>
      </w:r>
      <w:r>
        <w:rPr/>
        <w:t>] &lt;</w:t>
      </w:r>
      <w:r>
        <w:rPr>
          <w:b/>
        </w:rPr>
        <w:t>Insert requirements</w:t>
      </w:r>
      <w:r>
        <w:rPr/>
        <w:t>&gt;.</w:t>
      </w:r>
    </w:p>
    <w:p>
      <w:pPr>
        <w:pStyle w:val="PR1"/>
        <w:numPr>
          <w:ilvl w:val="4"/>
          <w:numId w:val="1"/>
        </w:numPr>
        <w:rPr/>
      </w:pPr>
      <w:r>
        <w:rPr/>
        <w:t>L-Type Hinges: Offset type for inset shutters; with tapered long-leg of L-shape oriented horizontally. Shutters can lift off pintles after installation. Provide top and bottom hinges[</w:t>
      </w:r>
      <w:r>
        <w:rPr>
          <w:b/>
        </w:rPr>
        <w:t> and matching middle, straight-plate hinge</w:t>
      </w:r>
      <w:r>
        <w:rPr/>
        <w:t>] for each shutter and matching wood screws for installation.</w:t>
      </w:r>
    </w:p>
    <w:p>
      <w:pPr>
        <w:pStyle w:val="PR2"/>
        <w:numPr>
          <w:ilvl w:val="5"/>
          <w:numId w:val="1"/>
        </w:numPr>
        <w:spacing w:before="240" w:after="0"/>
        <w:rPr/>
      </w:pPr>
      <w:r>
        <w:rPr/>
        <w:t>L-Shape Plate: [</w:t>
      </w:r>
      <w:r>
        <w:rPr>
          <w:rStyle w:val="IP"/>
          <w:b/>
        </w:rPr>
        <w:t>5-inch-</w:t>
      </w:r>
      <w:r>
        <w:rPr>
          <w:rStyle w:val="SI"/>
          <w:b/>
        </w:rPr>
        <w:t xml:space="preserve"> (127-mm-)</w:t>
      </w:r>
      <w:r>
        <w:rPr>
          <w:b/>
        </w:rPr>
        <w:t xml:space="preserve"> long vertical leg and </w:t>
      </w:r>
      <w:r>
        <w:rPr>
          <w:rStyle w:val="IP"/>
          <w:b/>
        </w:rPr>
        <w:t>6-inch-</w:t>
      </w:r>
      <w:r>
        <w:rPr>
          <w:rStyle w:val="SI"/>
          <w:b/>
        </w:rPr>
        <w:t xml:space="preserve"> (152-mm-)</w:t>
      </w:r>
      <w:r>
        <w:rPr>
          <w:b/>
        </w:rPr>
        <w:t xml:space="preserve"> long horizontal leg</w:t>
      </w:r>
      <w:r>
        <w:rPr/>
        <w:t>] &lt;</w:t>
      </w:r>
      <w:r>
        <w:rPr>
          <w:b/>
        </w:rPr>
        <w:t>Insert requirements</w:t>
      </w:r>
      <w:r>
        <w:rPr/>
        <w:t>&gt;.</w:t>
      </w:r>
    </w:p>
    <w:p>
      <w:pPr>
        <w:pStyle w:val="PR2"/>
        <w:numPr>
          <w:ilvl w:val="5"/>
          <w:numId w:val="1"/>
        </w:numPr>
        <w:rPr/>
      </w:pPr>
      <w:r>
        <w:rPr/>
        <w:t>Maximum Leg Width: [</w:t>
      </w:r>
      <w:r>
        <w:rPr>
          <w:rStyle w:val="IP"/>
          <w:b/>
        </w:rPr>
        <w:t>1-3/8 inches</w:t>
      </w:r>
      <w:r>
        <w:rPr>
          <w:rStyle w:val="SI"/>
          <w:b/>
        </w:rPr>
        <w:t xml:space="preserve"> (35 mm)</w:t>
      </w:r>
      <w:r>
        <w:rPr/>
        <w:t>] &lt;</w:t>
      </w:r>
      <w:r>
        <w:rPr>
          <w:b/>
        </w:rPr>
        <w:t>Insert dimension</w:t>
      </w:r>
      <w:r>
        <w:rPr/>
        <w:t>&gt;.</w:t>
      </w:r>
    </w:p>
    <w:p>
      <w:pPr>
        <w:pStyle w:val="PR2"/>
        <w:numPr>
          <w:ilvl w:val="5"/>
          <w:numId w:val="1"/>
        </w:numPr>
        <w:rPr/>
      </w:pPr>
      <w:r>
        <w:rPr/>
        <w:t>Offset: [</w:t>
      </w:r>
      <w:r>
        <w:rPr>
          <w:rStyle w:val="IP"/>
          <w:b/>
        </w:rPr>
        <w:t>1/2 inch</w:t>
      </w:r>
      <w:r>
        <w:rPr>
          <w:rStyle w:val="SI"/>
          <w:b/>
        </w:rPr>
        <w:t xml:space="preserve"> (13 mm)</w:t>
      </w:r>
      <w:r>
        <w:rPr/>
        <w:t>] [</w:t>
      </w:r>
      <w:r>
        <w:rPr>
          <w:rStyle w:val="IP"/>
          <w:b/>
        </w:rPr>
        <w:t>1-1/2 inches</w:t>
      </w:r>
      <w:r>
        <w:rPr>
          <w:rStyle w:val="SI"/>
          <w:b/>
        </w:rPr>
        <w:t xml:space="preserve"> (38 mm)</w:t>
      </w:r>
      <w:r>
        <w:rPr/>
        <w:t>] [</w:t>
      </w:r>
      <w:r>
        <w:rPr>
          <w:rStyle w:val="IP"/>
          <w:b/>
        </w:rPr>
        <w:t>2-1/4 inches</w:t>
      </w:r>
      <w:r>
        <w:rPr>
          <w:rStyle w:val="SI"/>
          <w:b/>
        </w:rPr>
        <w:t xml:space="preserve"> (57 mm)</w:t>
      </w:r>
      <w:r>
        <w:rPr/>
        <w:t>] &lt;</w:t>
      </w:r>
      <w:r>
        <w:rPr>
          <w:b/>
        </w:rPr>
        <w:t>Insert dimension</w:t>
      </w:r>
      <w:r>
        <w:rPr/>
        <w:t>&gt;.</w:t>
      </w:r>
    </w:p>
    <w:p>
      <w:pPr>
        <w:pStyle w:val="PR2"/>
        <w:numPr>
          <w:ilvl w:val="5"/>
          <w:numId w:val="1"/>
        </w:numPr>
        <w:rPr/>
      </w:pPr>
      <w:r>
        <w:rPr/>
        <w:t>Pintle Plate: [</w:t>
      </w:r>
      <w:r>
        <w:rPr>
          <w:rStyle w:val="IP"/>
          <w:b/>
        </w:rPr>
        <w:t>3-1/2 by 1-1/2 by 1/8 inch</w:t>
      </w:r>
      <w:r>
        <w:rPr>
          <w:rStyle w:val="SI"/>
          <w:b/>
        </w:rPr>
        <w:t xml:space="preserve"> (89 by 38 by 3 mm)</w:t>
      </w:r>
      <w:r>
        <w:rPr/>
        <w:t>] &lt;</w:t>
      </w:r>
      <w:r>
        <w:rPr>
          <w:b/>
        </w:rPr>
        <w:t>Insert dimensions</w:t>
      </w:r>
      <w:r>
        <w:rPr/>
        <w:t>&gt;.</w:t>
      </w:r>
    </w:p>
    <w:p>
      <w:pPr>
        <w:pStyle w:val="PR2"/>
        <w:numPr>
          <w:ilvl w:val="5"/>
          <w:numId w:val="1"/>
        </w:numPr>
        <w:rPr/>
      </w:pPr>
      <w:r>
        <w:rPr/>
        <w:t>Pintle Diameter: [</w:t>
      </w:r>
      <w:r>
        <w:rPr>
          <w:rStyle w:val="IP"/>
          <w:b/>
        </w:rPr>
        <w:t>3/8 inch</w:t>
      </w:r>
      <w:r>
        <w:rPr>
          <w:rStyle w:val="SI"/>
          <w:b/>
        </w:rPr>
        <w:t xml:space="preserve"> (10 mm)</w:t>
      </w:r>
      <w:r>
        <w:rPr/>
        <w:t>] &lt;</w:t>
      </w:r>
      <w:r>
        <w:rPr>
          <w:b/>
        </w:rPr>
        <w:t>Insert dimension</w:t>
      </w:r>
      <w:r>
        <w:rPr/>
        <w:t>&gt;.</w:t>
      </w:r>
    </w:p>
    <w:p>
      <w:pPr>
        <w:pStyle w:val="PR2"/>
        <w:numPr>
          <w:ilvl w:val="5"/>
          <w:numId w:val="1"/>
        </w:numPr>
        <w:rPr/>
      </w:pPr>
      <w:r>
        <w:rPr/>
        <w:t>Material and Finish: [</w:t>
      </w:r>
      <w:r>
        <w:rPr>
          <w:b/>
        </w:rPr>
        <w:t>Zinc-chromate-plated steel with wrought-iron black finish</w:t>
      </w:r>
      <w:r>
        <w:rPr/>
        <w:t>] &lt;</w:t>
      </w:r>
      <w:r>
        <w:rPr>
          <w:b/>
        </w:rPr>
        <w:t>Insert requirements</w:t>
      </w:r>
      <w:r>
        <w:rPr/>
        <w:t>&gt;.</w:t>
      </w:r>
    </w:p>
    <w:p>
      <w:pPr>
        <w:pStyle w:val="PR1"/>
        <w:numPr>
          <w:ilvl w:val="4"/>
          <w:numId w:val="1"/>
        </w:numPr>
        <w:rPr/>
      </w:pPr>
      <w:r>
        <w:rPr/>
        <w:t>Connecticut-Style Hinges: Strap-type, loose-joint hinges with threaded pintle. Provide top and bottom hinges[</w:t>
      </w:r>
      <w:r>
        <w:rPr>
          <w:b/>
        </w:rPr>
        <w:t> and matching middle hinge</w:t>
      </w:r>
      <w:r>
        <w:rPr/>
        <w:t>] for each shutter and matching wood screws for installation.</w:t>
      </w:r>
    </w:p>
    <w:p>
      <w:pPr>
        <w:pStyle w:val="PR2"/>
        <w:numPr>
          <w:ilvl w:val="5"/>
          <w:numId w:val="1"/>
        </w:numPr>
        <w:spacing w:before="240" w:after="0"/>
        <w:rPr/>
      </w:pPr>
      <w:r>
        <w:rPr/>
        <w:t>Type: [</w:t>
      </w:r>
      <w:r>
        <w:rPr>
          <w:b/>
        </w:rPr>
        <w:t>No offset</w:t>
      </w:r>
      <w:r>
        <w:rPr/>
        <w:t>] [</w:t>
      </w:r>
      <w:r>
        <w:rPr>
          <w:rStyle w:val="IP"/>
          <w:b/>
        </w:rPr>
        <w:t>1-1/4-inch</w:t>
      </w:r>
      <w:r>
        <w:rPr>
          <w:rStyle w:val="SI"/>
          <w:b/>
        </w:rPr>
        <w:t xml:space="preserve"> (32-mm)</w:t>
      </w:r>
      <w:r>
        <w:rPr>
          <w:b/>
        </w:rPr>
        <w:t xml:space="preserve"> offset</w:t>
      </w:r>
      <w:r>
        <w:rPr/>
        <w:t>] [</w:t>
      </w:r>
      <w:r>
        <w:rPr>
          <w:rStyle w:val="IP"/>
          <w:b/>
        </w:rPr>
        <w:t>2-3/16-inch</w:t>
      </w:r>
      <w:r>
        <w:rPr>
          <w:rStyle w:val="SI"/>
          <w:b/>
        </w:rPr>
        <w:t xml:space="preserve"> (56-mm)</w:t>
      </w:r>
      <w:r>
        <w:rPr>
          <w:b/>
        </w:rPr>
        <w:t xml:space="preserve"> offset</w:t>
      </w:r>
      <w:r>
        <w:rPr/>
        <w:t>] &lt;</w:t>
      </w:r>
      <w:r>
        <w:rPr>
          <w:b/>
        </w:rPr>
        <w:t>Insert description</w:t>
      </w:r>
      <w:r>
        <w:rPr/>
        <w:t>&gt;.</w:t>
      </w:r>
    </w:p>
    <w:p>
      <w:pPr>
        <w:pStyle w:val="PR2"/>
        <w:numPr>
          <w:ilvl w:val="5"/>
          <w:numId w:val="1"/>
        </w:numPr>
        <w:rPr/>
      </w:pPr>
      <w:r>
        <w:rPr/>
        <w:t>Strap Dimensions: [</w:t>
      </w:r>
      <w:r>
        <w:rPr>
          <w:rStyle w:val="IP"/>
          <w:b/>
        </w:rPr>
        <w:t>1 by 4-1/4 inches</w:t>
      </w:r>
      <w:r>
        <w:rPr>
          <w:rStyle w:val="SI"/>
          <w:b/>
        </w:rPr>
        <w:t xml:space="preserve"> (25 by 108 mm)</w:t>
      </w:r>
      <w:r>
        <w:rPr/>
        <w:t>] [</w:t>
      </w:r>
      <w:r>
        <w:rPr>
          <w:rStyle w:val="IP"/>
          <w:b/>
        </w:rPr>
        <w:t>1 by 6-1/2 inches</w:t>
      </w:r>
      <w:r>
        <w:rPr>
          <w:rStyle w:val="SI"/>
          <w:b/>
        </w:rPr>
        <w:t xml:space="preserve"> (25 by 165 mm)</w:t>
      </w:r>
      <w:r>
        <w:rPr/>
        <w:t>] &lt;</w:t>
      </w:r>
      <w:r>
        <w:rPr>
          <w:b/>
        </w:rPr>
        <w:t>Insert dimensions</w:t>
      </w:r>
      <w:r>
        <w:rPr/>
        <w:t>&gt;.</w:t>
      </w:r>
    </w:p>
    <w:p>
      <w:pPr>
        <w:pStyle w:val="PR2"/>
        <w:numPr>
          <w:ilvl w:val="5"/>
          <w:numId w:val="1"/>
        </w:numPr>
        <w:rPr/>
      </w:pPr>
      <w:r>
        <w:rPr/>
        <w:t>Pintle: [</w:t>
      </w:r>
      <w:r>
        <w:rPr>
          <w:rStyle w:val="IP"/>
          <w:b/>
        </w:rPr>
        <w:t>2-3/8 inches</w:t>
      </w:r>
      <w:r>
        <w:rPr>
          <w:rStyle w:val="SI"/>
          <w:b/>
        </w:rPr>
        <w:t xml:space="preserve"> (60 mm)</w:t>
      </w:r>
      <w:r>
        <w:rPr>
          <w:b/>
        </w:rPr>
        <w:t xml:space="preserve"> long with </w:t>
      </w:r>
      <w:r>
        <w:rPr>
          <w:rStyle w:val="IP"/>
          <w:b/>
        </w:rPr>
        <w:t>5/16-inch-</w:t>
      </w:r>
      <w:r>
        <w:rPr>
          <w:rStyle w:val="SI"/>
          <w:b/>
        </w:rPr>
        <w:t xml:space="preserve"> (8-mm-)</w:t>
      </w:r>
      <w:r>
        <w:rPr>
          <w:b/>
        </w:rPr>
        <w:t xml:space="preserve"> diameter thread</w:t>
      </w:r>
      <w:r>
        <w:rPr/>
        <w:t>] [</w:t>
      </w:r>
      <w:r>
        <w:rPr>
          <w:rStyle w:val="IP"/>
          <w:b/>
        </w:rPr>
        <w:t>2-3/4 inches</w:t>
      </w:r>
      <w:r>
        <w:rPr>
          <w:rStyle w:val="SI"/>
          <w:b/>
        </w:rPr>
        <w:t xml:space="preserve"> (70 mm)</w:t>
      </w:r>
      <w:r>
        <w:rPr>
          <w:b/>
        </w:rPr>
        <w:t xml:space="preserve"> long with </w:t>
      </w:r>
      <w:r>
        <w:rPr>
          <w:rStyle w:val="IP"/>
          <w:b/>
        </w:rPr>
        <w:t>1/4-inch-</w:t>
      </w:r>
      <w:r>
        <w:rPr>
          <w:rStyle w:val="SI"/>
          <w:b/>
        </w:rPr>
        <w:t xml:space="preserve"> (6-mm-)</w:t>
      </w:r>
      <w:r>
        <w:rPr>
          <w:b/>
        </w:rPr>
        <w:t xml:space="preserve"> diameter thread</w:t>
      </w:r>
      <w:r>
        <w:rPr/>
        <w:t>] [</w:t>
      </w:r>
      <w:r>
        <w:rPr>
          <w:rStyle w:val="IP"/>
          <w:b/>
        </w:rPr>
        <w:t>4-1/2 inches</w:t>
      </w:r>
      <w:r>
        <w:rPr>
          <w:rStyle w:val="SI"/>
          <w:b/>
        </w:rPr>
        <w:t xml:space="preserve"> (114 mm)</w:t>
      </w:r>
      <w:r>
        <w:rPr>
          <w:b/>
        </w:rPr>
        <w:t xml:space="preserve"> long with </w:t>
      </w:r>
      <w:r>
        <w:rPr>
          <w:rStyle w:val="IP"/>
          <w:b/>
        </w:rPr>
        <w:t>3/8-inch-</w:t>
      </w:r>
      <w:r>
        <w:rPr>
          <w:rStyle w:val="SI"/>
          <w:b/>
        </w:rPr>
        <w:t xml:space="preserve"> (10-mm-)</w:t>
      </w:r>
      <w:r>
        <w:rPr>
          <w:b/>
        </w:rPr>
        <w:t xml:space="preserve"> diameter thread</w:t>
      </w:r>
      <w:r>
        <w:rPr/>
        <w:t>] [</w:t>
      </w:r>
      <w:r>
        <w:rPr>
          <w:rStyle w:val="IP"/>
          <w:b/>
        </w:rPr>
        <w:t>4-1/2 inches</w:t>
      </w:r>
      <w:r>
        <w:rPr>
          <w:rStyle w:val="SI"/>
          <w:b/>
        </w:rPr>
        <w:t xml:space="preserve"> (114 mm)</w:t>
      </w:r>
      <w:r>
        <w:rPr>
          <w:b/>
        </w:rPr>
        <w:t xml:space="preserve"> long with </w:t>
      </w:r>
      <w:r>
        <w:rPr>
          <w:rStyle w:val="IP"/>
          <w:b/>
        </w:rPr>
        <w:t>7/16-inch-</w:t>
      </w:r>
      <w:r>
        <w:rPr>
          <w:rStyle w:val="SI"/>
          <w:b/>
        </w:rPr>
        <w:t xml:space="preserve"> (11-mm-)</w:t>
      </w:r>
      <w:r>
        <w:rPr>
          <w:b/>
        </w:rPr>
        <w:t xml:space="preserve"> diameter thread</w:t>
      </w:r>
      <w:r>
        <w:rPr/>
        <w:t>] &lt;</w:t>
      </w:r>
      <w:r>
        <w:rPr>
          <w:b/>
        </w:rPr>
        <w:t>Insert requirements</w:t>
      </w:r>
      <w:r>
        <w:rPr/>
        <w:t>&gt;.</w:t>
      </w:r>
    </w:p>
    <w:p>
      <w:pPr>
        <w:pStyle w:val="PR2"/>
        <w:numPr>
          <w:ilvl w:val="5"/>
          <w:numId w:val="1"/>
        </w:numPr>
        <w:rPr/>
      </w:pPr>
      <w:r>
        <w:rPr/>
        <w:t>Material and Finish: [</w:t>
      </w:r>
      <w:r>
        <w:rPr>
          <w:b/>
        </w:rPr>
        <w:t>Galvanized steel</w:t>
      </w:r>
      <w:r>
        <w:rPr/>
        <w:t>] [</w:t>
      </w:r>
      <w:r>
        <w:rPr>
          <w:b/>
        </w:rPr>
        <w:t>Stainless steel with black finish</w:t>
      </w:r>
      <w:r>
        <w:rPr/>
        <w:t>] &lt;</w:t>
      </w:r>
      <w:r>
        <w:rPr>
          <w:b/>
        </w:rPr>
        <w:t>Insert requirements</w:t>
      </w:r>
      <w:r>
        <w:rPr/>
        <w:t>&gt;.</w:t>
      </w:r>
    </w:p>
    <w:p>
      <w:pPr>
        <w:pStyle w:val="PR1"/>
        <w:numPr>
          <w:ilvl w:val="4"/>
          <w:numId w:val="1"/>
        </w:numPr>
        <w:rPr/>
      </w:pPr>
      <w:r>
        <w:rPr/>
        <w:t>Bermuda-Style Hinges: For top-hung shutters. Provide [</w:t>
      </w:r>
      <w:r>
        <w:rPr>
          <w:b/>
        </w:rPr>
        <w:t>two</w:t>
      </w:r>
      <w:r>
        <w:rPr/>
        <w:t>] &lt;</w:t>
      </w:r>
      <w:r>
        <w:rPr>
          <w:b/>
        </w:rPr>
        <w:t>Insert number</w:t>
      </w:r>
      <w:r>
        <w:rPr/>
        <w:t>&gt; hinges and one matching, shutter stay per shutter. Provide matching wood screws for installation.</w:t>
      </w:r>
    </w:p>
    <w:p>
      <w:pPr>
        <w:pStyle w:val="PR2"/>
        <w:numPr>
          <w:ilvl w:val="5"/>
          <w:numId w:val="1"/>
        </w:numPr>
        <w:spacing w:before="240" w:after="0"/>
        <w:rPr/>
      </w:pPr>
      <w:r>
        <w:rPr/>
        <w:t>Overall Hinge Dimensions: [</w:t>
      </w:r>
      <w:r>
        <w:rPr>
          <w:rStyle w:val="IP"/>
          <w:b/>
        </w:rPr>
        <w:t>6-3/16 by 3-1/2 inches</w:t>
      </w:r>
      <w:r>
        <w:rPr>
          <w:rStyle w:val="SI"/>
          <w:b/>
        </w:rPr>
        <w:t xml:space="preserve"> (157 by 89 mm)</w:t>
      </w:r>
      <w:r>
        <w:rPr/>
        <w:t>] &lt;</w:t>
      </w:r>
      <w:r>
        <w:rPr>
          <w:b/>
        </w:rPr>
        <w:t>Insert dimensions</w:t>
      </w:r>
      <w:r>
        <w:rPr/>
        <w:t>&gt;.</w:t>
      </w:r>
    </w:p>
    <w:p>
      <w:pPr>
        <w:pStyle w:val="PR2"/>
        <w:numPr>
          <w:ilvl w:val="5"/>
          <w:numId w:val="1"/>
        </w:numPr>
        <w:rPr/>
      </w:pPr>
      <w:r>
        <w:rPr/>
        <w:t>Hinge Leg Width: Approximately [</w:t>
      </w:r>
      <w:r>
        <w:rPr>
          <w:rStyle w:val="IP"/>
          <w:b/>
        </w:rPr>
        <w:t>1-1/16 inches</w:t>
      </w:r>
      <w:r>
        <w:rPr>
          <w:rStyle w:val="SI"/>
          <w:b/>
        </w:rPr>
        <w:t xml:space="preserve"> (27 mm)</w:t>
      </w:r>
      <w:r>
        <w:rPr/>
        <w:t>] &lt;</w:t>
      </w:r>
      <w:r>
        <w:rPr>
          <w:b/>
        </w:rPr>
        <w:t>Insert dimension</w:t>
      </w:r>
      <w:r>
        <w:rPr/>
        <w:t>&gt;.</w:t>
      </w:r>
    </w:p>
    <w:p>
      <w:pPr>
        <w:pStyle w:val="PR2"/>
        <w:numPr>
          <w:ilvl w:val="5"/>
          <w:numId w:val="1"/>
        </w:numPr>
        <w:rPr/>
      </w:pPr>
      <w:r>
        <w:rPr/>
        <w:t>Hinge Material Thickness: Approximately [</w:t>
      </w:r>
      <w:r>
        <w:rPr>
          <w:rStyle w:val="IP"/>
          <w:b/>
        </w:rPr>
        <w:t>1/4 inch</w:t>
      </w:r>
      <w:r>
        <w:rPr>
          <w:rStyle w:val="SI"/>
          <w:b/>
        </w:rPr>
        <w:t xml:space="preserve"> (6 mm)</w:t>
      </w:r>
      <w:r>
        <w:rPr/>
        <w:t>] &lt;</w:t>
      </w:r>
      <w:r>
        <w:rPr>
          <w:b/>
        </w:rPr>
        <w:t>Insert dimension</w:t>
      </w:r>
      <w:r>
        <w:rPr/>
        <w:t>&gt;.</w:t>
      </w:r>
    </w:p>
    <w:p>
      <w:pPr>
        <w:pStyle w:val="PR2"/>
        <w:numPr>
          <w:ilvl w:val="5"/>
          <w:numId w:val="1"/>
        </w:numPr>
        <w:rPr/>
      </w:pPr>
      <w:r>
        <w:rPr/>
        <w:t>Shutter Stay: [</w:t>
      </w:r>
      <w:r>
        <w:rPr>
          <w:rStyle w:val="IP"/>
          <w:b/>
        </w:rPr>
        <w:t>24-inch-</w:t>
      </w:r>
      <w:r>
        <w:rPr>
          <w:rStyle w:val="SI"/>
          <w:b/>
        </w:rPr>
        <w:t xml:space="preserve"> (610-mm-)</w:t>
      </w:r>
      <w:r>
        <w:rPr/>
        <w:t>] &lt;</w:t>
      </w:r>
      <w:r>
        <w:rPr>
          <w:b/>
        </w:rPr>
        <w:t>Insert dimension</w:t>
      </w:r>
      <w:r>
        <w:rPr/>
        <w:t>&gt; long.</w:t>
      </w:r>
    </w:p>
    <w:p>
      <w:pPr>
        <w:pStyle w:val="PR2"/>
        <w:numPr>
          <w:ilvl w:val="5"/>
          <w:numId w:val="1"/>
        </w:numPr>
        <w:rPr/>
      </w:pPr>
      <w:r>
        <w:rPr/>
        <w:t>Material and Finish: [</w:t>
      </w:r>
      <w:r>
        <w:rPr>
          <w:b/>
        </w:rPr>
        <w:t>Cast iron and coated with a black textured powder coat</w:t>
      </w:r>
      <w:r>
        <w:rPr/>
        <w:t>] &lt;</w:t>
      </w:r>
      <w:r>
        <w:rPr>
          <w:b/>
        </w:rPr>
        <w:t>Insert requirements</w:t>
      </w:r>
      <w:r>
        <w:rPr/>
        <w:t>&gt;.</w:t>
      </w:r>
    </w:p>
    <w:p>
      <w:pPr>
        <w:pStyle w:val="PR1"/>
        <w:numPr>
          <w:ilvl w:val="4"/>
          <w:numId w:val="1"/>
        </w:numPr>
        <w:rPr/>
      </w:pPr>
      <w:r>
        <w:rPr/>
        <w:t>Shutter Dogs: For holding shutters in open position.</w:t>
      </w:r>
    </w:p>
    <w:p>
      <w:pPr>
        <w:pStyle w:val="PR2"/>
        <w:numPr>
          <w:ilvl w:val="5"/>
          <w:numId w:val="1"/>
        </w:numPr>
        <w:spacing w:before="240" w:after="0"/>
        <w:rPr/>
      </w:pPr>
      <w:r>
        <w:rPr/>
        <w:t>Type: [</w:t>
      </w:r>
      <w:r>
        <w:rPr>
          <w:b/>
        </w:rPr>
        <w:t>Traditional scroll design</w:t>
      </w:r>
      <w:r>
        <w:rPr/>
        <w:t>] &lt;</w:t>
      </w:r>
      <w:r>
        <w:rPr>
          <w:b/>
        </w:rPr>
        <w:t>Insert requirements</w:t>
      </w:r>
      <w:r>
        <w:rPr/>
        <w:t>&gt;.</w:t>
      </w:r>
    </w:p>
    <w:p>
      <w:pPr>
        <w:pStyle w:val="PR2"/>
        <w:numPr>
          <w:ilvl w:val="5"/>
          <w:numId w:val="1"/>
        </w:numPr>
        <w:rPr/>
      </w:pPr>
      <w:r>
        <w:rPr/>
        <w:t>Overall Dimensions: [</w:t>
      </w:r>
      <w:r>
        <w:rPr>
          <w:rStyle w:val="IP"/>
          <w:b/>
        </w:rPr>
        <w:t>6-3/4 by 2-3/8 inches</w:t>
      </w:r>
      <w:r>
        <w:rPr>
          <w:rStyle w:val="SI"/>
          <w:b/>
        </w:rPr>
        <w:t xml:space="preserve"> (172 by 60 mm)</w:t>
      </w:r>
      <w:r>
        <w:rPr/>
        <w:t>] [</w:t>
      </w:r>
      <w:r>
        <w:rPr>
          <w:rStyle w:val="IP"/>
          <w:b/>
        </w:rPr>
        <w:t>8-1/8 by 3-1/4 inches</w:t>
      </w:r>
      <w:r>
        <w:rPr>
          <w:rStyle w:val="SI"/>
          <w:b/>
        </w:rPr>
        <w:t xml:space="preserve"> (206 by 83 mm)</w:t>
      </w:r>
      <w:r>
        <w:rPr/>
        <w:t>] &lt;</w:t>
      </w:r>
      <w:r>
        <w:rPr>
          <w:b/>
        </w:rPr>
        <w:t>Insert dimensions</w:t>
      </w:r>
      <w:r>
        <w:rPr/>
        <w:t>&gt;.</w:t>
      </w:r>
    </w:p>
    <w:p>
      <w:pPr>
        <w:pStyle w:val="PR2"/>
        <w:numPr>
          <w:ilvl w:val="5"/>
          <w:numId w:val="1"/>
        </w:numPr>
        <w:rPr/>
      </w:pPr>
      <w:r>
        <w:rPr/>
        <w:t>Material and Finish: [</w:t>
      </w:r>
      <w:r>
        <w:rPr>
          <w:b/>
        </w:rPr>
        <w:t>Steel with rough black, rust-inhibiting finish</w:t>
      </w:r>
      <w:r>
        <w:rPr/>
        <w:t>] &lt;</w:t>
      </w:r>
      <w:r>
        <w:rPr>
          <w:b/>
        </w:rPr>
        <w:t>Insert requirements</w:t>
      </w:r>
      <w:r>
        <w:rPr/>
        <w:t>&gt;.</w:t>
      </w:r>
    </w:p>
    <w:p>
      <w:pPr>
        <w:pStyle w:val="ART"/>
        <w:numPr>
          <w:ilvl w:val="3"/>
          <w:numId w:val="1"/>
        </w:numPr>
        <w:ind w:hanging="0" w:left="0"/>
        <w:rPr/>
      </w:pPr>
      <w:r>
        <w:rPr/>
        <w:t>FASTENERS</w:t>
      </w:r>
    </w:p>
    <w:p>
      <w:pPr>
        <w:pStyle w:val="PR1"/>
        <w:numPr>
          <w:ilvl w:val="4"/>
          <w:numId w:val="1"/>
        </w:numPr>
        <w:rPr/>
      </w:pPr>
      <w:r>
        <w:rPr/>
        <w:t xml:space="preserve">General: Provide fasteners of size and type indicated, acceptable to authorities having jurisdiction, and that comply with requirements specified in this article for material and manufacture. Provide nails or screws, in sufficient length, to penetrate not less than </w:t>
      </w:r>
      <w:r>
        <w:rPr>
          <w:rStyle w:val="IP"/>
        </w:rPr>
        <w:t>1-1/2 inches</w:t>
      </w:r>
      <w:r>
        <w:rPr>
          <w:rStyle w:val="SI"/>
        </w:rPr>
        <w:t xml:space="preserve"> (38 mm)</w:t>
      </w:r>
      <w:r>
        <w:rPr/>
        <w:t xml:space="preserve"> into wood substrate.</w:t>
      </w:r>
    </w:p>
    <w:p>
      <w:pPr>
        <w:pStyle w:val="PR2"/>
        <w:numPr>
          <w:ilvl w:val="5"/>
          <w:numId w:val="1"/>
        </w:numPr>
        <w:spacing w:before="240" w:after="0"/>
        <w:rPr/>
      </w:pPr>
      <w:r>
        <w:rPr/>
        <w:t>Use [</w:t>
      </w:r>
      <w:r>
        <w:rPr>
          <w:b/>
        </w:rPr>
        <w:t>stainless steel</w:t>
      </w:r>
      <w:r>
        <w:rPr/>
        <w:t>] [</w:t>
      </w:r>
      <w:r>
        <w:rPr>
          <w:b/>
        </w:rPr>
        <w:t>fasteners with hot-dip zinc coating complying with ASTM A153/A153M or ASTM F2329/F2329M</w:t>
      </w:r>
      <w:r>
        <w:rPr/>
        <w:t>] unless otherwise indicated.</w:t>
      </w:r>
    </w:p>
    <w:p>
      <w:pPr>
        <w:pStyle w:val="PR2"/>
        <w:numPr>
          <w:ilvl w:val="5"/>
          <w:numId w:val="1"/>
        </w:numPr>
        <w:rPr/>
      </w:pPr>
      <w:r>
        <w:rPr/>
        <w:t>For pressure-preservative-treated wood, use stainless steel fasteners.</w:t>
      </w:r>
    </w:p>
    <w:p>
      <w:pPr>
        <w:pStyle w:val="CMT"/>
        <w:rPr/>
      </w:pPr>
      <w:r>
        <w:rPr/>
        <w:t>California Redwood Association recommends stainless steel fasteners or hot-dip galvanized-steel fasteners.</w:t>
      </w:r>
    </w:p>
    <w:p>
      <w:pPr>
        <w:pStyle w:val="PR2"/>
        <w:numPr>
          <w:ilvl w:val="5"/>
          <w:numId w:val="1"/>
        </w:numPr>
        <w:rPr/>
      </w:pPr>
      <w:r>
        <w:rPr/>
        <w:t>For redwood, use [</w:t>
      </w:r>
      <w:r>
        <w:rPr>
          <w:b/>
        </w:rPr>
        <w:t>brass/bronze</w:t>
      </w:r>
      <w:r>
        <w:rPr/>
        <w:t>] [</w:t>
      </w:r>
      <w:r>
        <w:rPr>
          <w:b/>
        </w:rPr>
        <w:t>stainless steel</w:t>
      </w:r>
      <w:r>
        <w:rPr/>
        <w:t>] [</w:t>
      </w:r>
      <w:r>
        <w:rPr>
          <w:b/>
        </w:rPr>
        <w:t>hot-dip galvanized-steel</w:t>
      </w:r>
      <w:r>
        <w:rPr/>
        <w:t>] fasteners.</w:t>
      </w:r>
    </w:p>
    <w:p>
      <w:pPr>
        <w:pStyle w:val="PR1"/>
        <w:numPr>
          <w:ilvl w:val="4"/>
          <w:numId w:val="1"/>
        </w:numPr>
        <w:rPr/>
      </w:pPr>
      <w:r>
        <w:rPr/>
        <w:t>Nails: ASTM F1667.</w:t>
      </w:r>
    </w:p>
    <w:p>
      <w:pPr>
        <w:pStyle w:val="PR1"/>
        <w:numPr>
          <w:ilvl w:val="4"/>
          <w:numId w:val="1"/>
        </w:numPr>
        <w:rPr/>
      </w:pPr>
      <w:r>
        <w:rPr/>
        <w:t>Power-Driven Fasteners: ICC-ES AC70.</w:t>
      </w:r>
    </w:p>
    <w:p>
      <w:pPr>
        <w:pStyle w:val="PR1"/>
        <w:numPr>
          <w:ilvl w:val="4"/>
          <w:numId w:val="1"/>
        </w:numPr>
        <w:rPr/>
      </w:pPr>
      <w:r>
        <w:rPr/>
        <w:t>Wood Screws and Lag Screws: ASME B18.2.1, ASME B18.6.1, or ICC-ES AC233.</w:t>
      </w:r>
    </w:p>
    <w:p>
      <w:pPr>
        <w:pStyle w:val="PR1"/>
        <w:numPr>
          <w:ilvl w:val="4"/>
          <w:numId w:val="1"/>
        </w:numPr>
        <w:rPr/>
      </w:pPr>
      <w:r>
        <w:rPr/>
        <w:t xml:space="preserve">Carbon-Steel Bolts: </w:t>
      </w:r>
      <w:r>
        <w:rPr>
          <w:rStyle w:val="IP"/>
        </w:rPr>
        <w:t>ASTM A307</w:t>
      </w:r>
      <w:r>
        <w:rPr/>
        <w:t xml:space="preserve"> with </w:t>
      </w:r>
      <w:r>
        <w:rPr>
          <w:rStyle w:val="IP"/>
        </w:rPr>
        <w:t>ASTM A563</w:t>
      </w:r>
      <w:r>
        <w:rPr>
          <w:rStyle w:val="SI"/>
        </w:rPr>
        <w:t xml:space="preserve"> (ASTM A563M)</w:t>
      </w:r>
      <w:r>
        <w:rPr/>
        <w:t xml:space="preserve"> hex nuts and, where indicated, flat washers all hot-dip zinc coated.</w:t>
      </w:r>
    </w:p>
    <w:p>
      <w:pPr>
        <w:pStyle w:val="PR1"/>
        <w:numPr>
          <w:ilvl w:val="4"/>
          <w:numId w:val="1"/>
        </w:numPr>
        <w:rPr/>
      </w:pPr>
      <w:r>
        <w:rPr/>
        <w:t xml:space="preserve">Stainless Steel Bolts: </w:t>
      </w:r>
      <w:r>
        <w:rPr>
          <w:rStyle w:val="IP"/>
        </w:rPr>
        <w:t>ASTM F593, Alloy Group 1 or 2</w:t>
      </w:r>
      <w:r>
        <w:rPr/>
        <w:t xml:space="preserve">; with </w:t>
      </w:r>
      <w:r>
        <w:rPr>
          <w:rStyle w:val="IP"/>
        </w:rPr>
        <w:t>ASTM F594, Alloy Group 1 or 2</w:t>
      </w:r>
      <w:r>
        <w:rPr>
          <w:rStyle w:val="SI"/>
        </w:rPr>
        <w:t xml:space="preserve"> (ASTM F836M, Grade A1 or Grade A4)</w:t>
      </w:r>
      <w:r>
        <w:rPr/>
        <w:t xml:space="preserve"> hex nuts and, where indicated, flat washers.</w:t>
      </w:r>
    </w:p>
    <w:p>
      <w:pPr>
        <w:pStyle w:val="PR1"/>
        <w:numPr>
          <w:ilvl w:val="4"/>
          <w:numId w:val="1"/>
        </w:numPr>
        <w:rPr/>
      </w:pPr>
      <w:r>
        <w:rPr/>
        <w:t>Postinstalled Anchors: Stainless steel, [</w:t>
      </w:r>
      <w:r>
        <w:rPr>
          <w:b/>
        </w:rPr>
        <w:t>chemical</w:t>
      </w:r>
      <w:r>
        <w:rPr/>
        <w:t>] [</w:t>
      </w:r>
      <w:r>
        <w:rPr>
          <w:b/>
        </w:rPr>
        <w:t>or</w:t>
      </w:r>
      <w:r>
        <w:rPr/>
        <w:t>] [</w:t>
      </w:r>
      <w:r>
        <w:rPr>
          <w:b/>
        </w:rPr>
        <w:t>torque-controlled expansion</w:t>
      </w:r>
      <w:r>
        <w:rPr/>
        <w:t>] anchors with capability to sustain, without failure, a load equal to 6 times the load imposed when installed in unit masonry assemblies and equal to 4 times the load imposed when installed in concrete as determined by testing according to ASTM E488/E488M conducted by a qualified independent testing and inspecting agency.</w:t>
      </w:r>
    </w:p>
    <w:p>
      <w:pPr>
        <w:pStyle w:val="PR2"/>
        <w:numPr>
          <w:ilvl w:val="5"/>
          <w:numId w:val="1"/>
        </w:numPr>
        <w:spacing w:before="240" w:after="0"/>
        <w:rPr/>
      </w:pPr>
      <w:r>
        <w:rPr/>
        <w:t xml:space="preserve">Stainless steel bolts and nuts complying with </w:t>
      </w:r>
      <w:r>
        <w:rPr>
          <w:rStyle w:val="IP"/>
        </w:rPr>
        <w:t>ASTM F593 and ASTM F594, Alloy Group 1 or 2</w:t>
      </w:r>
      <w:r>
        <w:rPr>
          <w:rStyle w:val="SI"/>
        </w:rPr>
        <w:t xml:space="preserve"> (ASTM F836M, Grade A1 or Grade A4)</w:t>
      </w:r>
      <w:r>
        <w:rPr/>
        <w:t>.</w:t>
      </w:r>
    </w:p>
    <w:p>
      <w:pPr>
        <w:pStyle w:val="ART"/>
        <w:numPr>
          <w:ilvl w:val="3"/>
          <w:numId w:val="1"/>
        </w:numPr>
        <w:ind w:hanging="0" w:left="0"/>
        <w:rPr/>
      </w:pPr>
      <w:r>
        <w:rPr/>
        <w:t>MISCELLANEOUS MATERIALS</w:t>
      </w:r>
    </w:p>
    <w:p>
      <w:pPr>
        <w:pStyle w:val="CMT"/>
        <w:rPr/>
      </w:pPr>
      <w:r>
        <w:rPr/>
        <w:t>Retain "Blocking, Shims, and Nailers" Paragraph below if not included in a carpentry Section. Revise moisture content to suit regional requirements and local availability.</w:t>
      </w:r>
    </w:p>
    <w:p>
      <w:pPr>
        <w:pStyle w:val="PR1"/>
        <w:numPr>
          <w:ilvl w:val="4"/>
          <w:numId w:val="1"/>
        </w:numPr>
        <w:rPr/>
      </w:pPr>
      <w:r>
        <w:rPr/>
        <w:t>Blocking, Shims, and Nailers: Softwood or hardwood lumber, kiln-dried to less than 15 percent moisture content.</w:t>
      </w:r>
    </w:p>
    <w:p>
      <w:pPr>
        <w:pStyle w:val="CMT"/>
        <w:rPr/>
      </w:pPr>
      <w:r>
        <w:rPr/>
        <w:t>Retain "Wood-Preservative Treatment" or "Fire-Retardant Treatment" Subparagraph below, or indicate locations of each treatment on the Drawings or in the "Preservative-Treated-Wood Materials" and "Fire-Retardant-Treated Wood Materials" articles. Treatments cannot be used together.</w:t>
      </w:r>
    </w:p>
    <w:p>
      <w:pPr>
        <w:pStyle w:val="PR2"/>
        <w:numPr>
          <w:ilvl w:val="5"/>
          <w:numId w:val="1"/>
        </w:numPr>
        <w:spacing w:before="240" w:after="0"/>
        <w:rPr/>
      </w:pPr>
      <w:r>
        <w:rPr/>
        <w:t>Wood-Preservative Treatment: By pressure process, AWPA U1; Use Category UC3b.</w:t>
      </w:r>
    </w:p>
    <w:p>
      <w:pPr>
        <w:pStyle w:val="CMT"/>
        <w:rPr/>
      </w:pPr>
      <w:r>
        <w:rPr/>
        <w:t>Maximum moisture content specified in first subparagraph below is standard limit for preservative-treated lumber that is kiln-dried after treatment.</w:t>
      </w:r>
    </w:p>
    <w:p>
      <w:pPr>
        <w:pStyle w:val="PR3"/>
        <w:numPr>
          <w:ilvl w:val="6"/>
          <w:numId w:val="1"/>
        </w:numPr>
        <w:spacing w:before="240" w:after="0"/>
        <w:rPr/>
      </w:pPr>
      <w:r>
        <w:rPr/>
        <w:t>Kiln-dry lumber after treatment to a maximum moisture content of 19 percent.</w:t>
      </w:r>
    </w:p>
    <w:p>
      <w:pPr>
        <w:pStyle w:val="CMT"/>
        <w:rPr/>
      </w:pPr>
      <w:r>
        <w:rPr/>
        <w:t>See the Evaluations for information about treatment chemicals.</w:t>
      </w:r>
    </w:p>
    <w:p>
      <w:pPr>
        <w:pStyle w:val="PR3"/>
        <w:numPr>
          <w:ilvl w:val="6"/>
          <w:numId w:val="1"/>
        </w:numPr>
        <w:rPr/>
      </w:pPr>
      <w:r>
        <w:rPr/>
        <w:t>Preservative Chemicals: Acceptable to authorities having jurisdiction[</w:t>
      </w:r>
      <w:r>
        <w:rPr>
          <w:b/>
        </w:rPr>
        <w:t> and containing no arsenic or chromium</w:t>
      </w:r>
      <w:r>
        <w:rPr/>
        <w:t>].</w:t>
      </w:r>
    </w:p>
    <w:p>
      <w:pPr>
        <w:pStyle w:val="PR3"/>
        <w:numPr>
          <w:ilvl w:val="6"/>
          <w:numId w:val="1"/>
        </w:numPr>
        <w:rPr/>
      </w:pPr>
      <w:r>
        <w:rPr/>
        <w:t>Mark lumber with treatment quality mark of an inspection agency approved by the American Lumber Standards Committee's (ALSC) Board of Review.</w:t>
      </w:r>
    </w:p>
    <w:p>
      <w:pPr>
        <w:pStyle w:val="PR2"/>
        <w:numPr>
          <w:ilvl w:val="5"/>
          <w:numId w:val="1"/>
        </w:numPr>
        <w:spacing w:before="240" w:after="0"/>
        <w:rPr/>
      </w:pPr>
      <w:r>
        <w:rPr/>
        <w:t>Fire-Retardant Treatment: Complying with requirements; provide [</w:t>
      </w:r>
      <w:r>
        <w:rPr>
          <w:b/>
        </w:rPr>
        <w:t>where indicated on Drawings</w:t>
      </w:r>
      <w:r>
        <w:rPr/>
        <w:t>] &lt;</w:t>
      </w:r>
      <w:r>
        <w:rPr>
          <w:b/>
        </w:rPr>
        <w:t>Insert requirements</w:t>
      </w:r>
      <w:r>
        <w:rPr/>
        <w:t>&gt;.</w:t>
      </w:r>
    </w:p>
    <w:p>
      <w:pPr>
        <w:pStyle w:val="ART"/>
        <w:numPr>
          <w:ilvl w:val="3"/>
          <w:numId w:val="1"/>
        </w:numPr>
        <w:ind w:hanging="0" w:left="0"/>
        <w:rPr/>
      </w:pPr>
      <w:r>
        <w:rPr/>
        <w:t>FABRICATION</w:t>
      </w:r>
    </w:p>
    <w:p>
      <w:pPr>
        <w:pStyle w:val="CMT"/>
        <w:rPr/>
      </w:pPr>
      <w:r>
        <w:rPr/>
        <w:t>Retain first paragraph below if fire-retardant-treated wood is applicable.</w:t>
      </w:r>
    </w:p>
    <w:p>
      <w:pPr>
        <w:pStyle w:val="PR1"/>
        <w:numPr>
          <w:ilvl w:val="4"/>
          <w:numId w:val="1"/>
        </w:numPr>
        <w:rPr/>
      </w:pPr>
      <w:r>
        <w:rPr/>
        <w:t>Sand fire-retardant-treated wood lightly to remove raised grain on exposed surfaces before fabrication.</w:t>
      </w:r>
    </w:p>
    <w:p>
      <w:pPr>
        <w:pStyle w:val="PR1"/>
        <w:numPr>
          <w:ilvl w:val="4"/>
          <w:numId w:val="1"/>
        </w:numPr>
        <w:rPr/>
      </w:pPr>
      <w:r>
        <w:rPr/>
        <w:t>Fabricate exterior architectural woodwork to dimensions, profiles, and details indicated.</w:t>
      </w:r>
    </w:p>
    <w:p>
      <w:pPr>
        <w:pStyle w:val="PR2"/>
        <w:numPr>
          <w:ilvl w:val="5"/>
          <w:numId w:val="1"/>
        </w:numPr>
        <w:spacing w:before="240" w:after="0"/>
        <w:rPr/>
      </w:pPr>
      <w:r>
        <w:rPr/>
        <w:t>Ease edges to radius indicated for the following:</w:t>
      </w:r>
    </w:p>
    <w:p>
      <w:pPr>
        <w:pStyle w:val="PR3"/>
        <w:numPr>
          <w:ilvl w:val="6"/>
          <w:numId w:val="1"/>
        </w:numPr>
        <w:spacing w:before="240" w:after="0"/>
        <w:rPr/>
      </w:pPr>
      <w:r>
        <w:rPr/>
        <w:t xml:space="preserve">Edges of Solid-Wood (Lumber) Members: </w:t>
      </w:r>
      <w:r>
        <w:rPr>
          <w:rStyle w:val="IP"/>
        </w:rPr>
        <w:t>1/16 inch</w:t>
      </w:r>
      <w:r>
        <w:rPr>
          <w:rStyle w:val="SI"/>
        </w:rPr>
        <w:t xml:space="preserve"> (1.5 mm)</w:t>
      </w:r>
      <w:r>
        <w:rPr/>
        <w:t xml:space="preserve"> unless otherwise indicated.</w:t>
      </w:r>
    </w:p>
    <w:p>
      <w:pPr>
        <w:pStyle w:val="CMT"/>
        <w:rPr/>
      </w:pPr>
      <w:r>
        <w:rPr/>
        <w:t>Retain "Edges of Rails and Similar Members More Than 3/4 Inch (19 mm) Thick" Subparagraph below if required.</w:t>
      </w:r>
    </w:p>
    <w:p>
      <w:pPr>
        <w:pStyle w:val="PR3"/>
        <w:numPr>
          <w:ilvl w:val="6"/>
          <w:numId w:val="1"/>
        </w:numPr>
        <w:rPr/>
      </w:pPr>
      <w:r>
        <w:rPr/>
        <w:t xml:space="preserve">Edges of Rails and Similar Members More Than 3/4 Inch (19 mm) Thick: </w:t>
      </w:r>
      <w:r>
        <w:rPr>
          <w:rStyle w:val="IP"/>
        </w:rPr>
        <w:t>1/8 inch</w:t>
      </w:r>
      <w:r>
        <w:rPr>
          <w:rStyle w:val="SI"/>
        </w:rPr>
        <w:t xml:space="preserve"> (3 mm)</w:t>
      </w:r>
      <w:r>
        <w:rPr/>
        <w:t>.</w:t>
      </w:r>
    </w:p>
    <w:p>
      <w:pPr>
        <w:pStyle w:val="CMT"/>
        <w:rPr/>
      </w:pPr>
      <w:r>
        <w:rPr/>
        <w:t>If applicable, insert subparagraph here to describe conditions where eased edges are not required.</w:t>
      </w:r>
    </w:p>
    <w:p>
      <w:pPr>
        <w:pStyle w:val="PR1"/>
        <w:numPr>
          <w:ilvl w:val="4"/>
          <w:numId w:val="1"/>
        </w:numPr>
        <w:rPr/>
      </w:pPr>
      <w:r>
        <w:rPr/>
        <w:t>Complete fabrication, including assembly, to maximum extent possible before shipment to Project site.</w:t>
      </w:r>
    </w:p>
    <w:p>
      <w:pPr>
        <w:pStyle w:val="PR2"/>
        <w:numPr>
          <w:ilvl w:val="5"/>
          <w:numId w:val="1"/>
        </w:numPr>
        <w:spacing w:before="240" w:after="0"/>
        <w:rPr/>
      </w:pPr>
      <w:r>
        <w:rPr/>
        <w:t>Disassemble components only as necessary for shipment and installation.</w:t>
      </w:r>
    </w:p>
    <w:p>
      <w:pPr>
        <w:pStyle w:val="PR2"/>
        <w:numPr>
          <w:ilvl w:val="5"/>
          <w:numId w:val="1"/>
        </w:numPr>
        <w:rPr/>
      </w:pPr>
      <w:r>
        <w:rPr/>
        <w:t>Where necessary for fitting at site, provide allowance for scribing, trimming, and fitting.</w:t>
      </w:r>
    </w:p>
    <w:p>
      <w:pPr>
        <w:pStyle w:val="CMT"/>
        <w:rPr/>
      </w:pPr>
      <w:r>
        <w:rPr/>
        <w:t>Retain first subparagraph below if Architect will examine work in manufacturer's shop before it is shipped to Project site.</w:t>
      </w:r>
    </w:p>
    <w:p>
      <w:pPr>
        <w:pStyle w:val="PR2"/>
        <w:numPr>
          <w:ilvl w:val="5"/>
          <w:numId w:val="1"/>
        </w:numPr>
        <w:rPr/>
      </w:pPr>
      <w:r>
        <w:rPr/>
        <w:t>Notify Architect seven days in advance of the dates and times exterior architectural woodwork fabrication will be complete.</w:t>
      </w:r>
    </w:p>
    <w:p>
      <w:pPr>
        <w:pStyle w:val="CMT"/>
        <w:rPr/>
      </w:pPr>
      <w:r>
        <w:rPr/>
        <w:t>Retain first subparagraph below for high-quality and large or complex work.</w:t>
      </w:r>
    </w:p>
    <w:p>
      <w:pPr>
        <w:pStyle w:val="PR2"/>
        <w:numPr>
          <w:ilvl w:val="5"/>
          <w:numId w:val="1"/>
        </w:numPr>
        <w:rPr/>
      </w:pPr>
      <w:r>
        <w:rPr/>
        <w:t>Trial fit assemblies at fabrication shop that cannot be shipped completely assembled.</w:t>
      </w:r>
    </w:p>
    <w:p>
      <w:pPr>
        <w:pStyle w:val="PR3"/>
        <w:numPr>
          <w:ilvl w:val="6"/>
          <w:numId w:val="1"/>
        </w:numPr>
        <w:spacing w:before="240" w:after="0"/>
        <w:rPr/>
      </w:pPr>
      <w:r>
        <w:rPr/>
        <w:t>Install dowels, screws, bolted connectors, and other fastening devices that can be removed after trial fitting.</w:t>
      </w:r>
    </w:p>
    <w:p>
      <w:pPr>
        <w:pStyle w:val="PR3"/>
        <w:numPr>
          <w:ilvl w:val="6"/>
          <w:numId w:val="1"/>
        </w:numPr>
        <w:rPr/>
      </w:pPr>
      <w:r>
        <w:rPr/>
        <w:t>Verify that parts fit as intended, and check measurements of assemblies against field measurements indicated on approved Shop Drawings before disassembling for shipment.</w:t>
      </w:r>
    </w:p>
    <w:p>
      <w:pPr>
        <w:pStyle w:val="ART"/>
        <w:numPr>
          <w:ilvl w:val="3"/>
          <w:numId w:val="1"/>
        </w:numPr>
        <w:ind w:hanging="0" w:left="0"/>
        <w:rPr/>
      </w:pPr>
      <w:r>
        <w:rPr/>
        <w:t>SHOP PRIMING</w:t>
      </w:r>
    </w:p>
    <w:p>
      <w:pPr>
        <w:pStyle w:val="CMT"/>
        <w:rPr/>
      </w:pPr>
      <w:r>
        <w:rPr/>
        <w:t>Retain this article if shop priming is required and if shop finishing is not specified. Shop priming or shop finishing is recommended to seal woodwork. See the Evaluations.</w:t>
      </w:r>
    </w:p>
    <w:p>
      <w:pPr>
        <w:pStyle w:val="PR1"/>
        <w:numPr>
          <w:ilvl w:val="4"/>
          <w:numId w:val="1"/>
        </w:numPr>
        <w:rPr/>
      </w:pPr>
      <w:r>
        <w:rPr/>
        <w:t>Preparations for Finishing: Comply with the Architectural Woodwork Standards for sanding, filling countersunk fasteners, sealing concealed surfaces, and similar preparations for finishing exterior architectural woodwork, as applicable to each unit of work.</w:t>
      </w:r>
    </w:p>
    <w:p>
      <w:pPr>
        <w:pStyle w:val="CMT"/>
        <w:rPr/>
      </w:pPr>
      <w:r>
        <w:rPr/>
        <w:t>Retain "Backpriming," "Exterior Architectural Woodwork for Opaque Finish," or "Exterior Architectural Woodwork for Transparent Finish" Paragraph below. First paragraph is for shop priming only surfaces that will be concealed after installation. Second paragraph is for shop priming all surfaces. Third paragraph is for transparent finishes.</w:t>
      </w:r>
    </w:p>
    <w:p>
      <w:pPr>
        <w:pStyle w:val="PR1"/>
        <w:numPr>
          <w:ilvl w:val="4"/>
          <w:numId w:val="1"/>
        </w:numPr>
        <w:rPr/>
      </w:pPr>
      <w:r>
        <w:rPr/>
        <w:t>Backpriming: Apply one coat of sealer or primer, compatible with finish coats, to concealed surfaces of woodwork.[</w:t>
      </w:r>
      <w:r>
        <w:rPr>
          <w:b/>
        </w:rPr>
        <w:t> Apply two coats to surfaces installed in contact with concrete or masonry and to end-grain surfaces.</w:t>
      </w:r>
      <w:r>
        <w:rPr/>
        <w:t>]</w:t>
      </w:r>
    </w:p>
    <w:p>
      <w:pPr>
        <w:pStyle w:val="PR1"/>
        <w:numPr>
          <w:ilvl w:val="4"/>
          <w:numId w:val="1"/>
        </w:numPr>
        <w:rPr/>
      </w:pPr>
      <w:r>
        <w:rPr/>
        <w:t>Exterior Architectural Woodwork for Opaque Finish: Shop prime all surfaces with one coat of wood primer as specified in Section 099113 "Exterior Painting."</w:t>
      </w:r>
    </w:p>
    <w:p>
      <w:pPr>
        <w:pStyle w:val="PR1"/>
        <w:numPr>
          <w:ilvl w:val="4"/>
          <w:numId w:val="1"/>
        </w:numPr>
        <w:rPr/>
      </w:pPr>
      <w:r>
        <w:rPr/>
        <w:t>Exterior Architectural Woodwork for Transparent Finish:</w:t>
      </w:r>
    </w:p>
    <w:p>
      <w:pPr>
        <w:pStyle w:val="PR2"/>
        <w:numPr>
          <w:ilvl w:val="5"/>
          <w:numId w:val="1"/>
        </w:numPr>
        <w:spacing w:before="240" w:after="0"/>
        <w:rPr/>
      </w:pPr>
      <w:r>
        <w:rPr/>
        <w:t>Shop seal surfaces to be concealed</w:t>
      </w:r>
    </w:p>
    <w:p>
      <w:pPr>
        <w:pStyle w:val="PR2"/>
        <w:numPr>
          <w:ilvl w:val="5"/>
          <w:numId w:val="1"/>
        </w:numPr>
        <w:rPr/>
      </w:pPr>
      <w:r>
        <w:rPr/>
        <w:t>Shop seal exposed surfaces with stain (if specified), other required pretreatments, and first coat of finish as specified in Section 099300 "Staining and Transparent Finishing."</w:t>
      </w:r>
    </w:p>
    <w:p>
      <w:pPr>
        <w:pStyle w:val="ART"/>
        <w:numPr>
          <w:ilvl w:val="3"/>
          <w:numId w:val="1"/>
        </w:numPr>
        <w:ind w:hanging="0" w:left="0"/>
        <w:rPr/>
      </w:pPr>
      <w:r>
        <w:rPr/>
        <w:t>SHOP FINISHING</w:t>
      </w:r>
    </w:p>
    <w:p>
      <w:pPr>
        <w:pStyle w:val="CMT"/>
        <w:rPr/>
      </w:pPr>
      <w:r>
        <w:rPr/>
        <w:t>Retain first option in first paragraph below if only woodwork with transparent finishes are shop finished, and retain second option if shop-finished items are indicated on Drawings.</w:t>
      </w:r>
    </w:p>
    <w:p>
      <w:pPr>
        <w:pStyle w:val="PR1"/>
        <w:numPr>
          <w:ilvl w:val="4"/>
          <w:numId w:val="1"/>
        </w:numPr>
        <w:rPr/>
      </w:pPr>
      <w:r>
        <w:rPr/>
        <w:t>Finish exterior architectural woodwork [</w:t>
      </w:r>
      <w:r>
        <w:rPr>
          <w:b/>
        </w:rPr>
        <w:t>with transparent finish</w:t>
      </w:r>
      <w:r>
        <w:rPr/>
        <w:t>] [</w:t>
      </w:r>
      <w:r>
        <w:rPr>
          <w:b/>
        </w:rPr>
        <w:t>indicated on Drawings</w:t>
      </w:r>
      <w:r>
        <w:rPr/>
        <w:t>] at fabrication shop. Defer only final touchup, cleaning, and polishing until after installation.</w:t>
      </w:r>
    </w:p>
    <w:p>
      <w:pPr>
        <w:pStyle w:val="PR1"/>
        <w:numPr>
          <w:ilvl w:val="4"/>
          <w:numId w:val="1"/>
        </w:numPr>
        <w:rPr/>
      </w:pPr>
      <w:r>
        <w:rPr/>
        <w:t>Preparation for Finishing: Comply with the Architectural Woodwork Standards for sanding, filling countersunk fasteners, sealing concealed surfaces, and similar preparations for finishing exterior architectural woodwork, as applicable to each unit of work.</w:t>
      </w:r>
    </w:p>
    <w:p>
      <w:pPr>
        <w:pStyle w:val="CMT"/>
        <w:rPr/>
      </w:pPr>
      <w:r>
        <w:rPr/>
        <w:t>Generally, retain "Backpriming" Subparagraph below. Backpriming helps moderate alternating shrinking and swelling caused by fluctuations in moisture content resulting from variations in relative humidity.</w:t>
      </w:r>
    </w:p>
    <w:p>
      <w:pPr>
        <w:pStyle w:val="PR2"/>
        <w:numPr>
          <w:ilvl w:val="5"/>
          <w:numId w:val="1"/>
        </w:numPr>
        <w:spacing w:before="240" w:after="0"/>
        <w:rPr/>
      </w:pPr>
      <w:r>
        <w:rPr/>
        <w:t>Backpriming: Apply one coat of sealer or primer, compatible with finish coats, to concealed surfaces of exterior architectural woodwork. Apply two coats to end-grain surfaces.</w:t>
      </w:r>
    </w:p>
    <w:p>
      <w:pPr>
        <w:pStyle w:val="PR1"/>
        <w:numPr>
          <w:ilvl w:val="4"/>
          <w:numId w:val="1"/>
        </w:numPr>
        <w:rPr/>
      </w:pPr>
      <w:r>
        <w:rPr/>
        <w:t>Transparent Finish: Comply with Section 099300 "Staining and Transparent Finishing."</w:t>
      </w:r>
    </w:p>
    <w:p>
      <w:pPr>
        <w:pStyle w:val="PR1"/>
        <w:numPr>
          <w:ilvl w:val="4"/>
          <w:numId w:val="1"/>
        </w:numPr>
        <w:rPr/>
      </w:pPr>
      <w:r>
        <w:rPr/>
        <w:t>Opaque Finish: Comply with Section 099113 "Exterior Painting."</w:t>
      </w:r>
    </w:p>
    <w:p>
      <w:pPr>
        <w:pStyle w:val="PRT"/>
        <w:numPr>
          <w:ilvl w:val="0"/>
          <w:numId w:val="1"/>
        </w:numPr>
        <w:ind w:hanging="0" w:left="0"/>
        <w:rPr/>
      </w:pPr>
      <w:r>
        <w:rPr/>
        <w:t>EXECUTION</w:t>
      </w:r>
    </w:p>
    <w:p>
      <w:pPr>
        <w:pStyle w:val="ART"/>
        <w:numPr>
          <w:ilvl w:val="3"/>
          <w:numId w:val="1"/>
        </w:numPr>
        <w:ind w:hanging="0" w:left="0"/>
        <w:rPr/>
      </w:pPr>
      <w:r>
        <w:rPr/>
        <w:t>PREPARATION</w:t>
      </w:r>
    </w:p>
    <w:p>
      <w:pPr>
        <w:pStyle w:val="PR1"/>
        <w:numPr>
          <w:ilvl w:val="4"/>
          <w:numId w:val="1"/>
        </w:numPr>
        <w:rPr/>
      </w:pPr>
      <w:r>
        <w:rPr/>
        <w:t>Before installation, condition exterior architectural woodwork to average prevailing humidity conditions at Project site.</w:t>
      </w:r>
    </w:p>
    <w:p>
      <w:pPr>
        <w:pStyle w:val="PR1"/>
        <w:numPr>
          <w:ilvl w:val="4"/>
          <w:numId w:val="1"/>
        </w:numPr>
        <w:rPr/>
      </w:pPr>
      <w:r>
        <w:rPr/>
        <w:t>Before installing exterior architectural woodwork, examine shop-fabricated work for completion, and complete work as required, including removing packing and backpriming concealed surfaces.</w:t>
      </w:r>
    </w:p>
    <w:p>
      <w:pPr>
        <w:pStyle w:val="ART"/>
        <w:numPr>
          <w:ilvl w:val="3"/>
          <w:numId w:val="1"/>
        </w:numPr>
        <w:ind w:hanging="0" w:left="0"/>
        <w:rPr/>
      </w:pPr>
      <w:r>
        <w:rPr/>
        <w:t>INSTALLATION</w:t>
      </w:r>
    </w:p>
    <w:p>
      <w:pPr>
        <w:pStyle w:val="CMT"/>
        <w:rPr/>
      </w:pPr>
      <w:r>
        <w:rPr/>
        <w:t>Revise "Grade" Paragraph below if installation grade is different from fabrication grade.</w:t>
      </w:r>
    </w:p>
    <w:p>
      <w:pPr>
        <w:pStyle w:val="PR1"/>
        <w:numPr>
          <w:ilvl w:val="4"/>
          <w:numId w:val="1"/>
        </w:numPr>
        <w:rPr/>
      </w:pPr>
      <w:r>
        <w:rPr/>
        <w:t>Grade: Install exterior architectural woodwork to comply with same grade as item to be installed.</w:t>
      </w:r>
    </w:p>
    <w:p>
      <w:pPr>
        <w:pStyle w:val="PR1"/>
        <w:numPr>
          <w:ilvl w:val="4"/>
          <w:numId w:val="1"/>
        </w:numPr>
        <w:rPr/>
      </w:pPr>
      <w:r>
        <w:rPr/>
        <w:t>Assemble exterior architectural woodwork, and complete fabrication at Project site to the extent that it was not completed during shop fabrication.</w:t>
      </w:r>
    </w:p>
    <w:p>
      <w:pPr>
        <w:pStyle w:val="PR1"/>
        <w:numPr>
          <w:ilvl w:val="4"/>
          <w:numId w:val="1"/>
        </w:numPr>
        <w:rPr/>
      </w:pPr>
      <w:r>
        <w:rPr/>
        <w:t>Install exterior architectural woodwork level, plumb, true in line, and without distortion.</w:t>
      </w:r>
    </w:p>
    <w:p>
      <w:pPr>
        <w:pStyle w:val="PR2"/>
        <w:numPr>
          <w:ilvl w:val="5"/>
          <w:numId w:val="1"/>
        </w:numPr>
        <w:spacing w:before="240" w:after="0"/>
        <w:rPr/>
      </w:pPr>
      <w:r>
        <w:rPr/>
        <w:t>Shim as required with concealed shims.</w:t>
      </w:r>
    </w:p>
    <w:p>
      <w:pPr>
        <w:pStyle w:val="PR2"/>
        <w:numPr>
          <w:ilvl w:val="5"/>
          <w:numId w:val="1"/>
        </w:numPr>
        <w:rPr/>
      </w:pPr>
      <w:r>
        <w:rPr/>
        <w:t xml:space="preserve">Install level and plumb to a tolerance of </w:t>
      </w:r>
      <w:r>
        <w:rPr>
          <w:rStyle w:val="IP"/>
        </w:rPr>
        <w:t>1/8 inch in 96 inches</w:t>
      </w:r>
      <w:r>
        <w:rPr>
          <w:rStyle w:val="SI"/>
        </w:rPr>
        <w:t xml:space="preserve"> (3 mm in 2400 mm)</w:t>
      </w:r>
      <w:r>
        <w:rPr/>
        <w:t>.</w:t>
      </w:r>
    </w:p>
    <w:p>
      <w:pPr>
        <w:pStyle w:val="CMT"/>
        <w:rPr/>
      </w:pPr>
      <w:r>
        <w:rPr/>
        <w:t>Retain "Standing and Running Trim" Paragraph below if applicable.</w:t>
      </w:r>
    </w:p>
    <w:p>
      <w:pPr>
        <w:pStyle w:val="PR1"/>
        <w:numPr>
          <w:ilvl w:val="4"/>
          <w:numId w:val="1"/>
        </w:numPr>
        <w:rPr/>
      </w:pPr>
      <w:r>
        <w:rPr/>
        <w:t>Standing and Running Trim:</w:t>
      </w:r>
    </w:p>
    <w:p>
      <w:pPr>
        <w:pStyle w:val="PR2"/>
        <w:numPr>
          <w:ilvl w:val="5"/>
          <w:numId w:val="1"/>
        </w:numPr>
        <w:spacing w:before="240" w:after="0"/>
        <w:rPr/>
      </w:pPr>
      <w:r>
        <w:rPr/>
        <w:t>Install with minimum number of joints possible, using full-length pieces (from maximum length of lumber available) to greatest extent possible.</w:t>
      </w:r>
    </w:p>
    <w:p>
      <w:pPr>
        <w:pStyle w:val="PR2"/>
        <w:numPr>
          <w:ilvl w:val="5"/>
          <w:numId w:val="1"/>
        </w:numPr>
        <w:rPr/>
      </w:pPr>
      <w:r>
        <w:rPr/>
        <w:t>Do not use pieces less than [</w:t>
      </w:r>
      <w:r>
        <w:rPr>
          <w:rStyle w:val="IP"/>
          <w:b/>
        </w:rPr>
        <w:t>36 inches</w:t>
      </w:r>
      <w:r>
        <w:rPr>
          <w:rStyle w:val="SI"/>
          <w:b/>
        </w:rPr>
        <w:t xml:space="preserve"> (900 mm)</w:t>
      </w:r>
      <w:r>
        <w:rPr/>
        <w:t>] [</w:t>
      </w:r>
      <w:r>
        <w:rPr>
          <w:rStyle w:val="IP"/>
          <w:b/>
        </w:rPr>
        <w:t>60 inches</w:t>
      </w:r>
      <w:r>
        <w:rPr>
          <w:rStyle w:val="SI"/>
          <w:b/>
        </w:rPr>
        <w:t xml:space="preserve"> (1500 mm)</w:t>
      </w:r>
      <w:r>
        <w:rPr/>
        <w:t>] [</w:t>
      </w:r>
      <w:r>
        <w:rPr>
          <w:rStyle w:val="IP"/>
          <w:b/>
        </w:rPr>
        <w:t>96 inches</w:t>
      </w:r>
      <w:r>
        <w:rPr>
          <w:rStyle w:val="SI"/>
          <w:b/>
        </w:rPr>
        <w:t xml:space="preserve"> (2400 mm)</w:t>
      </w:r>
      <w:r>
        <w:rPr/>
        <w:t>] long, except where shorter single-length pieces are necessary.</w:t>
      </w:r>
    </w:p>
    <w:p>
      <w:pPr>
        <w:pStyle w:val="PR2"/>
        <w:numPr>
          <w:ilvl w:val="5"/>
          <w:numId w:val="1"/>
        </w:numPr>
        <w:rPr/>
      </w:pPr>
      <w:r>
        <w:rPr/>
        <w:t>Scarf running joints and stagger in adjacent and related members.</w:t>
      </w:r>
    </w:p>
    <w:p>
      <w:pPr>
        <w:pStyle w:val="PR1"/>
        <w:numPr>
          <w:ilvl w:val="4"/>
          <w:numId w:val="1"/>
        </w:numPr>
        <w:rPr/>
      </w:pPr>
      <w:r>
        <w:rPr/>
        <w:t>Scribe and cut exterior architectural woodwork to fit adjoining work, refinish cut surfaces, and repair damaged finish at cuts.</w:t>
      </w:r>
    </w:p>
    <w:p>
      <w:pPr>
        <w:pStyle w:val="PR1"/>
        <w:numPr>
          <w:ilvl w:val="4"/>
          <w:numId w:val="1"/>
        </w:numPr>
        <w:rPr/>
      </w:pPr>
      <w:r>
        <w:rPr/>
        <w:t>Preservative-Treated Wood Materials: Where field cut or drilled, treat cut ends and drilled holes according to AWPA M4.</w:t>
      </w:r>
    </w:p>
    <w:p>
      <w:pPr>
        <w:pStyle w:val="PR1"/>
        <w:numPr>
          <w:ilvl w:val="4"/>
          <w:numId w:val="1"/>
        </w:numPr>
        <w:rPr/>
      </w:pPr>
      <w:r>
        <w:rPr/>
        <w:t>Fire-Retardant-Treated Wood Materials: Install fire-retardant-treated materials to comply with chemical treatment manufacturer's written instructions.</w:t>
      </w:r>
    </w:p>
    <w:p>
      <w:pPr>
        <w:pStyle w:val="PR1"/>
        <w:numPr>
          <w:ilvl w:val="4"/>
          <w:numId w:val="1"/>
        </w:numPr>
        <w:rPr/>
      </w:pPr>
      <w:r>
        <w:rPr/>
        <w:t>Anchor exterior architectural woodwork to anchors or blocking built in or directly attached to substrates.</w:t>
      </w:r>
    </w:p>
    <w:p>
      <w:pPr>
        <w:pStyle w:val="PR2"/>
        <w:numPr>
          <w:ilvl w:val="5"/>
          <w:numId w:val="1"/>
        </w:numPr>
        <w:spacing w:before="240" w:after="0"/>
        <w:rPr/>
      </w:pPr>
      <w:r>
        <w:rPr/>
        <w:t>Secure with countersunk, concealed fasteners and blind nailing.</w:t>
      </w:r>
    </w:p>
    <w:p>
      <w:pPr>
        <w:pStyle w:val="PR2"/>
        <w:numPr>
          <w:ilvl w:val="5"/>
          <w:numId w:val="1"/>
        </w:numPr>
        <w:rPr/>
      </w:pPr>
      <w:r>
        <w:rPr/>
        <w:t>Use fine finishing nails[</w:t>
      </w:r>
      <w:r>
        <w:rPr>
          <w:b/>
        </w:rPr>
        <w:t> or finishing screws</w:t>
      </w:r>
      <w:r>
        <w:rPr/>
        <w:t>] for exposed fastening, countersunk and filled flush with exterior architectural woodwork.</w:t>
      </w:r>
    </w:p>
    <w:p>
      <w:pPr>
        <w:pStyle w:val="PR2"/>
        <w:numPr>
          <w:ilvl w:val="5"/>
          <w:numId w:val="1"/>
        </w:numPr>
        <w:rPr/>
      </w:pPr>
      <w:r>
        <w:rPr/>
        <w:t>For exposed work, arrange fasteners in straight rows parallel with edges of members, with fasteners evenly spaced and with adjacent rows staggered.</w:t>
      </w:r>
    </w:p>
    <w:p>
      <w:pPr>
        <w:pStyle w:val="PR2"/>
        <w:numPr>
          <w:ilvl w:val="5"/>
          <w:numId w:val="1"/>
        </w:numPr>
        <w:rPr/>
      </w:pPr>
      <w:r>
        <w:rPr/>
        <w:t>For shop-finished items, use filler matching finish of items being installed.</w:t>
      </w:r>
    </w:p>
    <w:p>
      <w:pPr>
        <w:pStyle w:val="PR1"/>
        <w:numPr>
          <w:ilvl w:val="4"/>
          <w:numId w:val="1"/>
        </w:numPr>
        <w:rPr/>
      </w:pPr>
      <w:r>
        <w:rPr/>
        <w:t>Stair and Railing Installation:</w:t>
      </w:r>
    </w:p>
    <w:p>
      <w:pPr>
        <w:pStyle w:val="CMT"/>
        <w:rPr/>
      </w:pPr>
      <w:r>
        <w:rPr/>
        <w:t>Descriptive requirements in "Treads and Risers" Subparagraph below cover basic stair and railing installation only; for best results, supplement with complete details.</w:t>
      </w:r>
    </w:p>
    <w:p>
      <w:pPr>
        <w:pStyle w:val="PR2"/>
        <w:numPr>
          <w:ilvl w:val="5"/>
          <w:numId w:val="1"/>
        </w:numPr>
        <w:spacing w:before="240" w:after="0"/>
        <w:rPr/>
      </w:pPr>
      <w:r>
        <w:rPr/>
        <w:t>Treads and Risers:</w:t>
      </w:r>
    </w:p>
    <w:p>
      <w:pPr>
        <w:pStyle w:val="PR3"/>
        <w:numPr>
          <w:ilvl w:val="6"/>
          <w:numId w:val="1"/>
        </w:numPr>
        <w:spacing w:before="240" w:after="0"/>
        <w:rPr/>
      </w:pPr>
      <w:r>
        <w:rPr/>
        <w:t>Install stair tread with crown side up (bark side down).</w:t>
      </w:r>
    </w:p>
    <w:p>
      <w:pPr>
        <w:pStyle w:val="PR3"/>
        <w:numPr>
          <w:ilvl w:val="6"/>
          <w:numId w:val="1"/>
        </w:numPr>
        <w:rPr/>
      </w:pPr>
      <w:r>
        <w:rPr/>
        <w:t>Secure treads and risers by gluing and nailing to carriages.</w:t>
      </w:r>
    </w:p>
    <w:p>
      <w:pPr>
        <w:pStyle w:val="PR4"/>
        <w:numPr>
          <w:ilvl w:val="7"/>
          <w:numId w:val="1"/>
        </w:numPr>
        <w:spacing w:before="240" w:after="0"/>
        <w:rPr/>
      </w:pPr>
      <w:r>
        <w:rPr/>
        <w:t>Extend treads over carriages[</w:t>
      </w:r>
      <w:r>
        <w:rPr>
          <w:b/>
        </w:rPr>
        <w:t> and finish with bullnose edge</w:t>
      </w:r>
      <w:r>
        <w:rPr/>
        <w:t>].</w:t>
      </w:r>
    </w:p>
    <w:p>
      <w:pPr>
        <w:pStyle w:val="PR3"/>
        <w:numPr>
          <w:ilvl w:val="6"/>
          <w:numId w:val="1"/>
        </w:numPr>
        <w:spacing w:before="240" w:after="0"/>
        <w:rPr/>
      </w:pPr>
      <w:r>
        <w:rPr/>
        <w:t>Countersink nail heads, fill flush, and sand filler.</w:t>
      </w:r>
    </w:p>
    <w:p>
      <w:pPr>
        <w:pStyle w:val="PR2"/>
        <w:numPr>
          <w:ilvl w:val="5"/>
          <w:numId w:val="1"/>
        </w:numPr>
        <w:spacing w:before="240" w:after="0"/>
        <w:rPr/>
      </w:pPr>
      <w:r>
        <w:rPr/>
        <w:t>Balusters:</w:t>
      </w:r>
    </w:p>
    <w:p>
      <w:pPr>
        <w:pStyle w:val="PR3"/>
        <w:numPr>
          <w:ilvl w:val="6"/>
          <w:numId w:val="1"/>
        </w:numPr>
        <w:spacing w:before="240" w:after="0"/>
        <w:rPr/>
      </w:pPr>
      <w:r>
        <w:rPr/>
        <w:t>Fit balusters to treads, glue, and nail in place.</w:t>
      </w:r>
    </w:p>
    <w:p>
      <w:pPr>
        <w:pStyle w:val="PR3"/>
        <w:numPr>
          <w:ilvl w:val="6"/>
          <w:numId w:val="1"/>
        </w:numPr>
        <w:rPr/>
      </w:pPr>
      <w:r>
        <w:rPr/>
        <w:t>Countersink nail heads, fill flush, and sand filler.</w:t>
      </w:r>
    </w:p>
    <w:p>
      <w:pPr>
        <w:pStyle w:val="PR3"/>
        <w:numPr>
          <w:ilvl w:val="6"/>
          <w:numId w:val="1"/>
        </w:numPr>
        <w:rPr/>
      </w:pPr>
      <w:r>
        <w:rPr/>
        <w:t>Let into railings and glue in place.</w:t>
      </w:r>
    </w:p>
    <w:p>
      <w:pPr>
        <w:pStyle w:val="PR2"/>
        <w:numPr>
          <w:ilvl w:val="5"/>
          <w:numId w:val="1"/>
        </w:numPr>
        <w:spacing w:before="240" w:after="0"/>
        <w:rPr/>
      </w:pPr>
      <w:r>
        <w:rPr/>
        <w:t>Newel Posts: Secure newel posts to stringers and risers with [</w:t>
      </w:r>
      <w:r>
        <w:rPr>
          <w:b/>
        </w:rPr>
        <w:t>through bolts</w:t>
      </w:r>
      <w:r>
        <w:rPr/>
        <w:t>] [</w:t>
      </w:r>
      <w:r>
        <w:rPr>
          <w:b/>
        </w:rPr>
        <w:t>lag screws</w:t>
      </w:r>
      <w:r>
        <w:rPr/>
        <w:t>] [</w:t>
      </w:r>
      <w:r>
        <w:rPr>
          <w:b/>
        </w:rPr>
        <w:t>countersunk-head wood screws and glue</w:t>
      </w:r>
      <w:r>
        <w:rPr/>
        <w:t>].</w:t>
      </w:r>
    </w:p>
    <w:p>
      <w:pPr>
        <w:pStyle w:val="PR2"/>
        <w:numPr>
          <w:ilvl w:val="5"/>
          <w:numId w:val="1"/>
        </w:numPr>
        <w:rPr/>
      </w:pPr>
      <w:r>
        <w:rPr/>
        <w:t>Railings:</w:t>
      </w:r>
    </w:p>
    <w:p>
      <w:pPr>
        <w:pStyle w:val="PR3"/>
        <w:numPr>
          <w:ilvl w:val="6"/>
          <w:numId w:val="1"/>
        </w:numPr>
        <w:spacing w:before="240" w:after="0"/>
        <w:rPr/>
      </w:pPr>
      <w:r>
        <w:rPr/>
        <w:t>Secure wall rails with metal brackets.</w:t>
      </w:r>
    </w:p>
    <w:p>
      <w:pPr>
        <w:pStyle w:val="PR3"/>
        <w:numPr>
          <w:ilvl w:val="6"/>
          <w:numId w:val="1"/>
        </w:numPr>
        <w:rPr/>
      </w:pPr>
      <w:r>
        <w:rPr/>
        <w:t>Fasten freestanding railings to newel posts and to trim at walls with glue and countersunk-head wood screws or rail bolts.</w:t>
      </w:r>
    </w:p>
    <w:p>
      <w:pPr>
        <w:pStyle w:val="PR2"/>
        <w:numPr>
          <w:ilvl w:val="5"/>
          <w:numId w:val="1"/>
        </w:numPr>
        <w:spacing w:before="240" w:after="0"/>
        <w:rPr/>
      </w:pPr>
      <w:r>
        <w:rPr/>
        <w:t>For exposed work, arrange fasteners in straight rows parallel with edges of members, with fasteners evenly spaced and with adjacent rows staggered.</w:t>
      </w:r>
    </w:p>
    <w:p>
      <w:pPr>
        <w:pStyle w:val="CMT"/>
        <w:rPr/>
      </w:pPr>
      <w:r>
        <w:rPr/>
        <w:t>Subparagraph below, which is based on NFPA 101 requirements, is an example only. Revise if more stringent tolerances are required. Coordinate with framing requirements for stairs in Section 061000 "Rough Carpentry."</w:t>
      </w:r>
    </w:p>
    <w:p>
      <w:pPr>
        <w:pStyle w:val="PR2"/>
        <w:numPr>
          <w:ilvl w:val="5"/>
          <w:numId w:val="1"/>
        </w:numPr>
        <w:rPr/>
      </w:pPr>
      <w:r>
        <w:rPr/>
        <w:t xml:space="preserve">Install stairs with no more than </w:t>
      </w:r>
      <w:r>
        <w:rPr>
          <w:rStyle w:val="IP"/>
        </w:rPr>
        <w:t>3/16-inch</w:t>
      </w:r>
      <w:r>
        <w:rPr>
          <w:rStyle w:val="SI"/>
        </w:rPr>
        <w:t xml:space="preserve"> (4.7-mm)</w:t>
      </w:r>
      <w:r>
        <w:rPr/>
        <w:t xml:space="preserve"> variation between adjacent treads and risers and with no more than </w:t>
      </w:r>
      <w:r>
        <w:rPr>
          <w:rStyle w:val="IP"/>
        </w:rPr>
        <w:t>3/8-inch</w:t>
      </w:r>
      <w:r>
        <w:rPr>
          <w:rStyle w:val="SI"/>
        </w:rPr>
        <w:t xml:space="preserve"> (10-mm)</w:t>
      </w:r>
      <w:r>
        <w:rPr/>
        <w:t xml:space="preserve"> variation between largest and smallest treads and risers within each flight.</w:t>
      </w:r>
    </w:p>
    <w:p>
      <w:pPr>
        <w:pStyle w:val="CMT"/>
        <w:rPr/>
      </w:pPr>
      <w:r>
        <w:rPr/>
        <w:t>Coordinate two paragraphs below with requirements retained in "Shop Priming" and "Shop Finishing" articles.</w:t>
      </w:r>
    </w:p>
    <w:p>
      <w:pPr>
        <w:pStyle w:val="PR1"/>
        <w:numPr>
          <w:ilvl w:val="4"/>
          <w:numId w:val="1"/>
        </w:numPr>
        <w:rPr/>
      </w:pPr>
      <w:r>
        <w:rPr/>
        <w:t>Touch up finishing work specified in this Section after installation of exterior architectural woodwork.</w:t>
      </w:r>
    </w:p>
    <w:p>
      <w:pPr>
        <w:pStyle w:val="PR2"/>
        <w:numPr>
          <w:ilvl w:val="5"/>
          <w:numId w:val="1"/>
        </w:numPr>
        <w:spacing w:before="240" w:after="0"/>
        <w:rPr/>
      </w:pPr>
      <w:r>
        <w:rPr/>
        <w:t>Fill nail holes with matching filler where exposed.</w:t>
      </w:r>
    </w:p>
    <w:p>
      <w:pPr>
        <w:pStyle w:val="PR2"/>
        <w:numPr>
          <w:ilvl w:val="5"/>
          <w:numId w:val="1"/>
        </w:numPr>
        <w:rPr/>
      </w:pPr>
      <w:r>
        <w:rPr/>
        <w:t>Apply specified finish coats, including stains and paste fillers if any, to exposed surfaces where only sealer/prime coats are shop applied.</w:t>
      </w:r>
    </w:p>
    <w:p>
      <w:pPr>
        <w:pStyle w:val="PR1"/>
        <w:numPr>
          <w:ilvl w:val="4"/>
          <w:numId w:val="1"/>
        </w:numPr>
        <w:rPr/>
      </w:pPr>
      <w:r>
        <w:rPr/>
        <w:t>Field Finishing: See [</w:t>
      </w:r>
      <w:r>
        <w:rPr>
          <w:b/>
        </w:rPr>
        <w:t>Section 099113 "Exterior Painting"</w:t>
      </w:r>
      <w:r>
        <w:rPr/>
        <w:t>] [</w:t>
      </w:r>
      <w:r>
        <w:rPr>
          <w:b/>
        </w:rPr>
        <w:t>and</w:t>
      </w:r>
      <w:r>
        <w:rPr/>
        <w:t>] [</w:t>
      </w:r>
      <w:r>
        <w:rPr>
          <w:b/>
        </w:rPr>
        <w:t>Section 099300 "Staining and Transparent Finishing"</w:t>
      </w:r>
      <w:r>
        <w:rPr/>
        <w:t>] for final finishing of installed exterior architectural woodwork.</w:t>
      </w:r>
    </w:p>
    <w:p>
      <w:pPr>
        <w:pStyle w:val="ART"/>
        <w:numPr>
          <w:ilvl w:val="3"/>
          <w:numId w:val="1"/>
        </w:numPr>
        <w:ind w:hanging="0" w:left="0"/>
        <w:rPr/>
      </w:pPr>
      <w:r>
        <w:rPr/>
        <w:t>FIELD QUALITY CONTROL</w:t>
      </w:r>
    </w:p>
    <w:p>
      <w:pPr>
        <w:pStyle w:val="CMT"/>
        <w:rPr/>
      </w:pPr>
      <w:r>
        <w:rPr/>
        <w:t>Retain "Inspections" Paragraph below to require inspection of installed Work by either AWI or WI. Under both AWI and WI quality programs, the Architect has the right to request an inspection at any time during the Project.</w:t>
      </w:r>
    </w:p>
    <w:p>
      <w:pPr>
        <w:pStyle w:val="PR1"/>
        <w:numPr>
          <w:ilvl w:val="4"/>
          <w:numId w:val="1"/>
        </w:numPr>
        <w:rPr/>
      </w:pPr>
      <w:r>
        <w:rPr/>
        <w:t>Inspections: Provide inspection of installed Work through [</w:t>
      </w:r>
      <w:r>
        <w:rPr>
          <w:b/>
        </w:rPr>
        <w:t>AWI's Quality Certification Program</w:t>
      </w:r>
      <w:r>
        <w:rPr/>
        <w:t>] [</w:t>
      </w:r>
      <w:r>
        <w:rPr>
          <w:b/>
        </w:rPr>
        <w:t>WI's Certified Compliance Program</w:t>
      </w:r>
      <w:r>
        <w:rPr/>
        <w:t>] certifying that woodwork, including installation, complies with requirements of the Architectural Woodwork Standards for the specified grade.</w:t>
      </w:r>
    </w:p>
    <w:p>
      <w:pPr>
        <w:pStyle w:val="PR2"/>
        <w:numPr>
          <w:ilvl w:val="5"/>
          <w:numId w:val="1"/>
        </w:numPr>
        <w:spacing w:before="240" w:after="0"/>
        <w:rPr/>
      </w:pPr>
      <w:r>
        <w:rPr/>
        <w:t>Inspection entity is to prepare and submit report of inspection.</w:t>
      </w:r>
    </w:p>
    <w:p>
      <w:pPr>
        <w:pStyle w:val="ART"/>
        <w:numPr>
          <w:ilvl w:val="3"/>
          <w:numId w:val="1"/>
        </w:numPr>
        <w:ind w:hanging="0" w:left="0"/>
        <w:rPr/>
      </w:pPr>
      <w:r>
        <w:rPr/>
        <w:t>REPAIR</w:t>
      </w:r>
    </w:p>
    <w:p>
      <w:pPr>
        <w:pStyle w:val="PR1"/>
        <w:numPr>
          <w:ilvl w:val="4"/>
          <w:numId w:val="1"/>
        </w:numPr>
        <w:rPr/>
      </w:pPr>
      <w:r>
        <w:rPr/>
        <w:t>Repair damaged and defective exterior architectural woodwork, where possible, to eliminate functional and visual defects[</w:t>
      </w:r>
      <w:r>
        <w:rPr>
          <w:b/>
        </w:rPr>
        <w:t> and to result in exterior architectural woodwork being in compliance with requirements of the Architectural Woodwork Standards for the specified grade</w:t>
      </w:r>
      <w:r>
        <w:rPr/>
        <w:t>].</w:t>
      </w:r>
    </w:p>
    <w:p>
      <w:pPr>
        <w:pStyle w:val="PR1"/>
        <w:numPr>
          <w:ilvl w:val="4"/>
          <w:numId w:val="1"/>
        </w:numPr>
        <w:rPr/>
      </w:pPr>
      <w:r>
        <w:rPr/>
        <w:t>Where not possible to repair, replace defective woodwork.</w:t>
      </w:r>
    </w:p>
    <w:p>
      <w:pPr>
        <w:pStyle w:val="ART"/>
        <w:numPr>
          <w:ilvl w:val="3"/>
          <w:numId w:val="1"/>
        </w:numPr>
        <w:ind w:hanging="0" w:left="0"/>
        <w:rPr/>
      </w:pPr>
      <w:r>
        <w:rPr/>
        <w:t>CLEANING</w:t>
      </w:r>
    </w:p>
    <w:p>
      <w:pPr>
        <w:pStyle w:val="PR1"/>
        <w:numPr>
          <w:ilvl w:val="4"/>
          <w:numId w:val="1"/>
        </w:numPr>
        <w:rPr/>
      </w:pPr>
      <w:r>
        <w:rPr/>
        <w:t>Clean exterior architectural woodwork on exposed and semiexposed surfaces.</w:t>
      </w:r>
    </w:p>
    <w:p>
      <w:pPr>
        <w:pStyle w:val="EOS"/>
        <w:rPr/>
      </w:pPr>
      <w:r>
        <w:rPr/>
        <w:t>END OF SECTION 064013</w:t>
      </w:r>
    </w:p>
    <w:sectPr>
      <w:headerReference w:type="default" r:id="rId8"/>
      <w:footerReference w:type="default" r:id="rId9"/>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EXTERIOR ARCHITECTURAL WOODWORK</w:t>
          </w:r>
        </w:p>
      </w:tc>
      <w:tc>
        <w:tcPr>
          <w:tcW w:w="1872" w:type="dxa"/>
          <w:tcBorders/>
        </w:tcPr>
        <w:p>
          <w:pPr>
            <w:pStyle w:val="RJUST"/>
            <w:rPr/>
          </w:pPr>
          <w:r>
            <w:rPr>
              <w:rStyle w:val="NUM"/>
            </w:rPr>
            <w:t>064013</w:t>
          </w:r>
          <w:r>
            <w:rPr/>
            <w:t xml:space="preserve"> - </w:t>
          </w:r>
          <w:r>
            <w:rPr/>
            <w:fldChar w:fldCharType="begin"/>
          </w:r>
          <w:r>
            <w:rPr/>
            <w:instrText xml:space="preserve"> PAGE </w:instrText>
          </w:r>
          <w:r>
            <w:rPr/>
            <w:fldChar w:fldCharType="separate"/>
          </w:r>
          <w:r>
            <w:rPr/>
            <w:t>23</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09/21</w:t>
    </w:r>
    <w:r>
      <mc:AlternateContent>
        <mc:Choice Requires="wps">
          <w:drawing>
            <wp:anchor behindDoc="1" distT="0" distB="0" distL="114935" distR="114935" simplePos="0" locked="0" layoutInCell="1" allowOverlap="1" relativeHeight="24">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1"/>
    <w:docVar w:name="Format" w:val="1"/>
    <w:docVar w:name="MF04" w:val="064013"/>
    <w:docVar w:name="MF95" w:val="00000"/>
    <w:docVar w:name="MFOrigin" w:val="MF04"/>
    <w:docVar w:name="SpecType" w:val="MasterSpec"/>
    <w:docVar w:name="Version" w:val="1623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SustHyperlink">
    <w:name w:val="SustHyperlink"/>
    <w:qFormat/>
    <w:rPr>
      <w:color w:val="009900"/>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64013&amp;ver=09-01-21&amp;format=FL&amp;sid=16238&amp;utm_source=MasterSpec&amp;utm_medium=Word" TargetMode="External"/><Relationship Id="rId3" Type="http://schemas.openxmlformats.org/officeDocument/2006/relationships/hyperlink" Target="http://www.arcomnet.com/sustainable_design.aspx?topic=7" TargetMode="External"/><Relationship Id="rId4" Type="http://schemas.openxmlformats.org/officeDocument/2006/relationships/hyperlink" Target="http://www.arcomnet.com/sustainable_design.aspx?topic=8" TargetMode="External"/><Relationship Id="rId5" Type="http://schemas.openxmlformats.org/officeDocument/2006/relationships/hyperlink" Target="http://www.arcomnet.com/sustainable_design.aspx?topic=146" TargetMode="External"/><Relationship Id="rId6" Type="http://schemas.openxmlformats.org/officeDocument/2006/relationships/hyperlink" Target="http://www.arcomnet.com/sustainable_design.aspx?topic=34" TargetMode="External"/><Relationship Id="rId7" Type="http://schemas.openxmlformats.org/officeDocument/2006/relationships/hyperlink" Target="http://www.arcomnet.com/sustainable_design.aspx?topic=133" TargetMode="Externa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2022-09-26T01:46:00Z</dcterms:created>
  <dc:creator>Deltek, Inc.</dc:creator>
  <dc:description/>
  <cp:keywords>BAS-12345-MS80</cp:keywords>
  <dc:language>zh-CN</dc:language>
  <cp:lastModifiedBy>Janice Nacional</cp:lastModifiedBy>
  <dcterms:modified xsi:type="dcterms:W3CDTF">2022-09-26T01:46:00Z</dcterms:modified>
  <cp:revision>2</cp:revision>
  <dc:subject>EXTERIOR ARCHITECTURAL WOODWORK</dc:subject>
  <dc:title>SECTION 064013 - EXTERIOR ARCHITECTURAL WOODWORK</dc:title>
</cp:coreProperties>
</file>