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071613</w:t>
      </w:r>
      <w:r>
        <w:rPr/>
        <w:t xml:space="preserve"> - </w:t>
      </w:r>
      <w:r>
        <w:rPr>
          <w:rStyle w:val="NAM"/>
        </w:rPr>
        <w:t>POLYMER MODIFIED CEMENT WATERPROOFING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Prepackaged, polymer-modified cement waterproofing.</w:t>
      </w:r>
    </w:p>
    <w:p>
      <w:pPr>
        <w:pStyle w:val="PR2"/>
        <w:numPr>
          <w:ilvl w:val="5"/>
          <w:numId w:val="1"/>
        </w:numPr>
        <w:rPr/>
      </w:pPr>
      <w:r>
        <w:rPr/>
        <w:t>Field-mixed, polymer-modified cement waterproofing.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033000 "Cast-in-Place Concrete" for [</w:t>
      </w:r>
      <w:r>
        <w:rPr>
          <w:b/>
        </w:rPr>
        <w:t>concrete slabs serving as protective topping for waterproofing and </w:t>
      </w:r>
      <w:r>
        <w:rPr/>
        <w:t>]the finishing of concrete walls and slabs to receive waterproofing.</w:t>
      </w:r>
    </w:p>
    <w:p>
      <w:pPr>
        <w:pStyle w:val="PR2"/>
        <w:numPr>
          <w:ilvl w:val="5"/>
          <w:numId w:val="1"/>
        </w:numPr>
        <w:rPr/>
      </w:pPr>
      <w:r>
        <w:rPr/>
        <w:t>Section 099726 "Cementitious Coatings" for polymer-modified cementitious coatings used primarily for decorative purposes.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and installation instructions.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moisture control&gt;</w:t>
        </w:r>
      </w:hyperlink>
    </w:p>
    <w:p>
      <w:pPr>
        <w:pStyle w:val="CMT"/>
        <w:rPr/>
      </w:pPr>
      <w:r>
        <w:rPr/>
        <w:t>Retain "Samples for Initial Selection" and "Samples for Verification" paragraphs below for two-stage Samples. Samples are generally not required for positive-side waterproofing.</w:t>
      </w:r>
    </w:p>
    <w:p>
      <w:pPr>
        <w:pStyle w:val="PR1"/>
        <w:numPr>
          <w:ilvl w:val="4"/>
          <w:numId w:val="1"/>
        </w:numPr>
        <w:rPr/>
      </w:pPr>
      <w:r>
        <w:rPr/>
        <w:t>Samples for Initial Selection: For each type of exposed product.</w:t>
      </w:r>
    </w:p>
    <w:p>
      <w:pPr>
        <w:pStyle w:val="PR2"/>
        <w:numPr>
          <w:ilvl w:val="5"/>
          <w:numId w:val="1"/>
        </w:numPr>
        <w:spacing w:before="240" w:after="0"/>
        <w:rPr/>
      </w:pPr>
      <w:r>
        <w:rPr/>
        <w:t>Include Samples of available color selection.</w:t>
      </w:r>
    </w:p>
    <w:p>
      <w:pPr>
        <w:pStyle w:val="PR1"/>
        <w:numPr>
          <w:ilvl w:val="4"/>
          <w:numId w:val="1"/>
        </w:numPr>
        <w:rPr/>
      </w:pPr>
      <w:r>
        <w:rPr/>
        <w:t>Samples for Verification: For each type of waterproofing indicated, in manufacturer's standard sizes.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supplemented in "Quality Assurance" Article.</w:t>
      </w:r>
    </w:p>
    <w:p>
      <w:pPr>
        <w:pStyle w:val="PR1"/>
        <w:numPr>
          <w:ilvl w:val="4"/>
          <w:numId w:val="1"/>
        </w:numPr>
        <w:rPr/>
      </w:pPr>
      <w:r>
        <w:rPr/>
        <w:t>Qualification Data: For Applicator.</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waterproofing, patching, and plugging material.</w:t>
      </w:r>
    </w:p>
    <w:p>
      <w:pPr>
        <w:pStyle w:val="PR1"/>
        <w:numPr>
          <w:ilvl w:val="4"/>
          <w:numId w:val="1"/>
        </w:numPr>
        <w:rPr/>
      </w:pPr>
      <w:r>
        <w:rPr/>
        <w:t>Product Test Reports: For each product formulation, for tests performed by manufacturer and witnessed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CMT"/>
        <w:rPr/>
      </w:pPr>
      <w:r>
        <w:rPr/>
        <w:t>Before retaining option in "Applicator Qualifications" Paragraph below, verify with manufacturers that this requirement is available for Project location.</w:t>
      </w:r>
    </w:p>
    <w:p>
      <w:pPr>
        <w:pStyle w:val="PR1"/>
        <w:numPr>
          <w:ilvl w:val="4"/>
          <w:numId w:val="1"/>
        </w:numPr>
        <w:rPr/>
      </w:pPr>
      <w:r>
        <w:rPr/>
        <w:t>Applicator Qualifications: A firm experienced in applying polymer-modified cement waterproofing similar in material, design, and extent to that indicated for this Project, whose work has resulted in applications with a record of successful in-service performance[</w:t>
      </w:r>
      <w:r>
        <w:rPr>
          <w:b/>
        </w:rPr>
        <w:t>, and that employs workers trained and approved by manufacturer</w:t>
      </w:r>
      <w:r>
        <w:rPr/>
        <w:t>].</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 of typical [</w:t>
      </w:r>
      <w:r>
        <w:rPr>
          <w:b/>
        </w:rPr>
        <w:t>vertical</w:t>
      </w:r>
      <w:r>
        <w:rPr/>
        <w:t>] [</w:t>
      </w:r>
      <w:r>
        <w:rPr>
          <w:b/>
        </w:rPr>
        <w:t>and</w:t>
      </w:r>
      <w:r>
        <w:rPr/>
        <w:t>] [</w:t>
      </w:r>
      <w:r>
        <w:rPr>
          <w:b/>
        </w:rPr>
        <w:t>horizontal</w:t>
      </w:r>
      <w:r>
        <w:rPr/>
        <w:t>] surfaces [</w:t>
      </w:r>
      <w:r>
        <w:rPr>
          <w:b/>
        </w:rPr>
        <w:t>as shown on Drawings</w:t>
      </w:r>
      <w:r>
        <w:rPr/>
        <w:t>] [</w:t>
      </w:r>
      <w:r>
        <w:rPr>
          <w:rStyle w:val="IP"/>
          <w:b/>
        </w:rPr>
        <w:t>10 sq. ft.</w:t>
      </w:r>
      <w:r>
        <w:rPr>
          <w:rStyle w:val="SI"/>
          <w:b/>
        </w:rPr>
        <w:t xml:space="preserve"> (0.9 sq. m)</w:t>
      </w:r>
      <w:r>
        <w:rPr>
          <w:b/>
        </w:rPr>
        <w:t xml:space="preserve"> in size</w:t>
      </w:r>
      <w:r>
        <w:rPr/>
        <w:t>] &lt;</w:t>
      </w:r>
      <w:r>
        <w:rPr>
          <w:b/>
        </w:rPr>
        <w:t>Insert description</w:t>
      </w:r>
      <w:r>
        <w:rPr/>
        <w:t>&gt;.</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PR1"/>
        <w:numPr>
          <w:ilvl w:val="4"/>
          <w:numId w:val="1"/>
        </w:numPr>
        <w:rPr/>
      </w:pPr>
      <w:r>
        <w:rPr/>
        <w:t>Weather Limitations: Proceed with application only when existing and forecasted weather conditions permit polymer-modified cement waterproofing to be performed according to manufacturer's written instructions.</w:t>
      </w:r>
    </w:p>
    <w:p>
      <w:pPr>
        <w:pStyle w:val="PR1"/>
        <w:numPr>
          <w:ilvl w:val="4"/>
          <w:numId w:val="1"/>
        </w:numPr>
        <w:rPr/>
      </w:pPr>
      <w:r>
        <w:rPr/>
        <w:t>Proceed with waterproofing work only after pipe sleeves, vents, curbs, inserts, drains, and other projections through the substrate to be waterproofed have been completed. Proceed only after substrate defects, including honeycombs, voids, and cracks, have been repaired to provide a sound substrate free of forming materials, including reveal inserts.</w:t>
      </w:r>
    </w:p>
    <w:p>
      <w:pPr>
        <w:pStyle w:val="PR1"/>
        <w:numPr>
          <w:ilvl w:val="4"/>
          <w:numId w:val="1"/>
        </w:numPr>
        <w:rPr/>
      </w:pPr>
      <w:r>
        <w:rPr/>
        <w:t xml:space="preserve">Ambient Conditions: Proceed with waterproofing work only if temperature is maintained at </w:t>
      </w:r>
      <w:r>
        <w:rPr>
          <w:rStyle w:val="IP"/>
        </w:rPr>
        <w:t>40 deg F</w:t>
      </w:r>
      <w:r>
        <w:rPr>
          <w:rStyle w:val="SI"/>
        </w:rPr>
        <w:t xml:space="preserve"> (4.4 deg C)</w:t>
      </w:r>
      <w:r>
        <w:rPr/>
        <w:t xml:space="preserve"> or above during work and cure period, and space is well ventilated and kept free of water.</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PREPACKAGED, POLYMER-MODIFIED CEMENT WATERPROOFING</w:t>
      </w:r>
    </w:p>
    <w:p>
      <w:pPr>
        <w:pStyle w:val="PR1"/>
        <w:numPr>
          <w:ilvl w:val="4"/>
          <w:numId w:val="1"/>
        </w:numPr>
        <w:rPr/>
      </w:pPr>
      <w:r>
        <w:rPr/>
        <w:t>Negative-Side, Polymer-Modified Cement Waterproofing: Manufacturer's proprietary blend of dry cementitious and other ingredients for mixing with [</w:t>
      </w:r>
      <w:r>
        <w:rPr>
          <w:b/>
        </w:rPr>
        <w:t>water</w:t>
      </w:r>
      <w:r>
        <w:rPr/>
        <w:t>] [</w:t>
      </w:r>
      <w:r>
        <w:rPr>
          <w:b/>
        </w:rPr>
        <w:t>or</w:t>
      </w:r>
      <w:r>
        <w:rPr/>
        <w:t>] [</w:t>
      </w:r>
      <w:r>
        <w:rPr>
          <w:b/>
        </w:rPr>
        <w:t>polymer admixture</w:t>
      </w:r>
      <w:r>
        <w:rPr/>
        <w:t>] to produce a waterproof coating that is suitable for vertical and horizontal applications below or above grade, is breathable, resists negative-side hydrostatic pressure, and has properties complying with or exceeding the criteria specified below.</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one or more subparagraphs below to suit Project and according to properties of products selected. Not all manufacturers report properties, use the same test methods, or test products for every property. Insert requirement for vapor permeance or water-vapor-transmission rate in accordance with ASTM E96 if required because of having waterproof barriers on both sides of a wall or slab; verify availability with manufacturers and revise list of products accordingly.</w:t>
      </w:r>
    </w:p>
    <w:p>
      <w:pPr>
        <w:pStyle w:val="PR2"/>
        <w:numPr>
          <w:ilvl w:val="5"/>
          <w:numId w:val="1"/>
        </w:numPr>
        <w:rPr/>
      </w:pPr>
      <w:r>
        <w:rPr/>
        <w:t>Water Permeability: Maximum [</w:t>
      </w:r>
      <w:r>
        <w:rPr>
          <w:b/>
        </w:rPr>
        <w:t xml:space="preserve">zero for water at </w:t>
      </w:r>
      <w:r>
        <w:rPr>
          <w:rStyle w:val="IP"/>
          <w:b/>
        </w:rPr>
        <w:t>30 feet</w:t>
      </w:r>
      <w:r>
        <w:rPr>
          <w:rStyle w:val="SI"/>
          <w:b/>
        </w:rPr>
        <w:t xml:space="preserve"> (9 m)</w:t>
      </w:r>
      <w:r>
        <w:rPr/>
        <w:t>] &lt;</w:t>
      </w:r>
      <w:r>
        <w:rPr>
          <w:b/>
        </w:rPr>
        <w:t>Insert requirement</w:t>
      </w:r>
      <w:r>
        <w:rPr/>
        <w:t>&gt; when tested in accordance with COE CRD-C 48.</w:t>
      </w:r>
    </w:p>
    <w:p>
      <w:pPr>
        <w:pStyle w:val="PR2"/>
        <w:numPr>
          <w:ilvl w:val="5"/>
          <w:numId w:val="1"/>
        </w:numPr>
        <w:rPr/>
      </w:pPr>
      <w:r>
        <w:rPr/>
        <w:t>Compressive Strength: Minimum [</w:t>
      </w:r>
      <w:r>
        <w:rPr>
          <w:rStyle w:val="IP"/>
          <w:b/>
        </w:rPr>
        <w:t>4000 psi</w:t>
      </w:r>
      <w:r>
        <w:rPr>
          <w:rStyle w:val="SI"/>
          <w:b/>
        </w:rPr>
        <w:t xml:space="preserve"> (27.6 MPa)</w:t>
      </w:r>
      <w:r>
        <w:rPr/>
        <w:t>] &lt;</w:t>
      </w:r>
      <w:r>
        <w:rPr>
          <w:b/>
        </w:rPr>
        <w:t>Insert value</w:t>
      </w:r>
      <w:r>
        <w:rPr/>
        <w:t>&gt; at 28 days when tested in accordance with ASTM C109/C109M.</w:t>
      </w:r>
    </w:p>
    <w:p>
      <w:pPr>
        <w:pStyle w:val="PR2"/>
        <w:numPr>
          <w:ilvl w:val="5"/>
          <w:numId w:val="1"/>
        </w:numPr>
        <w:rPr/>
      </w:pPr>
      <w:r>
        <w:rPr/>
        <w:t>Flexural Strength: Minimum [</w:t>
      </w:r>
      <w:r>
        <w:rPr>
          <w:rStyle w:val="IP"/>
          <w:b/>
        </w:rPr>
        <w:t>710 psi</w:t>
      </w:r>
      <w:r>
        <w:rPr>
          <w:rStyle w:val="SI"/>
          <w:b/>
        </w:rPr>
        <w:t xml:space="preserve"> (4.8 MPa)</w:t>
      </w:r>
      <w:r>
        <w:rPr/>
        <w:t>] &lt;</w:t>
      </w:r>
      <w:r>
        <w:rPr>
          <w:b/>
        </w:rPr>
        <w:t>Insert value</w:t>
      </w:r>
      <w:r>
        <w:rPr/>
        <w:t>&gt; at 28 days when tested in accordance with ASTM C348.</w:t>
      </w:r>
    </w:p>
    <w:p>
      <w:pPr>
        <w:pStyle w:val="PR2"/>
        <w:numPr>
          <w:ilvl w:val="5"/>
          <w:numId w:val="1"/>
        </w:numPr>
        <w:rPr/>
      </w:pPr>
      <w:r>
        <w:rPr/>
        <w:t>Bond Strength: Minimum [</w:t>
      </w:r>
      <w:r>
        <w:rPr>
          <w:rStyle w:val="IP"/>
          <w:b/>
        </w:rPr>
        <w:t>220 psi</w:t>
      </w:r>
      <w:r>
        <w:rPr>
          <w:rStyle w:val="SI"/>
          <w:b/>
        </w:rPr>
        <w:t xml:space="preserve"> (1.5 MPa)</w:t>
      </w:r>
      <w:r>
        <w:rPr/>
        <w:t>] &lt;</w:t>
      </w:r>
      <w:r>
        <w:rPr>
          <w:b/>
        </w:rPr>
        <w:t>Insert value</w:t>
      </w:r>
      <w:r>
        <w:rPr/>
        <w:t>&gt; at 14 days when tested in accordance with ASTM C321.</w:t>
      </w:r>
    </w:p>
    <w:p>
      <w:pPr>
        <w:pStyle w:val="CMT"/>
        <w:rPr/>
      </w:pPr>
      <w:r>
        <w:rPr/>
        <w:t>Retain one option in "Color" Subparagraph below or revise to suit Project; verify that manufacturer can supply color other than white or gray.</w:t>
      </w:r>
    </w:p>
    <w:p>
      <w:pPr>
        <w:pStyle w:val="PR2"/>
        <w:numPr>
          <w:ilvl w:val="5"/>
          <w:numId w:val="1"/>
        </w:numPr>
        <w:rPr/>
      </w:pPr>
      <w:r>
        <w:rPr/>
        <w:t>Color: [</w:t>
      </w:r>
      <w:r>
        <w:rPr>
          <w:b/>
        </w:rPr>
        <w:t>White</w:t>
      </w:r>
      <w:r>
        <w:rPr/>
        <w:t>] [</w:t>
      </w:r>
      <w:r>
        <w:rPr>
          <w:b/>
        </w:rPr>
        <w:t>Gray</w:t>
      </w:r>
      <w:r>
        <w:rPr/>
        <w:t>] [</w:t>
      </w:r>
      <w:r>
        <w:rPr>
          <w:b/>
        </w:rPr>
        <w:t>Match Architect's samples</w:t>
      </w:r>
      <w:r>
        <w:rPr/>
        <w:t>] [</w:t>
      </w:r>
      <w:r>
        <w:rPr>
          <w:b/>
        </w:rPr>
        <w:t>As selected by Architect from full range</w:t>
      </w:r>
      <w:r>
        <w:rPr/>
        <w:t>] [</w:t>
      </w:r>
      <w:r>
        <w:rPr>
          <w:b/>
        </w:rPr>
        <w:t>As indicated in a color schedule</w:t>
      </w:r>
      <w:r>
        <w:rPr/>
        <w:t>] &lt;</w:t>
      </w:r>
      <w:r>
        <w:rPr>
          <w:b/>
        </w:rPr>
        <w:t>Insert color</w:t>
      </w:r>
      <w:r>
        <w:rPr/>
        <w:t>&gt;.</w:t>
      </w:r>
    </w:p>
    <w:p>
      <w:pPr>
        <w:pStyle w:val="PR2"/>
        <w:numPr>
          <w:ilvl w:val="5"/>
          <w:numId w:val="1"/>
        </w:numPr>
        <w:rPr/>
      </w:pPr>
      <w:hyperlink r:id="rId5">
        <w:r>
          <w:rPr>
            <w:rStyle w:val="Hyperlink"/>
          </w:rPr>
          <w:t>&lt;Double click to insert sustainable design text for low-emitting materials.&gt;</w:t>
        </w:r>
      </w:hyperlink>
    </w:p>
    <w:p>
      <w:pPr>
        <w:pStyle w:val="PR1"/>
        <w:numPr>
          <w:ilvl w:val="4"/>
          <w:numId w:val="1"/>
        </w:numPr>
        <w:rPr/>
      </w:pPr>
      <w:r>
        <w:rPr/>
        <w:t>Positive-Side, Polymer-Modified Cement Waterproofing: Manufacturer's proprietary blend of dry cementitious and other ingredients for mixing with [</w:t>
      </w:r>
      <w:r>
        <w:rPr>
          <w:b/>
        </w:rPr>
        <w:t>water</w:t>
      </w:r>
      <w:r>
        <w:rPr/>
        <w:t>] [</w:t>
      </w:r>
      <w:r>
        <w:rPr>
          <w:b/>
        </w:rPr>
        <w:t>or</w:t>
      </w:r>
      <w:r>
        <w:rPr/>
        <w:t>] [</w:t>
      </w:r>
      <w:r>
        <w:rPr>
          <w:b/>
        </w:rPr>
        <w:t>polymer admixture</w:t>
      </w:r>
      <w:r>
        <w:rPr/>
        <w:t>] to produce a waterproof coating that is suitable for vertical and horizontal applications below or above grade, is breathable, resists positive-side hydrostatic pressure, and has properties complying with or exceeding the criteria specified below.</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Retain one or more subparagraphs below to suit Project and according to properties of products selected. Not all manufacturers report properties, use the same test methods, or test products for every property. Insert requirement for vapor permeance or water-vapor-transmission rate in accordance with ASTM E96 if required because of having waterproof barriers on both sides of a wall or slab; verify availability with manufacturers and revise list of products accordingly.</w:t>
      </w:r>
    </w:p>
    <w:p>
      <w:pPr>
        <w:pStyle w:val="PR2"/>
        <w:numPr>
          <w:ilvl w:val="5"/>
          <w:numId w:val="1"/>
        </w:numPr>
        <w:rPr/>
      </w:pPr>
      <w:r>
        <w:rPr/>
        <w:t>Water Permeability: Maximum [</w:t>
      </w:r>
      <w:r>
        <w:rPr>
          <w:b/>
        </w:rPr>
        <w:t xml:space="preserve">zero for water at </w:t>
      </w:r>
      <w:r>
        <w:rPr>
          <w:rStyle w:val="IP"/>
          <w:b/>
        </w:rPr>
        <w:t>30 feet</w:t>
      </w:r>
      <w:r>
        <w:rPr>
          <w:rStyle w:val="SI"/>
          <w:b/>
        </w:rPr>
        <w:t xml:space="preserve"> (9 m)</w:t>
      </w:r>
      <w:r>
        <w:rPr/>
        <w:t>] &lt;</w:t>
      </w:r>
      <w:r>
        <w:rPr>
          <w:b/>
        </w:rPr>
        <w:t>Insert requirement</w:t>
      </w:r>
      <w:r>
        <w:rPr/>
        <w:t>&gt; when tested in accordance with COE CRD-C 48.</w:t>
      </w:r>
    </w:p>
    <w:p>
      <w:pPr>
        <w:pStyle w:val="PR2"/>
        <w:numPr>
          <w:ilvl w:val="5"/>
          <w:numId w:val="1"/>
        </w:numPr>
        <w:rPr/>
      </w:pPr>
      <w:r>
        <w:rPr/>
        <w:t>Compressive Strength: Minimum [</w:t>
      </w:r>
      <w:r>
        <w:rPr>
          <w:rStyle w:val="IP"/>
          <w:b/>
        </w:rPr>
        <w:t>4000 psi</w:t>
      </w:r>
      <w:r>
        <w:rPr>
          <w:rStyle w:val="SI"/>
          <w:b/>
        </w:rPr>
        <w:t xml:space="preserve"> (27.6 MPa)</w:t>
      </w:r>
      <w:r>
        <w:rPr/>
        <w:t>] &lt;</w:t>
      </w:r>
      <w:r>
        <w:rPr>
          <w:b/>
        </w:rPr>
        <w:t>Insert value</w:t>
      </w:r>
      <w:r>
        <w:rPr/>
        <w:t>&gt; at 28 days when tested in accordance with ASTM C109/C109M.</w:t>
      </w:r>
    </w:p>
    <w:p>
      <w:pPr>
        <w:pStyle w:val="PR2"/>
        <w:numPr>
          <w:ilvl w:val="5"/>
          <w:numId w:val="1"/>
        </w:numPr>
        <w:rPr/>
      </w:pPr>
      <w:r>
        <w:rPr/>
        <w:t>Flexural Strength: Minimum [</w:t>
      </w:r>
      <w:r>
        <w:rPr>
          <w:rStyle w:val="IP"/>
          <w:b/>
        </w:rPr>
        <w:t>710 psi</w:t>
      </w:r>
      <w:r>
        <w:rPr>
          <w:rStyle w:val="SI"/>
          <w:b/>
        </w:rPr>
        <w:t xml:space="preserve"> (4.8 MPa)</w:t>
      </w:r>
      <w:r>
        <w:rPr/>
        <w:t>] &lt;</w:t>
      </w:r>
      <w:r>
        <w:rPr>
          <w:b/>
        </w:rPr>
        <w:t>Insert value</w:t>
      </w:r>
      <w:r>
        <w:rPr/>
        <w:t>&gt; at 28 days when tested in accordance with ASTM C348.</w:t>
      </w:r>
    </w:p>
    <w:p>
      <w:pPr>
        <w:pStyle w:val="PR2"/>
        <w:numPr>
          <w:ilvl w:val="5"/>
          <w:numId w:val="1"/>
        </w:numPr>
        <w:rPr/>
      </w:pPr>
      <w:r>
        <w:rPr/>
        <w:t>Bond Strength: Minimum [</w:t>
      </w:r>
      <w:r>
        <w:rPr>
          <w:rStyle w:val="IP"/>
          <w:b/>
        </w:rPr>
        <w:t>220 psi</w:t>
      </w:r>
      <w:r>
        <w:rPr>
          <w:rStyle w:val="SI"/>
          <w:b/>
        </w:rPr>
        <w:t xml:space="preserve"> (1.5 MPa)</w:t>
      </w:r>
      <w:r>
        <w:rPr/>
        <w:t>] &lt;</w:t>
      </w:r>
      <w:r>
        <w:rPr>
          <w:b/>
        </w:rPr>
        <w:t>Insert value</w:t>
      </w:r>
      <w:r>
        <w:rPr/>
        <w:t>&gt; at 14 days when tested in accordance with ASTM C321.</w:t>
      </w:r>
    </w:p>
    <w:p>
      <w:pPr>
        <w:pStyle w:val="CMT"/>
        <w:rPr/>
      </w:pPr>
      <w:r>
        <w:rPr/>
        <w:t>Retain one option in "Color" Subparagraph below or revise to suit Project; verify that manufacturer can supply color other than white or gray.</w:t>
      </w:r>
    </w:p>
    <w:p>
      <w:pPr>
        <w:pStyle w:val="PR2"/>
        <w:numPr>
          <w:ilvl w:val="5"/>
          <w:numId w:val="1"/>
        </w:numPr>
        <w:rPr/>
      </w:pPr>
      <w:r>
        <w:rPr/>
        <w:t>Color: [</w:t>
      </w:r>
      <w:r>
        <w:rPr>
          <w:b/>
        </w:rPr>
        <w:t>White</w:t>
      </w:r>
      <w:r>
        <w:rPr/>
        <w:t>] [</w:t>
      </w:r>
      <w:r>
        <w:rPr>
          <w:b/>
        </w:rPr>
        <w:t>Gray</w:t>
      </w:r>
      <w:r>
        <w:rPr/>
        <w:t>] [</w:t>
      </w:r>
      <w:r>
        <w:rPr>
          <w:b/>
        </w:rPr>
        <w:t>Match Architect's samples</w:t>
      </w:r>
      <w:r>
        <w:rPr/>
        <w:t>] [</w:t>
      </w:r>
      <w:r>
        <w:rPr>
          <w:b/>
        </w:rPr>
        <w:t>As selected by Architect from full range</w:t>
      </w:r>
      <w:r>
        <w:rPr/>
        <w:t>] [</w:t>
      </w:r>
      <w:r>
        <w:rPr>
          <w:b/>
        </w:rPr>
        <w:t>As indicated in a color schedule</w:t>
      </w:r>
      <w:r>
        <w:rPr/>
        <w:t>] &lt;</w:t>
      </w:r>
      <w:r>
        <w:rPr>
          <w:b/>
        </w:rPr>
        <w:t>Insert color</w:t>
      </w:r>
      <w:r>
        <w:rPr/>
        <w:t>&gt;.</w:t>
      </w:r>
    </w:p>
    <w:p>
      <w:pPr>
        <w:pStyle w:val="ART"/>
        <w:numPr>
          <w:ilvl w:val="3"/>
          <w:numId w:val="1"/>
        </w:numPr>
        <w:ind w:hanging="0" w:left="0"/>
        <w:rPr/>
      </w:pPr>
      <w:r>
        <w:rPr/>
        <w:t>FIELD-MIXED, POLYMER-MODIFIED CEMENT WATERPROOFING</w:t>
      </w:r>
    </w:p>
    <w:p>
      <w:pPr>
        <w:pStyle w:val="PR1"/>
        <w:numPr>
          <w:ilvl w:val="4"/>
          <w:numId w:val="1"/>
        </w:numPr>
        <w:rPr/>
      </w:pPr>
      <w:r>
        <w:rPr/>
        <w:t>Admixture for Field Mixing: Manufacturer's standard polymer admixture for mixing with portland cement and sand to produce a waterproof coating that is suitable for vertical and horizontal applications below or above grade, is breathable, resists [</w:t>
      </w:r>
      <w:r>
        <w:rPr>
          <w:b/>
        </w:rPr>
        <w:t>positive</w:t>
      </w:r>
      <w:r>
        <w:rPr/>
        <w:t>] [</w:t>
      </w:r>
      <w:r>
        <w:rPr>
          <w:b/>
        </w:rPr>
        <w:t>negative</w:t>
      </w:r>
      <w:r>
        <w:rPr/>
        <w:t>]-side hydrostatic pressure, and has properties complying with or exceeding the criteria specified below.</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one or more subparagraphs below to suit Project and according to properties of products selected. Not all manufacturers report properties, use the same test methods, or test products for every property. Insert requirement for vapor permeance or water-vapor-transmission rate in accordance with ASTM E96 if required because of having waterproof barriers on both sides of a wall or slab; verify availability with manufacturers and revise list of products accordingly.</w:t>
      </w:r>
    </w:p>
    <w:p>
      <w:pPr>
        <w:pStyle w:val="PR2"/>
        <w:numPr>
          <w:ilvl w:val="5"/>
          <w:numId w:val="1"/>
        </w:numPr>
        <w:rPr/>
      </w:pPr>
      <w:r>
        <w:rPr/>
        <w:t>Water Permeability: Maximum [</w:t>
      </w:r>
      <w:r>
        <w:rPr>
          <w:b/>
        </w:rPr>
        <w:t xml:space="preserve">zero for water at </w:t>
      </w:r>
      <w:r>
        <w:rPr>
          <w:rStyle w:val="IP"/>
          <w:b/>
        </w:rPr>
        <w:t>30 feet</w:t>
      </w:r>
      <w:r>
        <w:rPr>
          <w:rStyle w:val="SI"/>
          <w:b/>
        </w:rPr>
        <w:t xml:space="preserve"> (9 m)</w:t>
      </w:r>
      <w:r>
        <w:rPr/>
        <w:t>] &lt;</w:t>
      </w:r>
      <w:r>
        <w:rPr>
          <w:b/>
        </w:rPr>
        <w:t>Insert requirement</w:t>
      </w:r>
      <w:r>
        <w:rPr/>
        <w:t>&gt; when tested in accordance with COE CRD-C 48.</w:t>
      </w:r>
    </w:p>
    <w:p>
      <w:pPr>
        <w:pStyle w:val="PR2"/>
        <w:numPr>
          <w:ilvl w:val="5"/>
          <w:numId w:val="1"/>
        </w:numPr>
        <w:rPr/>
      </w:pPr>
      <w:r>
        <w:rPr/>
        <w:t>Compressive Strength: Minimum [</w:t>
      </w:r>
      <w:r>
        <w:rPr>
          <w:rStyle w:val="IP"/>
          <w:b/>
        </w:rPr>
        <w:t>4000 psi</w:t>
      </w:r>
      <w:r>
        <w:rPr>
          <w:rStyle w:val="SI"/>
          <w:b/>
        </w:rPr>
        <w:t xml:space="preserve"> (27.6 MPa)</w:t>
      </w:r>
      <w:r>
        <w:rPr/>
        <w:t>] &lt;</w:t>
      </w:r>
      <w:r>
        <w:rPr>
          <w:b/>
        </w:rPr>
        <w:t>Insert value</w:t>
      </w:r>
      <w:r>
        <w:rPr/>
        <w:t>&gt; at 28 days when tested in accordance with ASTM C109/C109M.</w:t>
      </w:r>
    </w:p>
    <w:p>
      <w:pPr>
        <w:pStyle w:val="PR2"/>
        <w:numPr>
          <w:ilvl w:val="5"/>
          <w:numId w:val="1"/>
        </w:numPr>
        <w:rPr/>
      </w:pPr>
      <w:r>
        <w:rPr/>
        <w:t>Flexural Strength: Minimum [</w:t>
      </w:r>
      <w:r>
        <w:rPr>
          <w:rStyle w:val="IP"/>
          <w:b/>
        </w:rPr>
        <w:t>710 psi</w:t>
      </w:r>
      <w:r>
        <w:rPr>
          <w:rStyle w:val="SI"/>
          <w:b/>
        </w:rPr>
        <w:t xml:space="preserve"> (4.8 MPa)</w:t>
      </w:r>
      <w:r>
        <w:rPr/>
        <w:t>] &lt;</w:t>
      </w:r>
      <w:r>
        <w:rPr>
          <w:b/>
        </w:rPr>
        <w:t>Insert value</w:t>
      </w:r>
      <w:r>
        <w:rPr/>
        <w:t>&gt; at 28 days when tested in accordance with ASTM C348.</w:t>
      </w:r>
    </w:p>
    <w:p>
      <w:pPr>
        <w:pStyle w:val="PR2"/>
        <w:numPr>
          <w:ilvl w:val="5"/>
          <w:numId w:val="1"/>
        </w:numPr>
        <w:rPr/>
      </w:pPr>
      <w:r>
        <w:rPr/>
        <w:t>Bond Strength: Minimum [</w:t>
      </w:r>
      <w:r>
        <w:rPr>
          <w:rStyle w:val="IP"/>
          <w:b/>
        </w:rPr>
        <w:t>220 psi</w:t>
      </w:r>
      <w:r>
        <w:rPr>
          <w:rStyle w:val="SI"/>
          <w:b/>
        </w:rPr>
        <w:t xml:space="preserve"> (1.5 MPa)</w:t>
      </w:r>
      <w:r>
        <w:rPr/>
        <w:t>] &lt;</w:t>
      </w:r>
      <w:r>
        <w:rPr>
          <w:b/>
        </w:rPr>
        <w:t>Insert value</w:t>
      </w:r>
      <w:r>
        <w:rPr/>
        <w:t>&gt; at 14 days when tested in accordance with ASTM C321.</w:t>
      </w:r>
    </w:p>
    <w:p>
      <w:pPr>
        <w:pStyle w:val="PR2"/>
        <w:numPr>
          <w:ilvl w:val="5"/>
          <w:numId w:val="1"/>
        </w:numPr>
        <w:rPr/>
      </w:pPr>
      <w:hyperlink r:id="rId8">
        <w:r>
          <w:rPr>
            <w:rStyle w:val="Hyperlink"/>
          </w:rPr>
          <w:t>&lt;Double click to insert sustainable design text for low-emitting materials.&gt;</w:t>
        </w:r>
      </w:hyperlink>
    </w:p>
    <w:p>
      <w:pPr>
        <w:pStyle w:val="ART"/>
        <w:numPr>
          <w:ilvl w:val="3"/>
          <w:numId w:val="1"/>
        </w:numPr>
        <w:ind w:hanging="0" w:left="0"/>
        <w:rPr/>
      </w:pPr>
      <w:r>
        <w:rPr/>
        <w:t>ACCESSORY MATERIALS</w:t>
      </w:r>
    </w:p>
    <w:p>
      <w:pPr>
        <w:pStyle w:val="PR1"/>
        <w:numPr>
          <w:ilvl w:val="4"/>
          <w:numId w:val="1"/>
        </w:numPr>
        <w:rPr/>
      </w:pPr>
      <w:r>
        <w:rPr/>
        <w:t>Patching Compound: Factory-premixed cementitious repair mortar, crack filler, or sealant recommended by waterproofing manufacturer for filling and patching tie holes, honeycombs, reveals, and other imperfections and compatible with substrate and other materials indicated.</w:t>
      </w:r>
    </w:p>
    <w:p>
      <w:pPr>
        <w:pStyle w:val="CMT"/>
        <w:rPr/>
      </w:pPr>
      <w:r>
        <w:rPr/>
        <w:t>Insert patching-compound manufacturers and products and tested product properties here to suit Project if required; verify availability of tested performance with manufacturers.</w:t>
      </w:r>
    </w:p>
    <w:p>
      <w:pPr>
        <w:pStyle w:val="PR1"/>
        <w:numPr>
          <w:ilvl w:val="4"/>
          <w:numId w:val="1"/>
        </w:numPr>
        <w:rPr/>
      </w:pPr>
      <w:r>
        <w:rPr/>
        <w:t>Plugging Compound: Factory-premixed cementitious compound with hydrophobic properties and recommended by waterproofing manufacturer; resistant to water and moisture but vapor permeable for all standard applications (vertical, overhead, and horizontal surfaces not exposed to vehicular traffic); and compatible with substrate and other materials indicated.</w:t>
      </w:r>
    </w:p>
    <w:p>
      <w:pPr>
        <w:pStyle w:val="CMT"/>
        <w:rPr/>
      </w:pPr>
      <w:r>
        <w:rPr/>
        <w:t>Insert plugging-compound manufacturers and products and tested product properties here to suit Project if required; verify availability of tested performance with manufacturers.</w:t>
      </w:r>
    </w:p>
    <w:p>
      <w:pPr>
        <w:pStyle w:val="PR1"/>
        <w:numPr>
          <w:ilvl w:val="4"/>
          <w:numId w:val="1"/>
        </w:numPr>
        <w:rPr/>
      </w:pPr>
      <w:r>
        <w:rPr/>
        <w:t>Portland Cement: ASTM C150/C150M, Type I.</w:t>
      </w:r>
    </w:p>
    <w:p>
      <w:pPr>
        <w:pStyle w:val="PR1"/>
        <w:numPr>
          <w:ilvl w:val="4"/>
          <w:numId w:val="1"/>
        </w:numPr>
        <w:rPr/>
      </w:pPr>
      <w:r>
        <w:rPr/>
        <w:t>Slurry-Coat[</w:t>
      </w:r>
      <w:r>
        <w:rPr>
          <w:b/>
        </w:rPr>
        <w:t> and Protective-Topping</w:t>
      </w:r>
      <w:r>
        <w:rPr/>
        <w:t>] Sand: ASTM C144.</w:t>
      </w:r>
    </w:p>
    <w:p>
      <w:pPr>
        <w:pStyle w:val="PR1"/>
        <w:numPr>
          <w:ilvl w:val="4"/>
          <w:numId w:val="1"/>
        </w:numPr>
        <w:rPr/>
      </w:pPr>
      <w:r>
        <w:rPr/>
        <w:t>Trowel-Coat Sand: ASTM C33/C33M, fine aggregate.</w:t>
      </w:r>
    </w:p>
    <w:p>
      <w:pPr>
        <w:pStyle w:val="CMT"/>
        <w:rPr/>
      </w:pPr>
      <w:r>
        <w:rPr/>
        <w:t>Retain "Protective-Topping Sand" Paragraph below if a protective topping is required for horizontal applications.</w:t>
      </w:r>
    </w:p>
    <w:p>
      <w:pPr>
        <w:pStyle w:val="PR1"/>
        <w:numPr>
          <w:ilvl w:val="4"/>
          <w:numId w:val="1"/>
        </w:numPr>
        <w:rPr/>
      </w:pPr>
      <w:r>
        <w:rPr/>
        <w:t>Protective-Topping Sand: ASTM C144.</w:t>
      </w:r>
    </w:p>
    <w:p>
      <w:pPr>
        <w:pStyle w:val="PR1"/>
        <w:numPr>
          <w:ilvl w:val="4"/>
          <w:numId w:val="1"/>
        </w:numPr>
        <w:rPr/>
      </w:pPr>
      <w:r>
        <w:rPr/>
        <w:t>Polymer Admixture for Protective Topping: Polymer bonding agent and admixture designed to improve adhesion to prepared substrates and to not create a vapor barrier.</w:t>
      </w:r>
    </w:p>
    <w:p>
      <w:pPr>
        <w:pStyle w:val="PR1"/>
        <w:numPr>
          <w:ilvl w:val="4"/>
          <w:numId w:val="1"/>
        </w:numPr>
        <w:rPr/>
      </w:pPr>
      <w:r>
        <w:rPr/>
        <w:t>Water: Potable.</w:t>
      </w:r>
    </w:p>
    <w:p>
      <w:pPr>
        <w:pStyle w:val="ART"/>
        <w:numPr>
          <w:ilvl w:val="3"/>
          <w:numId w:val="1"/>
        </w:numPr>
        <w:ind w:hanging="0" w:left="0"/>
        <w:rPr/>
      </w:pPr>
      <w:r>
        <w:rPr/>
        <w:t>MIXES</w:t>
      </w:r>
    </w:p>
    <w:p>
      <w:pPr>
        <w:pStyle w:val="CMT"/>
        <w:rPr/>
      </w:pPr>
      <w:r>
        <w:rPr/>
        <w:t>Retain "Prepackaged, Polymer-Modified Cement Waterproofing" or "Field-Mixed, Polymer-Modified Cement Waterproofing" Paragraph below.</w:t>
      </w:r>
    </w:p>
    <w:p>
      <w:pPr>
        <w:pStyle w:val="PR1"/>
        <w:numPr>
          <w:ilvl w:val="4"/>
          <w:numId w:val="1"/>
        </w:numPr>
        <w:rPr/>
      </w:pPr>
      <w:r>
        <w:rPr/>
        <w:t>Prepackaged, Polymer-Modified Cement Waterproofing: Add prepackaged dry ingredients to mixing liquid according to manufacturer's written instructions. Mix together with mechanical mixer or by hand to required consistency.</w:t>
      </w:r>
    </w:p>
    <w:p>
      <w:pPr>
        <w:pStyle w:val="PR1"/>
        <w:numPr>
          <w:ilvl w:val="4"/>
          <w:numId w:val="1"/>
        </w:numPr>
        <w:rPr/>
      </w:pPr>
      <w:r>
        <w:rPr/>
        <w:t>Field-Mixed, Polymer-Modified Cement Waterproofing: Add polymer admixture to portland cement and sand according to manufacturer's written instructions. Blend together with mechanical mixer or by hand to required consistency.</w:t>
      </w:r>
    </w:p>
    <w:p>
      <w:pPr>
        <w:pStyle w:val="CMT"/>
        <w:rPr/>
      </w:pPr>
      <w:r>
        <w:rPr/>
        <w:t>Retain "Protective Topping" Paragraph below for protective topping over waterproofing surfaces that may be damaged by pedestrian traffic, abrasion, or impact.</w:t>
      </w:r>
    </w:p>
    <w:p>
      <w:pPr>
        <w:pStyle w:val="PR1"/>
        <w:numPr>
          <w:ilvl w:val="4"/>
          <w:numId w:val="1"/>
        </w:numPr>
        <w:rPr/>
      </w:pPr>
      <w:r>
        <w:rPr/>
        <w:t>Protective Topping: Measure, batch, and mix portland cement and sand in the proportion of [</w:t>
      </w:r>
      <w:r>
        <w:rPr>
          <w:b/>
        </w:rPr>
        <w:t>1:3</w:t>
      </w:r>
      <w:r>
        <w:rPr/>
        <w:t>] &lt;</w:t>
      </w:r>
      <w:r>
        <w:rPr>
          <w:b/>
        </w:rPr>
        <w:t>Insert proportion</w:t>
      </w:r>
      <w:r>
        <w:rPr/>
        <w:t>&gt; and water[</w:t>
      </w:r>
      <w:r>
        <w:rPr>
          <w:b/>
        </w:rPr>
        <w:t> gaged with a polymer admixture</w:t>
      </w:r>
      <w:r>
        <w:rPr/>
        <w:t>]. Blend together with mechanical mixer to required consistency.</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Revise this article to suit Project. Existing substrates may require specific repair to correct unsatisfactory conditions.</w:t>
      </w:r>
    </w:p>
    <w:p>
      <w:pPr>
        <w:pStyle w:val="PR1"/>
        <w:numPr>
          <w:ilvl w:val="4"/>
          <w:numId w:val="1"/>
        </w:numPr>
        <w:rPr/>
      </w:pPr>
      <w:r>
        <w:rPr/>
        <w:t>Examine substrates, areas, and conditions, with Applicator present, for suitable conditions where waterproofing is to be applied.</w:t>
      </w:r>
    </w:p>
    <w:p>
      <w:pPr>
        <w:pStyle w:val="PR1"/>
        <w:numPr>
          <w:ilvl w:val="4"/>
          <w:numId w:val="1"/>
        </w:numPr>
        <w:rPr/>
      </w:pPr>
      <w:r>
        <w:rPr/>
        <w:t>Proceed with application only after unsatisfactory conditions have been corrected.</w:t>
      </w:r>
    </w:p>
    <w:p>
      <w:pPr>
        <w:pStyle w:val="PR1"/>
        <w:numPr>
          <w:ilvl w:val="4"/>
          <w:numId w:val="1"/>
        </w:numPr>
        <w:rPr/>
      </w:pPr>
      <w:r>
        <w:rPr/>
        <w:t>Notify Architect in writing of active leaks or defects that would affect system performance.</w:t>
      </w:r>
    </w:p>
    <w:p>
      <w:pPr>
        <w:pStyle w:val="ART"/>
        <w:numPr>
          <w:ilvl w:val="3"/>
          <w:numId w:val="1"/>
        </w:numPr>
        <w:ind w:hanging="0" w:left="0"/>
        <w:rPr/>
      </w:pPr>
      <w:r>
        <w:rPr/>
        <w:t>PREPARATION</w:t>
      </w:r>
    </w:p>
    <w:p>
      <w:pPr>
        <w:pStyle w:val="PR1"/>
        <w:numPr>
          <w:ilvl w:val="4"/>
          <w:numId w:val="1"/>
        </w:numPr>
        <w:rPr/>
      </w:pPr>
      <w:r>
        <w:rPr/>
        <w:t>Comply with manufacturer's written instructions.</w:t>
      </w:r>
    </w:p>
    <w:p>
      <w:pPr>
        <w:pStyle w:val="CMT"/>
        <w:rPr/>
      </w:pPr>
      <w:r>
        <w:rPr/>
        <w:t>Retain option in first paragraph below if spray application may be used.</w:t>
      </w:r>
    </w:p>
    <w:p>
      <w:pPr>
        <w:pStyle w:val="PR1"/>
        <w:numPr>
          <w:ilvl w:val="4"/>
          <w:numId w:val="1"/>
        </w:numPr>
        <w:rPr/>
      </w:pPr>
      <w:r>
        <w:rPr/>
        <w:t>Protect other work from damage caused by cleaning, preparation, and application of waterproofing. Provide temporary enclosure[</w:t>
      </w:r>
      <w:r>
        <w:rPr>
          <w:b/>
        </w:rPr>
        <w:t> to confine spraying operation and</w:t>
      </w:r>
      <w:r>
        <w:rPr/>
        <w:t>] to ensure adequate ambient temperatures and ventilation conditions for application.</w:t>
      </w:r>
    </w:p>
    <w:p>
      <w:pPr>
        <w:pStyle w:val="PR1"/>
        <w:numPr>
          <w:ilvl w:val="4"/>
          <w:numId w:val="1"/>
        </w:numPr>
        <w:rPr/>
      </w:pPr>
      <w:r>
        <w:rPr/>
        <w:t>Do not allow waterproofing, patching, and plugging materials to enter reveals or annular spaces intended for resilient sealants or gaskets, such as joint spaces between pipes and pipe sleeves.</w:t>
      </w:r>
    </w:p>
    <w:p>
      <w:pPr>
        <w:pStyle w:val="PR1"/>
        <w:numPr>
          <w:ilvl w:val="4"/>
          <w:numId w:val="1"/>
        </w:numPr>
        <w:rPr/>
      </w:pPr>
      <w:r>
        <w:rPr/>
        <w:t>Stop active water leaks with plugging compound.</w:t>
      </w:r>
    </w:p>
    <w:p>
      <w:pPr>
        <w:pStyle w:val="PR1"/>
        <w:numPr>
          <w:ilvl w:val="4"/>
          <w:numId w:val="1"/>
        </w:numPr>
        <w:rPr/>
      </w:pPr>
      <w:r>
        <w:rPr/>
        <w:t>Repair damaged or unsatisfactory substrate with patching compound.</w:t>
      </w:r>
    </w:p>
    <w:p>
      <w:pPr>
        <w:pStyle w:val="CMT"/>
        <w:rPr/>
      </w:pPr>
      <w:r>
        <w:rPr/>
        <w:t>Retain subparagraph below for repair work. Do not permit conical or tapered joints in repairs.</w:t>
      </w:r>
    </w:p>
    <w:p>
      <w:pPr>
        <w:pStyle w:val="PR2"/>
        <w:numPr>
          <w:ilvl w:val="5"/>
          <w:numId w:val="1"/>
        </w:numPr>
        <w:spacing w:before="240" w:after="0"/>
        <w:rPr/>
      </w:pPr>
      <w:r>
        <w:rPr/>
        <w:t xml:space="preserve">At holes and cracks </w:t>
      </w:r>
      <w:r>
        <w:rPr>
          <w:rStyle w:val="IP"/>
        </w:rPr>
        <w:t>1/16 inch</w:t>
      </w:r>
      <w:r>
        <w:rPr>
          <w:rStyle w:val="SI"/>
        </w:rPr>
        <w:t xml:space="preserve"> (1.6 mm)</w:t>
      </w:r>
      <w:r>
        <w:rPr/>
        <w:t xml:space="preserve"> wide or larger in substrate, remove loosened chips and cut reveal with sides perpendicular to surface, not tapered, and minimum </w:t>
      </w:r>
      <w:r>
        <w:rPr>
          <w:rStyle w:val="IP"/>
        </w:rPr>
        <w:t>1 inch</w:t>
      </w:r>
      <w:r>
        <w:rPr>
          <w:rStyle w:val="SI"/>
        </w:rPr>
        <w:t xml:space="preserve"> (25 mm)</w:t>
      </w:r>
      <w:r>
        <w:rPr/>
        <w:t xml:space="preserve"> deep. Fill reveal with patching compound flush with surface.</w:t>
      </w:r>
    </w:p>
    <w:p>
      <w:pPr>
        <w:pStyle w:val="CMT"/>
        <w:rPr/>
      </w:pPr>
      <w:r>
        <w:rPr/>
        <w:t>Retain "Surface Preparation" Paragraph below for surface preparation of substrate. Include special procedures required by manufacturers or to suit Project.</w:t>
      </w:r>
    </w:p>
    <w:p>
      <w:pPr>
        <w:pStyle w:val="PR1"/>
        <w:numPr>
          <w:ilvl w:val="4"/>
          <w:numId w:val="1"/>
        </w:numPr>
        <w:rPr/>
      </w:pPr>
      <w:r>
        <w:rPr/>
        <w:t>Surface Preparation: Remove efflorescence, chalk, dust, dirt, mortar spatter, grease, oils, paint, curing compounds, and form-release agents to ensure that waterproofing bonds to surfaces.</w:t>
      </w:r>
    </w:p>
    <w:p>
      <w:pPr>
        <w:pStyle w:val="PR2"/>
        <w:numPr>
          <w:ilvl w:val="5"/>
          <w:numId w:val="1"/>
        </w:numPr>
        <w:spacing w:before="240" w:after="0"/>
        <w:rPr/>
      </w:pPr>
      <w:r>
        <w:rPr/>
        <w:t>Clean concrete surfaces in accordance with ASTM D4258.</w:t>
      </w:r>
    </w:p>
    <w:p>
      <w:pPr>
        <w:pStyle w:val="CMT"/>
        <w:rPr/>
      </w:pPr>
      <w:r>
        <w:rPr/>
        <w:t>Retain one of or both "Scratch- and Float-Finished Concrete" and "Smooth-Formed and Trowel-Finished Concrete" subparagraphs below for type of surface preparation required. Revise to suit Project.</w:t>
      </w:r>
    </w:p>
    <w:p>
      <w:pPr>
        <w:pStyle w:val="PR3"/>
        <w:numPr>
          <w:ilvl w:val="6"/>
          <w:numId w:val="1"/>
        </w:numPr>
        <w:spacing w:before="240" w:after="0"/>
        <w:rPr/>
      </w:pPr>
      <w:r>
        <w:rPr/>
        <w:t>Scratch- and Float-Finished Concrete: Etch with 10 percent muriatic acid solution in accordance with ASTM D4260.</w:t>
      </w:r>
    </w:p>
    <w:p>
      <w:pPr>
        <w:pStyle w:val="PR3"/>
        <w:numPr>
          <w:ilvl w:val="6"/>
          <w:numId w:val="1"/>
        </w:numPr>
        <w:rPr/>
      </w:pPr>
      <w:r>
        <w:rPr/>
        <w:t>Smooth-Formed and Trowel-Finished Concrete: Prepare by mechanical abrading or abrasive-blast cleaning in accordance with ASTM D4259.</w:t>
      </w:r>
    </w:p>
    <w:p>
      <w:pPr>
        <w:pStyle w:val="PR2"/>
        <w:numPr>
          <w:ilvl w:val="5"/>
          <w:numId w:val="1"/>
        </w:numPr>
        <w:spacing w:before="240" w:after="0"/>
        <w:rPr/>
      </w:pPr>
      <w:r>
        <w:rPr/>
        <w:t>Clean concrete unit masonry surfaces in accordance with ASTM D4261.</w:t>
      </w:r>
    </w:p>
    <w:p>
      <w:pPr>
        <w:pStyle w:val="CMT"/>
        <w:rPr/>
      </w:pPr>
      <w:r>
        <w:rPr/>
        <w:t>Retain one of or both "Lightweight Concrete Unit Masonry" and "Medium- and Normal-Weight Concrete Unit Masonry" subparagraphs below for type of surface preparation required. Revise to suit Project.</w:t>
      </w:r>
    </w:p>
    <w:p>
      <w:pPr>
        <w:pStyle w:val="PR3"/>
        <w:numPr>
          <w:ilvl w:val="6"/>
          <w:numId w:val="1"/>
        </w:numPr>
        <w:spacing w:before="240" w:after="0"/>
        <w:rPr/>
      </w:pPr>
      <w:r>
        <w:rPr/>
        <w:t>Lightweight Concrete Unit Masonry: Etch with 10 percent muriatic acid solution or abrade surface by wire brushing. Remove acid residue until pH readings of water after rinse are not more than 1.0 pH lower or 2.0 pH higher than pH of water before rinse.</w:t>
      </w:r>
    </w:p>
    <w:p>
      <w:pPr>
        <w:pStyle w:val="PR3"/>
        <w:numPr>
          <w:ilvl w:val="6"/>
          <w:numId w:val="1"/>
        </w:numPr>
        <w:rPr/>
      </w:pPr>
      <w:r>
        <w:rPr/>
        <w:t xml:space="preserve">Medium- and Normal-Weight Concrete Unit Masonry: Sandblast or bushhammer to a depth of </w:t>
      </w:r>
      <w:r>
        <w:rPr>
          <w:rStyle w:val="IP"/>
        </w:rPr>
        <w:t>1/16 inch</w:t>
      </w:r>
      <w:r>
        <w:rPr>
          <w:rStyle w:val="SI"/>
        </w:rPr>
        <w:t xml:space="preserve"> (1.6 mm)</w:t>
      </w:r>
      <w:r>
        <w:rPr/>
        <w:t>.</w:t>
      </w:r>
    </w:p>
    <w:p>
      <w:pPr>
        <w:pStyle w:val="PR2"/>
        <w:numPr>
          <w:ilvl w:val="5"/>
          <w:numId w:val="1"/>
        </w:numPr>
        <w:spacing w:before="240" w:after="0"/>
        <w:rPr/>
      </w:pPr>
      <w:r>
        <w:rPr/>
        <w:t>Clean clay masonry surfaces in accordance with ASTM D5703.</w:t>
      </w:r>
    </w:p>
    <w:p>
      <w:pPr>
        <w:pStyle w:val="PR2"/>
        <w:numPr>
          <w:ilvl w:val="5"/>
          <w:numId w:val="1"/>
        </w:numPr>
        <w:rPr/>
      </w:pPr>
      <w:r>
        <w:rPr/>
        <w:t>Concrete Joints: Clean reveals.</w:t>
      </w:r>
    </w:p>
    <w:p>
      <w:pPr>
        <w:pStyle w:val="ART"/>
        <w:numPr>
          <w:ilvl w:val="3"/>
          <w:numId w:val="1"/>
        </w:numPr>
        <w:ind w:hanging="0" w:left="0"/>
        <w:rPr/>
      </w:pPr>
      <w:r>
        <w:rPr/>
        <w:t>APPLICATION</w:t>
      </w:r>
    </w:p>
    <w:p>
      <w:pPr>
        <w:pStyle w:val="PR1"/>
        <w:numPr>
          <w:ilvl w:val="4"/>
          <w:numId w:val="1"/>
        </w:numPr>
        <w:rPr/>
      </w:pPr>
      <w:r>
        <w:rPr/>
        <w:t>General: Comply with waterproofing manufacturer's written instructions for application and curing.</w:t>
      </w:r>
    </w:p>
    <w:p>
      <w:pPr>
        <w:pStyle w:val="PR2"/>
        <w:numPr>
          <w:ilvl w:val="5"/>
          <w:numId w:val="1"/>
        </w:numPr>
        <w:spacing w:before="240" w:after="0"/>
        <w:rPr/>
      </w:pPr>
      <w:r>
        <w:rPr/>
        <w:t>Saturate surface with water[</w:t>
      </w:r>
      <w:r>
        <w:rPr>
          <w:b/>
        </w:rPr>
        <w:t> for several hours</w:t>
      </w:r>
      <w:r>
        <w:rPr/>
        <w:t>] and maintain damp condition until applying waterproofing. Remove standing water.</w:t>
      </w:r>
    </w:p>
    <w:p>
      <w:pPr>
        <w:pStyle w:val="PR2"/>
        <w:numPr>
          <w:ilvl w:val="5"/>
          <w:numId w:val="1"/>
        </w:numPr>
        <w:rPr/>
      </w:pPr>
      <w:r>
        <w:rPr/>
        <w:t>Apply waterproofing to surfaces, and extend waterproofing onto adjacent surfaces as follows:</w:t>
      </w:r>
    </w:p>
    <w:p>
      <w:pPr>
        <w:pStyle w:val="CMT"/>
        <w:rPr/>
      </w:pPr>
      <w:r>
        <w:rPr/>
        <w:t>Revise subparagraphs below to suit Project.</w:t>
      </w:r>
    </w:p>
    <w:p>
      <w:pPr>
        <w:pStyle w:val="PR3"/>
        <w:numPr>
          <w:ilvl w:val="6"/>
          <w:numId w:val="1"/>
        </w:numPr>
        <w:spacing w:before="240" w:after="0"/>
        <w:rPr/>
      </w:pPr>
      <w:r>
        <w:rPr/>
        <w:t>Onto columns integral with treated walls.</w:t>
      </w:r>
    </w:p>
    <w:p>
      <w:pPr>
        <w:pStyle w:val="PR3"/>
        <w:numPr>
          <w:ilvl w:val="6"/>
          <w:numId w:val="1"/>
        </w:numPr>
        <w:rPr/>
      </w:pPr>
      <w:r>
        <w:rPr/>
        <w:t>Onto interior nontreated walls intersecting exterior treated walls, for a distance of [</w:t>
      </w:r>
      <w:r>
        <w:rPr>
          <w:rStyle w:val="IP"/>
          <w:b/>
        </w:rPr>
        <w:t>24 inches</w:t>
      </w:r>
      <w:r>
        <w:rPr>
          <w:rStyle w:val="SI"/>
          <w:b/>
        </w:rPr>
        <w:t xml:space="preserve"> (600 mm)</w:t>
      </w:r>
      <w:r>
        <w:rPr>
          <w:b/>
        </w:rPr>
        <w:t xml:space="preserve"> for cast-in-place concrete</w:t>
      </w:r>
      <w:r>
        <w:rPr/>
        <w:t>] [</w:t>
      </w:r>
      <w:r>
        <w:rPr>
          <w:b/>
        </w:rPr>
        <w:t>and</w:t>
      </w:r>
      <w:r>
        <w:rPr/>
        <w:t>] [</w:t>
      </w:r>
      <w:r>
        <w:rPr>
          <w:rStyle w:val="IP"/>
          <w:b/>
        </w:rPr>
        <w:t>48 inches</w:t>
      </w:r>
      <w:r>
        <w:rPr>
          <w:rStyle w:val="SI"/>
          <w:b/>
        </w:rPr>
        <w:t xml:space="preserve"> (1200 mm)</w:t>
      </w:r>
      <w:r>
        <w:rPr>
          <w:b/>
        </w:rPr>
        <w:t xml:space="preserve"> for masonry</w:t>
      </w:r>
      <w:r>
        <w:rPr/>
        <w:t>].</w:t>
      </w:r>
    </w:p>
    <w:p>
      <w:pPr>
        <w:pStyle w:val="PR3"/>
        <w:numPr>
          <w:ilvl w:val="6"/>
          <w:numId w:val="1"/>
        </w:numPr>
        <w:rPr/>
      </w:pPr>
      <w:r>
        <w:rPr/>
        <w:t xml:space="preserve">Onto exterior walls and onto both exterior and interior columns, for a height of </w:t>
      </w:r>
      <w:r>
        <w:rPr>
          <w:rStyle w:val="IP"/>
        </w:rPr>
        <w:t>12 inches</w:t>
      </w:r>
      <w:r>
        <w:rPr>
          <w:rStyle w:val="SI"/>
        </w:rPr>
        <w:t xml:space="preserve"> (300 mm)</w:t>
      </w:r>
      <w:r>
        <w:rPr/>
        <w:t>, where floors, but not walls, are treated.</w:t>
      </w:r>
    </w:p>
    <w:p>
      <w:pPr>
        <w:pStyle w:val="PR3"/>
        <w:numPr>
          <w:ilvl w:val="6"/>
          <w:numId w:val="1"/>
        </w:numPr>
        <w:rPr/>
      </w:pPr>
      <w:r>
        <w:rPr/>
        <w:t>Onto every substrate in areas indicated for treatment, including [</w:t>
      </w:r>
      <w:r>
        <w:rPr>
          <w:b/>
        </w:rPr>
        <w:t>pipe trenches</w:t>
      </w:r>
      <w:r>
        <w:rPr/>
        <w:t>] [</w:t>
      </w:r>
      <w:r>
        <w:rPr>
          <w:b/>
        </w:rPr>
        <w:t>pipe chases</w:t>
      </w:r>
      <w:r>
        <w:rPr/>
        <w:t>] [</w:t>
      </w:r>
      <w:r>
        <w:rPr>
          <w:b/>
        </w:rPr>
        <w:t>pits</w:t>
      </w:r>
      <w:r>
        <w:rPr/>
        <w:t>] [</w:t>
      </w:r>
      <w:r>
        <w:rPr>
          <w:b/>
        </w:rPr>
        <w:t>sumps</w:t>
      </w:r>
      <w:r>
        <w:rPr/>
        <w:t>] &lt;</w:t>
      </w:r>
      <w:r>
        <w:rPr>
          <w:b/>
        </w:rPr>
        <w:t>Insert area</w:t>
      </w:r>
      <w:r>
        <w:rPr/>
        <w:t>&gt; [</w:t>
      </w:r>
      <w:r>
        <w:rPr>
          <w:b/>
        </w:rPr>
        <w:t>and</w:t>
      </w:r>
      <w:r>
        <w:rPr/>
        <w:t>] [</w:t>
      </w:r>
      <w:r>
        <w:rPr>
          <w:b/>
        </w:rPr>
        <w:t>similar offsets and features</w:t>
      </w:r>
      <w:r>
        <w:rPr/>
        <w:t>].</w:t>
      </w:r>
    </w:p>
    <w:p>
      <w:pPr>
        <w:pStyle w:val="CMT"/>
        <w:rPr/>
      </w:pPr>
      <w:r>
        <w:rPr/>
        <w:t>Revise "Number of Coats" Subparagraph below if a different number of coats on horizontal and vertical surfaces is required.</w:t>
      </w:r>
    </w:p>
    <w:p>
      <w:pPr>
        <w:pStyle w:val="PR2"/>
        <w:numPr>
          <w:ilvl w:val="5"/>
          <w:numId w:val="1"/>
        </w:numPr>
        <w:spacing w:before="240" w:after="0"/>
        <w:rPr/>
      </w:pPr>
      <w:r>
        <w:rPr/>
        <w:t>Number of Coats: [</w:t>
      </w:r>
      <w:r>
        <w:rPr>
          <w:b/>
        </w:rPr>
        <w:t>Number required for specified water permeability</w:t>
      </w:r>
      <w:r>
        <w:rPr/>
        <w:t>] [</w:t>
      </w:r>
      <w:r>
        <w:rPr>
          <w:b/>
        </w:rPr>
        <w:t>Two</w:t>
      </w:r>
      <w:r>
        <w:rPr/>
        <w:t>] [</w:t>
      </w:r>
      <w:r>
        <w:rPr>
          <w:b/>
        </w:rPr>
        <w:t>Three</w:t>
      </w:r>
      <w:r>
        <w:rPr/>
        <w:t>] &lt;</w:t>
      </w:r>
      <w:r>
        <w:rPr>
          <w:b/>
        </w:rPr>
        <w:t>Insert number</w:t>
      </w:r>
      <w:r>
        <w:rPr/>
        <w:t>&gt;.</w:t>
      </w:r>
    </w:p>
    <w:p>
      <w:pPr>
        <w:pStyle w:val="CMT"/>
        <w:rPr/>
      </w:pPr>
      <w:r>
        <w:rPr/>
        <w:t>Subparagraphs below are examples only; retain or revise to suit Project and manufacturer's written application instructions.</w:t>
      </w:r>
    </w:p>
    <w:p>
      <w:pPr>
        <w:pStyle w:val="PR3"/>
        <w:numPr>
          <w:ilvl w:val="6"/>
          <w:numId w:val="1"/>
        </w:numPr>
        <w:spacing w:before="240" w:after="0"/>
        <w:rPr/>
      </w:pPr>
      <w:r>
        <w:rPr/>
        <w:t>Coating Thickness: Maximum application thickness of [</w:t>
      </w:r>
      <w:r>
        <w:rPr>
          <w:rStyle w:val="IP"/>
          <w:b/>
        </w:rPr>
        <w:t>47 mils</w:t>
      </w:r>
      <w:r>
        <w:rPr>
          <w:rStyle w:val="SI"/>
          <w:b/>
        </w:rPr>
        <w:t xml:space="preserve"> (1.2 mm)</w:t>
      </w:r>
      <w:r>
        <w:rPr/>
        <w:t>] &lt;</w:t>
      </w:r>
      <w:r>
        <w:rPr>
          <w:b/>
        </w:rPr>
        <w:t>Insert value</w:t>
      </w:r>
      <w:r>
        <w:rPr/>
        <w:t>&gt; per coat for total thickness [</w:t>
      </w:r>
      <w:r>
        <w:rPr>
          <w:b/>
        </w:rPr>
        <w:t>as required for specified water permeability</w:t>
      </w:r>
      <w:r>
        <w:rPr/>
        <w:t>] [</w:t>
      </w:r>
      <w:r>
        <w:rPr>
          <w:b/>
        </w:rPr>
        <w:t xml:space="preserve">of </w:t>
      </w:r>
      <w:r>
        <w:rPr>
          <w:rStyle w:val="IP"/>
          <w:b/>
        </w:rPr>
        <w:t>100 mils</w:t>
      </w:r>
      <w:r>
        <w:rPr>
          <w:rStyle w:val="SI"/>
          <w:b/>
        </w:rPr>
        <w:t xml:space="preserve"> (2.5 mm)</w:t>
      </w:r>
      <w:r>
        <w:rPr/>
        <w:t>] &lt;</w:t>
      </w:r>
      <w:r>
        <w:rPr>
          <w:b/>
        </w:rPr>
        <w:t>Insert requirement</w:t>
      </w:r>
      <w:r>
        <w:rPr/>
        <w:t>&gt;.</w:t>
      </w:r>
    </w:p>
    <w:p>
      <w:pPr>
        <w:pStyle w:val="PR3"/>
        <w:numPr>
          <w:ilvl w:val="6"/>
          <w:numId w:val="1"/>
        </w:numPr>
        <w:rPr/>
      </w:pPr>
      <w:r>
        <w:rPr/>
        <w:t>Apply first coat as a slurry with brush or roller, and apply subsequent coats with brush, roller, spray, or trowel.</w:t>
      </w:r>
    </w:p>
    <w:p>
      <w:pPr>
        <w:pStyle w:val="PR3"/>
        <w:numPr>
          <w:ilvl w:val="6"/>
          <w:numId w:val="1"/>
        </w:numPr>
        <w:rPr/>
      </w:pPr>
      <w:r>
        <w:rPr/>
        <w:t>Vigorously work first coat onto the substrate, forcing the material into surface voids. Apply each subsequent coat into full contact with previous coat.</w:t>
      </w:r>
    </w:p>
    <w:p>
      <w:pPr>
        <w:pStyle w:val="PR3"/>
        <w:numPr>
          <w:ilvl w:val="6"/>
          <w:numId w:val="1"/>
        </w:numPr>
        <w:rPr/>
      </w:pPr>
      <w:r>
        <w:rPr/>
        <w:t>Allow manufacturer's recommended time between coats. Dampen surface between coats.</w:t>
      </w:r>
    </w:p>
    <w:p>
      <w:pPr>
        <w:pStyle w:val="CMT"/>
        <w:rPr/>
      </w:pPr>
      <w:r>
        <w:rPr/>
        <w:t>Retain one or more options in "Final Coat Finish" Paragraph below for an exposed finish or as substrate for a finish specified elsewhere.</w:t>
      </w:r>
    </w:p>
    <w:p>
      <w:pPr>
        <w:pStyle w:val="PR1"/>
        <w:numPr>
          <w:ilvl w:val="4"/>
          <w:numId w:val="1"/>
        </w:numPr>
        <w:rPr/>
      </w:pPr>
      <w:r>
        <w:rPr/>
        <w:t>Final Coat Finish: [</w:t>
      </w:r>
      <w:r>
        <w:rPr>
          <w:b/>
        </w:rPr>
        <w:t>Smooth troweled</w:t>
      </w:r>
      <w:r>
        <w:rPr/>
        <w:t>] [</w:t>
      </w:r>
      <w:r>
        <w:rPr>
          <w:b/>
        </w:rPr>
        <w:t>Brushed</w:t>
      </w:r>
      <w:r>
        <w:rPr/>
        <w:t>] [</w:t>
      </w:r>
      <w:r>
        <w:rPr>
          <w:b/>
        </w:rPr>
        <w:t>Textured</w:t>
      </w:r>
      <w:r>
        <w:rPr/>
        <w:t>] &lt;</w:t>
      </w:r>
      <w:r>
        <w:rPr>
          <w:b/>
        </w:rPr>
        <w:t>Insert requirement</w:t>
      </w:r>
      <w:r>
        <w:rPr/>
        <w:t>&gt;.</w:t>
      </w:r>
    </w:p>
    <w:p>
      <w:pPr>
        <w:pStyle w:val="PR1"/>
        <w:numPr>
          <w:ilvl w:val="4"/>
          <w:numId w:val="1"/>
        </w:numPr>
        <w:rPr/>
      </w:pPr>
      <w:r>
        <w:rPr/>
        <w:t>Curing:</w:t>
      </w:r>
    </w:p>
    <w:p>
      <w:pPr>
        <w:pStyle w:val="CMT"/>
        <w:rPr/>
      </w:pPr>
      <w:r>
        <w:rPr/>
        <w:t>Retain one of two subparagraphs below or revise to suit Project and manufacturer's written curing instructions. These paragraphs are examples only.</w:t>
      </w:r>
    </w:p>
    <w:p>
      <w:pPr>
        <w:pStyle w:val="PR2"/>
        <w:numPr>
          <w:ilvl w:val="5"/>
          <w:numId w:val="1"/>
        </w:numPr>
        <w:spacing w:before="240" w:after="0"/>
        <w:rPr/>
      </w:pPr>
      <w:r>
        <w:rPr/>
        <w:t>Cure waterproofing for not less than [</w:t>
      </w:r>
      <w:r>
        <w:rPr>
          <w:b/>
        </w:rPr>
        <w:t>five</w:t>
      </w:r>
      <w:r>
        <w:rPr/>
        <w:t>] &lt;</w:t>
      </w:r>
      <w:r>
        <w:rPr>
          <w:b/>
        </w:rPr>
        <w:t>Insert number</w:t>
      </w:r>
      <w:r>
        <w:rPr/>
        <w:t>&gt; days immediately after application and prior to being placed in service.</w:t>
      </w:r>
    </w:p>
    <w:p>
      <w:pPr>
        <w:pStyle w:val="PR2"/>
        <w:numPr>
          <w:ilvl w:val="5"/>
          <w:numId w:val="1"/>
        </w:numPr>
        <w:rPr/>
      </w:pPr>
      <w:r>
        <w:rPr/>
        <w:t>Moist-cure waterproofing for not less than [</w:t>
      </w:r>
      <w:r>
        <w:rPr>
          <w:b/>
        </w:rPr>
        <w:t>three</w:t>
      </w:r>
      <w:r>
        <w:rPr/>
        <w:t>] &lt;</w:t>
      </w:r>
      <w:r>
        <w:rPr>
          <w:b/>
        </w:rPr>
        <w:t>Insert number</w:t>
      </w:r>
      <w:r>
        <w:rPr/>
        <w:t>&gt; days immediately after application has set, followed by air drying prior to being placed in service unless otherwise recommended in writing by manufacturer.</w:t>
      </w:r>
    </w:p>
    <w:p>
      <w:pPr>
        <w:pStyle w:val="CMT"/>
        <w:rPr/>
      </w:pPr>
      <w:r>
        <w:rPr/>
        <w:t>Retain "Protective Topping" Paragraph below for horizontal applications that will not receive other permanent protection.</w:t>
      </w:r>
    </w:p>
    <w:p>
      <w:pPr>
        <w:pStyle w:val="PR1"/>
        <w:numPr>
          <w:ilvl w:val="4"/>
          <w:numId w:val="1"/>
        </w:numPr>
        <w:rPr/>
      </w:pPr>
      <w:r>
        <w:rPr/>
        <w:t>Protective Topping: Apply [</w:t>
      </w:r>
      <w:r>
        <w:rPr>
          <w:rStyle w:val="IP"/>
          <w:b/>
        </w:rPr>
        <w:t>1-inch-</w:t>
      </w:r>
      <w:r>
        <w:rPr>
          <w:rStyle w:val="SI"/>
          <w:b/>
        </w:rPr>
        <w:t xml:space="preserve"> (25-mm-)</w:t>
      </w:r>
      <w:r>
        <w:rPr/>
        <w:t>] &lt;</w:t>
      </w:r>
      <w:r>
        <w:rPr>
          <w:b/>
        </w:rPr>
        <w:t>Insert dimension</w:t>
      </w:r>
      <w:r>
        <w:rPr/>
        <w:t>&gt; thick, protective topping over floor surfaces. Moist-cure topping for not less than [</w:t>
      </w:r>
      <w:r>
        <w:rPr>
          <w:b/>
        </w:rPr>
        <w:t>three</w:t>
      </w:r>
      <w:r>
        <w:rPr/>
        <w:t>] &lt;</w:t>
      </w:r>
      <w:r>
        <w:rPr>
          <w:b/>
        </w:rPr>
        <w:t>Insert number</w:t>
      </w:r>
      <w:r>
        <w:rPr/>
        <w:t>&gt; days.</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completed application of waterproofing.</w:t>
      </w:r>
    </w:p>
    <w:p>
      <w:pPr>
        <w:pStyle w:val="PR1"/>
        <w:numPr>
          <w:ilvl w:val="4"/>
          <w:numId w:val="1"/>
        </w:numPr>
        <w:rPr/>
      </w:pPr>
      <w:r>
        <w:rPr/>
        <w:t>Prepare test and inspection reports.</w:t>
      </w:r>
    </w:p>
    <w:p>
      <w:pPr>
        <w:pStyle w:val="EOS"/>
        <w:rPr/>
      </w:pPr>
      <w:r>
        <w:rPr/>
        <w:t>END OF SECTION 071613</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POLYMER MODIFIED CEMENT WATERPROOFING</w:t>
          </w:r>
        </w:p>
      </w:tc>
      <w:tc>
        <w:tcPr>
          <w:tcW w:w="1872" w:type="dxa"/>
          <w:tcBorders/>
        </w:tcPr>
        <w:p>
          <w:pPr>
            <w:pStyle w:val="RJUST"/>
            <w:rPr/>
          </w:pPr>
          <w:r>
            <w:rPr>
              <w:rStyle w:val="NUM"/>
            </w:rPr>
            <w:t>071613</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71613"/>
    <w:docVar w:name="MF95" w:val="07161"/>
    <w:docVar w:name="MFOrigin" w:val="MF04"/>
    <w:docVar w:name="SectionID" w:val="152"/>
    <w:docVar w:name="SpecType" w:val="MasterSpec"/>
    <w:docVar w:name="Version" w:val="1627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1613&amp;ver=09-01-21&amp;format=FL&amp;sid=16272&amp;utm_source=MasterSpec&amp;utm_medium=Word" TargetMode="External"/><Relationship Id="rId3" Type="http://schemas.openxmlformats.org/officeDocument/2006/relationships/hyperlink" Target="http://www.arcomnet.com/sustainable_design.aspx?topic=2395" TargetMode="External"/><Relationship Id="rId4" Type="http://schemas.openxmlformats.org/officeDocument/2006/relationships/hyperlink" Target="http://www.specagent.com/LookUp/?ulid=4539&amp;mf=&amp;src=wd" TargetMode="External"/><Relationship Id="rId5" Type="http://schemas.openxmlformats.org/officeDocument/2006/relationships/hyperlink" Target="http://www.arcomnet.com/sustainable_design.aspx?topic=188" TargetMode="External"/><Relationship Id="rId6" Type="http://schemas.openxmlformats.org/officeDocument/2006/relationships/hyperlink" Target="http://www.specagent.com/LookUp/?ulid=4543&amp;mf=&amp;src=wd" TargetMode="External"/><Relationship Id="rId7" Type="http://schemas.openxmlformats.org/officeDocument/2006/relationships/hyperlink" Target="http://www.specagent.com/LookUp/?ulid=4536&amp;mf=&amp;src=wd" TargetMode="External"/><Relationship Id="rId8" Type="http://schemas.openxmlformats.org/officeDocument/2006/relationships/hyperlink" Target="http://www.arcomnet.com/sustainable_design.aspx?topic=188"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2022-09-26T01:48:00Z</dcterms:created>
  <dc:creator>Deltek, Inc.</dc:creator>
  <dc:description/>
  <cp:keywords>BAS-12345-MS80</cp:keywords>
  <dc:language>zh-CN</dc:language>
  <cp:lastModifiedBy>Janice Nacional</cp:lastModifiedBy>
  <dcterms:modified xsi:type="dcterms:W3CDTF">2022-09-26T01:48:00Z</dcterms:modified>
  <cp:revision>2</cp:revision>
  <dc:subject>POLYMER MODIFIED CEMENT WATERPROOFING</dc:subject>
  <dc:title>SECTION 071613 - POLYMER MODIFIED CEMENT WATERPROOFING</dc:title>
</cp:coreProperties>
</file>