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2022 by The American Institute of Architects (AIA)</w:t>
      </w:r>
    </w:p>
    <w:p>
      <w:pPr>
        <w:pStyle w:val="CMT"/>
        <w:rPr/>
      </w:pPr>
      <w:r>
        <w:rPr/>
        <w:t>Exclusively published and distributed by Deltek, Inc. for the AIA</w:t>
      </w:r>
    </w:p>
    <w:p>
      <w:pPr>
        <w:pStyle w:val="SCT"/>
        <w:rPr/>
      </w:pPr>
      <w:r>
        <w:rPr/>
        <w:t xml:space="preserve">SECTION </w:t>
      </w:r>
      <w:r>
        <w:rPr>
          <w:rStyle w:val="NUM"/>
        </w:rPr>
        <w:t>071900</w:t>
      </w:r>
      <w:r>
        <w:rPr/>
        <w:t xml:space="preserve"> - </w:t>
      </w:r>
      <w:r>
        <w:rPr>
          <w:rStyle w:val="NAM"/>
        </w:rPr>
        <w:t>WATER REPELLENTS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Penetrating water repellents.</w:t>
      </w:r>
    </w:p>
    <w:p>
      <w:pPr>
        <w:pStyle w:val="PR2"/>
        <w:numPr>
          <w:ilvl w:val="5"/>
          <w:numId w:val="1"/>
        </w:numPr>
        <w:rPr/>
      </w:pPr>
      <w:r>
        <w:rPr/>
        <w:t>Film-forming water repellents.</w:t>
      </w:r>
    </w:p>
    <w:p>
      <w:pPr>
        <w:pStyle w:val="PR2"/>
        <w:numPr>
          <w:ilvl w:val="5"/>
          <w:numId w:val="1"/>
        </w:numPr>
        <w:rPr/>
      </w:pPr>
      <w:r>
        <w:rPr/>
        <w:t>MPI-approved water repellents.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030130 "Maintenance of Cast-in-Place Concrete" for high-build penetrating polymer sealers for exterior traffic surfaces.</w:t>
      </w:r>
    </w:p>
    <w:p>
      <w:pPr>
        <w:pStyle w:val="PR2"/>
        <w:numPr>
          <w:ilvl w:val="5"/>
          <w:numId w:val="1"/>
        </w:numPr>
        <w:rPr/>
      </w:pPr>
      <w:r>
        <w:rPr/>
        <w:t>Section 042000 "Unit Masonry" for integral water-repellent admixture for unit masonry assemblies.</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CMT"/>
        <w:rPr/>
      </w:pPr>
      <w:r>
        <w:rPr/>
        <w:t>If needed, insert list of conference participants not mentioned in Section 013100 "Project Management and Coordination."</w:t>
      </w:r>
    </w:p>
    <w:p>
      <w:pPr>
        <w:pStyle w:val="ART"/>
        <w:numPr>
          <w:ilvl w:val="3"/>
          <w:numId w:val="1"/>
        </w:numPr>
        <w:ind w:hanging="0" w:left="0"/>
        <w:rPr/>
      </w:pPr>
      <w:r>
        <w:rPr/>
        <w:t>ACTION SUBMITTALS</w:t>
      </w:r>
    </w:p>
    <w:p>
      <w:pPr>
        <w:pStyle w:val="PR1"/>
        <w:numPr>
          <w:ilvl w:val="4"/>
          <w:numId w:val="1"/>
        </w:numPr>
        <w:rPr/>
      </w:pPr>
      <w:r>
        <w:rPr/>
        <w:t>Product Data:</w:t>
      </w:r>
    </w:p>
    <w:p>
      <w:pPr>
        <w:pStyle w:val="PR2"/>
        <w:numPr>
          <w:ilvl w:val="5"/>
          <w:numId w:val="1"/>
        </w:numPr>
        <w:spacing w:before="240" w:after="0"/>
        <w:rPr/>
      </w:pPr>
      <w:r>
        <w:rPr/>
        <w:t>Penetrating water repellents.</w:t>
      </w:r>
    </w:p>
    <w:p>
      <w:pPr>
        <w:pStyle w:val="PR2"/>
        <w:numPr>
          <w:ilvl w:val="5"/>
          <w:numId w:val="1"/>
        </w:numPr>
        <w:rPr/>
      </w:pPr>
      <w:r>
        <w:rPr/>
        <w:t>Film-forming water repellents.</w:t>
      </w:r>
    </w:p>
    <w:p>
      <w:pPr>
        <w:pStyle w:val="PR2"/>
        <w:numPr>
          <w:ilvl w:val="5"/>
          <w:numId w:val="1"/>
        </w:numPr>
        <w:rPr/>
      </w:pPr>
      <w:r>
        <w:rPr/>
        <w:t>MPI-approved water repellents.</w:t>
      </w:r>
    </w:p>
    <w:p>
      <w:pPr>
        <w:pStyle w:val="PR1"/>
        <w:numPr>
          <w:ilvl w:val="4"/>
          <w:numId w:val="1"/>
        </w:numPr>
        <w:rPr/>
      </w:pPr>
      <w:r>
        <w:rPr/>
        <w:t>Product Data Submittals:</w:t>
      </w:r>
    </w:p>
    <w:p>
      <w:pPr>
        <w:pStyle w:val="PR2"/>
        <w:numPr>
          <w:ilvl w:val="5"/>
          <w:numId w:val="1"/>
        </w:numPr>
        <w:spacing w:before="240" w:after="0"/>
        <w:rPr/>
      </w:pPr>
      <w:r>
        <w:rPr/>
        <w:t>Include manufacturer's printed statement of VOC content.</w:t>
      </w:r>
    </w:p>
    <w:p>
      <w:pPr>
        <w:pStyle w:val="CMT"/>
        <w:rPr/>
      </w:pPr>
      <w:r>
        <w:rPr/>
        <w:t>Retain first subparagraph below for pigmented, penetrating, or film-forming water repellents that will change color of substrate; delete subparagraph if specifying only MPI-approved products.</w:t>
      </w:r>
    </w:p>
    <w:p>
      <w:pPr>
        <w:pStyle w:val="PR2"/>
        <w:numPr>
          <w:ilvl w:val="5"/>
          <w:numId w:val="1"/>
        </w:numPr>
        <w:rPr/>
      </w:pPr>
      <w:r>
        <w:rPr/>
        <w:t>Include manufacturer's standard colors.</w:t>
      </w:r>
    </w:p>
    <w:p>
      <w:pPr>
        <w:pStyle w:val="PR2"/>
        <w:numPr>
          <w:ilvl w:val="5"/>
          <w:numId w:val="1"/>
        </w:numPr>
        <w:rPr/>
      </w:pPr>
      <w:r>
        <w:rPr/>
        <w:t>Include manufacturer's recommended number of coats for each type of substrate and spreading rate for each separate coat.</w:t>
      </w:r>
    </w:p>
    <w:p>
      <w:pPr>
        <w:pStyle w:val="CMT"/>
        <w:rPr/>
      </w:pPr>
      <w:r>
        <w:rPr/>
        <w:t>Retain subparagraph below if specifying water repellents approved by MPI. MPI does not laboratory test these products. See the Evaluations.</w:t>
      </w:r>
    </w:p>
    <w:p>
      <w:pPr>
        <w:pStyle w:val="PR2"/>
        <w:numPr>
          <w:ilvl w:val="5"/>
          <w:numId w:val="1"/>
        </w:numPr>
        <w:rPr/>
      </w:pPr>
      <w:r>
        <w:rPr/>
        <w:t>Include printout of current "MPI Approved Products List" for each product category specified in Part 2 that specifies water repellents approved by MPI, with the proposed product highlighted.</w:t>
      </w:r>
    </w:p>
    <w:p>
      <w:pPr>
        <w:pStyle w:val="CMT"/>
        <w:rPr/>
      </w:pPr>
      <w:r>
        <w:rPr/>
        <w:t>Retain option in "Samples" Paragraph below for pigmented, penetrating, or film-forming water repellents that will change color of substrate; delete option if specifying only MPI-approved products.</w:t>
      </w:r>
    </w:p>
    <w:p>
      <w:pPr>
        <w:pStyle w:val="PR1"/>
        <w:numPr>
          <w:ilvl w:val="4"/>
          <w:numId w:val="1"/>
        </w:numPr>
        <w:rPr/>
      </w:pPr>
      <w:r>
        <w:rPr/>
        <w:t>Samples: For each type[</w:t>
      </w:r>
      <w:r>
        <w:rPr>
          <w:b/>
        </w:rPr>
        <w:t> and color</w:t>
      </w:r>
      <w:r>
        <w:rPr/>
        <w:t xml:space="preserve">] of water repellent and substrate indicated, </w:t>
      </w:r>
      <w:r>
        <w:rPr>
          <w:rStyle w:val="IP"/>
        </w:rPr>
        <w:t>12 by 12 inches</w:t>
      </w:r>
      <w:r>
        <w:rPr>
          <w:rStyle w:val="SI"/>
        </w:rPr>
        <w:t xml:space="preserve"> (300 by 300 mm)</w:t>
      </w:r>
      <w:r>
        <w:rPr/>
        <w:t xml:space="preserve"> in size, with specified water-repellent treatment applied to half of each Sample.</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w:t>
      </w:r>
      <w:r>
        <w:rPr>
          <w:b/>
        </w:rPr>
        <w:t>Applicator</w:t>
      </w:r>
      <w:r>
        <w:rPr/>
        <w:t>] [</w:t>
      </w:r>
      <w:r>
        <w:rPr>
          <w:b/>
        </w:rPr>
        <w:t>testing agency</w:t>
      </w:r>
      <w:r>
        <w:rPr/>
        <w:t>].</w:t>
      </w:r>
    </w:p>
    <w:p>
      <w:pPr>
        <w:pStyle w:val="CMT"/>
        <w:rPr/>
      </w:pPr>
      <w:r>
        <w:rPr/>
        <w:t>Retain "Product Certificates" Paragraph below to require submittal of product certificates from manufacturers.</w:t>
      </w:r>
    </w:p>
    <w:p>
      <w:pPr>
        <w:pStyle w:val="PR1"/>
        <w:numPr>
          <w:ilvl w:val="4"/>
          <w:numId w:val="1"/>
        </w:numPr>
        <w:rPr/>
      </w:pPr>
      <w:r>
        <w:rPr/>
        <w:t>Product Certificates: For each type of water repellent.</w:t>
      </w:r>
    </w:p>
    <w:p>
      <w:pPr>
        <w:pStyle w:val="CMT"/>
        <w:rPr/>
      </w:pPr>
      <w:r>
        <w:rPr/>
        <w:t>Retain "Preconstruction Test Reports" Paragraph below if specifying preconstruction testing in "Preconstruction Testing" Article as Contractor's responsibility.</w:t>
      </w:r>
    </w:p>
    <w:p>
      <w:pPr>
        <w:pStyle w:val="PR1"/>
        <w:numPr>
          <w:ilvl w:val="4"/>
          <w:numId w:val="1"/>
        </w:numPr>
        <w:rPr/>
      </w:pPr>
      <w:r>
        <w:rPr/>
        <w:t>Preconstruction Test Reports: For water-repellent-treated substrates.</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PR1"/>
        <w:numPr>
          <w:ilvl w:val="4"/>
          <w:numId w:val="1"/>
        </w:numPr>
        <w:rPr/>
      </w:pPr>
      <w:r>
        <w:rPr/>
        <w:t>Sample Warranty: For special warranty.</w:t>
      </w:r>
    </w:p>
    <w:p>
      <w:pPr>
        <w:pStyle w:val="ART"/>
        <w:numPr>
          <w:ilvl w:val="3"/>
          <w:numId w:val="1"/>
        </w:numPr>
        <w:ind w:hanging="0" w:left="0"/>
        <w:rPr/>
      </w:pPr>
      <w:r>
        <w:rPr/>
        <w:t>QUALITY ASSURANCE</w:t>
      </w:r>
    </w:p>
    <w:p>
      <w:pPr>
        <w:pStyle w:val="PR1"/>
        <w:numPr>
          <w:ilvl w:val="4"/>
          <w:numId w:val="1"/>
        </w:numPr>
        <w:rPr/>
      </w:pPr>
      <w:r>
        <w:rPr/>
        <w:t>Applicator Qualifications: An employer of workers trained and approved by manufacturer.</w:t>
      </w:r>
    </w:p>
    <w:p>
      <w:pPr>
        <w:pStyle w:val="CMT"/>
        <w:rPr/>
      </w:pPr>
      <w:r>
        <w:rPr/>
        <w:t>Retain "MPI Standards" Paragraph below if specifying MPI-approved products. MPI does not laboratory test these products. See the Evaluations.</w:t>
      </w:r>
    </w:p>
    <w:p>
      <w:pPr>
        <w:pStyle w:val="PR1"/>
        <w:numPr>
          <w:ilvl w:val="4"/>
          <w:numId w:val="1"/>
        </w:numPr>
        <w:rPr/>
      </w:pPr>
      <w:r>
        <w:rPr/>
        <w:t>MPI Standards: Comply with MPI standards indicated and provide water repellents listed in its "MPI Approved Products List."</w:t>
      </w:r>
    </w:p>
    <w:p>
      <w:pPr>
        <w:pStyle w:val="PR1"/>
        <w:numPr>
          <w:ilvl w:val="4"/>
          <w:numId w:val="1"/>
        </w:numPr>
        <w:rPr/>
      </w:pPr>
      <w:r>
        <w:rPr/>
        <w:t>Mockups: Prepare mockups of each required water repellent on each type of substrate required to demonstrate aesthetic effects,[</w:t>
      </w:r>
      <w:r>
        <w:rPr>
          <w:b/>
        </w:rPr>
        <w:t> for preconstruction testing,</w:t>
      </w:r>
      <w:r>
        <w:rPr/>
        <w:t>] and to set quality standards for materials and execution.</w:t>
      </w:r>
    </w:p>
    <w:p>
      <w:pPr>
        <w:pStyle w:val="PR2"/>
        <w:numPr>
          <w:ilvl w:val="5"/>
          <w:numId w:val="1"/>
        </w:numPr>
        <w:spacing w:before="240" w:after="0"/>
        <w:rPr/>
      </w:pPr>
      <w:r>
        <w:rPr/>
        <w:t>Locate mockups [</w:t>
      </w:r>
      <w:r>
        <w:rPr>
          <w:b/>
        </w:rPr>
        <w:t>where shown on Drawings</w:t>
      </w:r>
      <w:r>
        <w:rPr/>
        <w:t>] [</w:t>
      </w:r>
      <w:r>
        <w:rPr>
          <w:b/>
        </w:rPr>
        <w:t>on masonry sample panels</w:t>
      </w:r>
      <w:r>
        <w:rPr/>
        <w:t>] [</w:t>
      </w:r>
      <w:r>
        <w:rPr>
          <w:b/>
        </w:rPr>
        <w:t>on existing surfaces where directed by Architect</w:t>
      </w:r>
      <w:r>
        <w:rPr/>
        <w:t>] [</w:t>
      </w:r>
      <w:r>
        <w:rPr>
          <w:b/>
        </w:rPr>
        <w:t>in locations that enable viewing under same conditions as the completed Work</w:t>
      </w:r>
      <w:r>
        <w:rPr/>
        <w:t>] &lt;</w:t>
      </w:r>
      <w:r>
        <w:rPr>
          <w:b/>
        </w:rPr>
        <w:t>Insert requirement</w:t>
      </w:r>
      <w:r>
        <w:rPr/>
        <w:t>&gt;.</w:t>
      </w:r>
    </w:p>
    <w:p>
      <w:pPr>
        <w:pStyle w:val="PR3"/>
        <w:numPr>
          <w:ilvl w:val="6"/>
          <w:numId w:val="1"/>
        </w:numPr>
        <w:spacing w:before="240" w:after="0"/>
        <w:rPr/>
      </w:pPr>
      <w:r>
        <w:rPr/>
        <w:t>Size: [</w:t>
      </w:r>
      <w:r>
        <w:rPr>
          <w:rStyle w:val="IP"/>
          <w:b/>
        </w:rPr>
        <w:t>10 sq. ft.</w:t>
      </w:r>
      <w:r>
        <w:rPr>
          <w:rStyle w:val="SI"/>
          <w:b/>
        </w:rPr>
        <w:t xml:space="preserve"> (9.3 sq. m)</w:t>
      </w:r>
      <w:r>
        <w:rPr/>
        <w:t>] [</w:t>
      </w:r>
      <w:r>
        <w:rPr>
          <w:rStyle w:val="IP"/>
          <w:b/>
        </w:rPr>
        <w:t>25 sq. ft.</w:t>
      </w:r>
      <w:r>
        <w:rPr>
          <w:rStyle w:val="SI"/>
          <w:b/>
        </w:rPr>
        <w:t xml:space="preserve"> (2.3 sq. m)</w:t>
      </w:r>
      <w:r>
        <w:rPr/>
        <w:t>] &lt;</w:t>
      </w:r>
      <w:r>
        <w:rPr>
          <w:b/>
        </w:rPr>
        <w:t>Insert size</w:t>
      </w:r>
      <w:r>
        <w:rPr/>
        <w:t>&gt; each.</w:t>
      </w:r>
    </w:p>
    <w:p>
      <w:pPr>
        <w:pStyle w:val="PR2"/>
        <w:numPr>
          <w:ilvl w:val="5"/>
          <w:numId w:val="1"/>
        </w:numPr>
        <w:spacing w:before="240" w:after="0"/>
        <w:rPr/>
      </w:pPr>
      <w:r>
        <w:rPr/>
        <w:t>Approval of mockups does not constitute approval of deviations from the Contract Documents contained in mockups unless Architect specifically approves such deviations in writing.</w:t>
      </w:r>
    </w:p>
    <w:p>
      <w:pPr>
        <w:pStyle w:val="CMT"/>
        <w:rPr/>
      </w:pPr>
      <w:r>
        <w:rPr/>
        <w:t>Retain subparagraph below if the intention is to make an exception to the default requirement in Section 014000 "Quality Requirements" for demolishing and removing mockups. These mockups are typically installed as part of existing building rather than erected separately.</w:t>
      </w:r>
    </w:p>
    <w:p>
      <w:pPr>
        <w:pStyle w:val="PR2"/>
        <w:numPr>
          <w:ilvl w:val="5"/>
          <w:numId w:val="1"/>
        </w:numPr>
        <w:rPr/>
      </w:pPr>
      <w:r>
        <w:rPr/>
        <w:t>Subject to compliance with requirements, approved mockups may become part of the completed Work if undisturbed at time of Substantial Completion.</w:t>
      </w:r>
    </w:p>
    <w:p>
      <w:pPr>
        <w:pStyle w:val="ART"/>
        <w:numPr>
          <w:ilvl w:val="3"/>
          <w:numId w:val="1"/>
        </w:numPr>
        <w:ind w:hanging="0" w:left="0"/>
        <w:rPr/>
      </w:pPr>
      <w:r>
        <w:rPr/>
        <w:t>PRECONSTRUCTION TESTING</w:t>
      </w:r>
    </w:p>
    <w:p>
      <w:pPr>
        <w:pStyle w:val="CMT"/>
        <w:rPr/>
      </w:pPr>
      <w:r>
        <w:rPr/>
        <w:t>Retain this article for preconstruction testing. Revise article based on Architect's knowledge of the building's materials and experience with similar work. Usually test water repellents before preparing the Specifications, and delete this article. Project-specific preconstruction testing of assemblies can be expensive but may be the best means of proving that performance requirements are met.</w:t>
      </w:r>
    </w:p>
    <w:p>
      <w:pPr>
        <w:pStyle w:val="PR1"/>
        <w:numPr>
          <w:ilvl w:val="4"/>
          <w:numId w:val="1"/>
        </w:numPr>
        <w:rPr/>
      </w:pPr>
      <w:r>
        <w:rPr/>
        <w:t>Preconstruction Testing: Engage a qualified testing agency to perform preconstruction testing of water repellents on [</w:t>
      </w:r>
      <w:r>
        <w:rPr>
          <w:b/>
        </w:rPr>
        <w:t>field mockups</w:t>
      </w:r>
      <w:r>
        <w:rPr/>
        <w:t>] [</w:t>
      </w:r>
      <w:r>
        <w:rPr>
          <w:b/>
        </w:rPr>
        <w:t>manufacturer's standard substrate assemblies</w:t>
      </w:r>
      <w:r>
        <w:rPr/>
        <w:t>] [</w:t>
      </w:r>
      <w:r>
        <w:rPr>
          <w:b/>
        </w:rPr>
        <w:t>on existing substrate assemblies</w:t>
      </w:r>
      <w:r>
        <w:rPr/>
        <w:t>].</w:t>
      </w:r>
    </w:p>
    <w:p>
      <w:pPr>
        <w:pStyle w:val="PR2"/>
        <w:numPr>
          <w:ilvl w:val="5"/>
          <w:numId w:val="1"/>
        </w:numPr>
        <w:spacing w:before="240" w:after="0"/>
        <w:rPr/>
      </w:pPr>
      <w:r>
        <w:rPr/>
        <w:t>In addition to verifying performance requirements, use mockups to verify manufacturer's written instructions for application procedure and optimum rates of product application to substrates.</w:t>
      </w:r>
    </w:p>
    <w:p>
      <w:pPr>
        <w:pStyle w:val="PR2"/>
        <w:numPr>
          <w:ilvl w:val="5"/>
          <w:numId w:val="1"/>
        </w:numPr>
        <w:rPr/>
      </w:pPr>
      <w:r>
        <w:rPr/>
        <w:t>Propose changes to materials and methods to suit Project.</w:t>
      </w:r>
    </w:p>
    <w:p>
      <w:pPr>
        <w:pStyle w:val="PR2"/>
        <w:numPr>
          <w:ilvl w:val="5"/>
          <w:numId w:val="1"/>
        </w:numPr>
        <w:rPr/>
      </w:pPr>
      <w:r>
        <w:rPr/>
        <w:t>Notify Architect [</w:t>
      </w:r>
      <w:r>
        <w:rPr>
          <w:b/>
        </w:rPr>
        <w:t>seven</w:t>
      </w:r>
      <w:r>
        <w:rPr/>
        <w:t>] &lt;</w:t>
      </w:r>
      <w:r>
        <w:rPr>
          <w:b/>
        </w:rPr>
        <w:t>Insert number</w:t>
      </w:r>
      <w:r>
        <w:rPr/>
        <w:t>&gt; days in advance of the dates and times when mockups will be tested.</w:t>
      </w:r>
    </w:p>
    <w:p>
      <w:pPr>
        <w:pStyle w:val="ART"/>
        <w:numPr>
          <w:ilvl w:val="3"/>
          <w:numId w:val="1"/>
        </w:numPr>
        <w:ind w:hanging="0" w:left="0"/>
        <w:rPr/>
      </w:pPr>
      <w:r>
        <w:rPr/>
        <w:t>FIELD CONDITIONS</w:t>
      </w:r>
    </w:p>
    <w:p>
      <w:pPr>
        <w:pStyle w:val="PR1"/>
        <w:numPr>
          <w:ilvl w:val="4"/>
          <w:numId w:val="1"/>
        </w:numPr>
        <w:rPr/>
      </w:pPr>
      <w:r>
        <w:rPr/>
        <w:t>Limitations: Proceed with application only when the following existing and forecasted weather and substrate conditions permit water repellents to be applied in accordance with manufacturers' written instructions and warranty requirements:</w:t>
      </w:r>
    </w:p>
    <w:p>
      <w:pPr>
        <w:pStyle w:val="CMT"/>
        <w:rPr/>
      </w:pPr>
      <w:r>
        <w:rPr/>
        <w:t>Revise subparagraphs below for specific material required or if manufacturer has established different limitations.</w:t>
      </w:r>
    </w:p>
    <w:p>
      <w:pPr>
        <w:pStyle w:val="PR2"/>
        <w:numPr>
          <w:ilvl w:val="5"/>
          <w:numId w:val="1"/>
        </w:numPr>
        <w:spacing w:before="240" w:after="0"/>
        <w:rPr/>
      </w:pPr>
      <w:r>
        <w:rPr/>
        <w:t>Concrete surfaces and mortar have cured for not less than 28 days.</w:t>
      </w:r>
    </w:p>
    <w:p>
      <w:pPr>
        <w:pStyle w:val="PR2"/>
        <w:numPr>
          <w:ilvl w:val="5"/>
          <w:numId w:val="1"/>
        </w:numPr>
        <w:rPr/>
      </w:pPr>
      <w:r>
        <w:rPr/>
        <w:t>Building has been closed in for not less than 30 days before treating wall assemblies.</w:t>
      </w:r>
    </w:p>
    <w:p>
      <w:pPr>
        <w:pStyle w:val="PR2"/>
        <w:numPr>
          <w:ilvl w:val="5"/>
          <w:numId w:val="1"/>
        </w:numPr>
        <w:rPr/>
      </w:pPr>
      <w:r>
        <w:rPr/>
        <w:t xml:space="preserve">Ambient temperature is above </w:t>
      </w:r>
      <w:r>
        <w:rPr>
          <w:rStyle w:val="IP"/>
        </w:rPr>
        <w:t>40 deg F</w:t>
      </w:r>
      <w:r>
        <w:rPr>
          <w:rStyle w:val="SI"/>
        </w:rPr>
        <w:t xml:space="preserve"> (4.4 deg C)</w:t>
      </w:r>
      <w:r>
        <w:rPr/>
        <w:t xml:space="preserve"> and below </w:t>
      </w:r>
      <w:r>
        <w:rPr>
          <w:rStyle w:val="IP"/>
        </w:rPr>
        <w:t>100 deg F</w:t>
      </w:r>
      <w:r>
        <w:rPr>
          <w:rStyle w:val="SI"/>
        </w:rPr>
        <w:t xml:space="preserve"> (37.8 deg C)</w:t>
      </w:r>
      <w:r>
        <w:rPr/>
        <w:t xml:space="preserve"> and will remain so for 24 hours.</w:t>
      </w:r>
    </w:p>
    <w:p>
      <w:pPr>
        <w:pStyle w:val="PR2"/>
        <w:numPr>
          <w:ilvl w:val="5"/>
          <w:numId w:val="1"/>
        </w:numPr>
        <w:rPr/>
      </w:pPr>
      <w:r>
        <w:rPr/>
        <w:t xml:space="preserve">Substrate is not frozen and substrate-surface temperature is above </w:t>
      </w:r>
      <w:r>
        <w:rPr>
          <w:rStyle w:val="IP"/>
        </w:rPr>
        <w:t>40 deg F</w:t>
      </w:r>
      <w:r>
        <w:rPr>
          <w:rStyle w:val="SI"/>
        </w:rPr>
        <w:t xml:space="preserve"> (4.4 deg C)</w:t>
      </w:r>
      <w:r>
        <w:rPr/>
        <w:t xml:space="preserve"> and below </w:t>
      </w:r>
      <w:r>
        <w:rPr>
          <w:rStyle w:val="IP"/>
        </w:rPr>
        <w:t>100 deg F</w:t>
      </w:r>
      <w:r>
        <w:rPr>
          <w:rStyle w:val="SI"/>
        </w:rPr>
        <w:t xml:space="preserve"> (37.8 deg C)</w:t>
      </w:r>
      <w:r>
        <w:rPr/>
        <w:t>.</w:t>
      </w:r>
    </w:p>
    <w:p>
      <w:pPr>
        <w:pStyle w:val="PR2"/>
        <w:numPr>
          <w:ilvl w:val="5"/>
          <w:numId w:val="1"/>
        </w:numPr>
        <w:rPr/>
      </w:pPr>
      <w:r>
        <w:rPr/>
        <w:t>Rain or snow is not predicted within 24 hours.</w:t>
      </w:r>
    </w:p>
    <w:p>
      <w:pPr>
        <w:pStyle w:val="PR2"/>
        <w:numPr>
          <w:ilvl w:val="5"/>
          <w:numId w:val="1"/>
        </w:numPr>
        <w:rPr/>
      </w:pPr>
      <w:r>
        <w:rPr/>
        <w:t>Not less than [</w:t>
      </w:r>
      <w:r>
        <w:rPr>
          <w:b/>
        </w:rPr>
        <w:t>24 hours</w:t>
      </w:r>
      <w:r>
        <w:rPr/>
        <w:t>] [</w:t>
      </w:r>
      <w:r>
        <w:rPr>
          <w:b/>
        </w:rPr>
        <w:t>seven days</w:t>
      </w:r>
      <w:r>
        <w:rPr/>
        <w:t>] have passed since surfaces were last wet.</w:t>
      </w:r>
    </w:p>
    <w:p>
      <w:pPr>
        <w:pStyle w:val="PR2"/>
        <w:numPr>
          <w:ilvl w:val="5"/>
          <w:numId w:val="1"/>
        </w:numPr>
        <w:rPr/>
      </w:pPr>
      <w:r>
        <w:rPr/>
        <w:t>Windy conditions do not exist that might cause water repellent to be blown onto vegetation or surfaces not intended to be treated.</w:t>
      </w:r>
    </w:p>
    <w:p>
      <w:pPr>
        <w:pStyle w:val="PR2"/>
        <w:numPr>
          <w:ilvl w:val="5"/>
          <w:numId w:val="1"/>
        </w:numPr>
        <w:rPr/>
      </w:pPr>
      <w:r>
        <w:rPr/>
        <w:t>&lt;</w:t>
      </w:r>
      <w:r>
        <w:rPr>
          <w:b/>
        </w:rPr>
        <w:t>Insert restriction</w:t>
      </w:r>
      <w:r>
        <w:rPr/>
        <w:t>&gt;.</w:t>
      </w:r>
    </w:p>
    <w:p>
      <w:pPr>
        <w:pStyle w:val="ART"/>
        <w:numPr>
          <w:ilvl w:val="3"/>
          <w:numId w:val="1"/>
        </w:numPr>
        <w:ind w:hanging="0" w:left="0"/>
        <w:rPr/>
      </w:pPr>
      <w:r>
        <w:rPr/>
        <w:t>WARRANTY</w:t>
      </w:r>
    </w:p>
    <w:p>
      <w:pPr>
        <w:pStyle w:val="CMT"/>
        <w:rPr/>
      </w:pPr>
      <w:r>
        <w:rPr/>
        <w:t>When warranties are required, verify with Owner's counsel that warranties stated in this article are not less than remedies available to Owner under prevailing local laws.</w:t>
      </w:r>
    </w:p>
    <w:p>
      <w:pPr>
        <w:pStyle w:val="PR1"/>
        <w:numPr>
          <w:ilvl w:val="4"/>
          <w:numId w:val="1"/>
        </w:numPr>
        <w:rPr/>
      </w:pPr>
      <w:r>
        <w:rPr/>
        <w:t>Special Warranty: Manufacturer's standard form in which [</w:t>
      </w:r>
      <w:r>
        <w:rPr>
          <w:b/>
        </w:rPr>
        <w:t>manufacturer</w:t>
      </w:r>
      <w:r>
        <w:rPr/>
        <w:t>] [</w:t>
      </w:r>
      <w:r>
        <w:rPr>
          <w:b/>
        </w:rPr>
        <w:t>and</w:t>
      </w:r>
      <w:r>
        <w:rPr/>
        <w:t>] [</w:t>
      </w:r>
      <w:r>
        <w:rPr>
          <w:b/>
        </w:rPr>
        <w:t>Applicator</w:t>
      </w:r>
      <w:r>
        <w:rPr/>
        <w:t>] agree(s) to repair or replace materials that fail to maintain water repellency specified in "Performance Requirements" Article within specified warranty period.</w:t>
      </w:r>
    </w:p>
    <w:p>
      <w:pPr>
        <w:pStyle w:val="CMT"/>
        <w:rPr/>
      </w:pPr>
      <w:r>
        <w:rPr/>
        <w:t>Verify available warranties and warranty periods for water repellents.</w:t>
      </w:r>
    </w:p>
    <w:p>
      <w:pPr>
        <w:pStyle w:val="PR2"/>
        <w:numPr>
          <w:ilvl w:val="5"/>
          <w:numId w:val="1"/>
        </w:numPr>
        <w:spacing w:before="240" w:after="0"/>
        <w:rPr/>
      </w:pPr>
      <w:r>
        <w:rPr/>
        <w:t>Warranty Period: [</w:t>
      </w:r>
      <w:r>
        <w:rPr>
          <w:b/>
        </w:rPr>
        <w:t>Two</w:t>
      </w:r>
      <w:r>
        <w:rPr/>
        <w:t>] [</w:t>
      </w:r>
      <w:r>
        <w:rPr>
          <w:b/>
        </w:rPr>
        <w:t>Five</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CMT"/>
        <w:rPr/>
      </w:pPr>
      <w:r>
        <w:rPr/>
        <w:t>Consider deleting this article if specifying products by product name and descriptive requirements only and no substitutions or comparable products are permitted. Retain one option in "Performance" Paragraph below. Retain first if Project conditions require preconstruction testing for existing construction or if testing of a mockup is required for Project as opposed to accepting test data provided by manufacturer. Retain second option if standard product substrates suit Project and manufacturers' standard test and performance data are acceptable.</w:t>
      </w:r>
    </w:p>
    <w:p>
      <w:pPr>
        <w:pStyle w:val="PR1"/>
        <w:numPr>
          <w:ilvl w:val="4"/>
          <w:numId w:val="1"/>
        </w:numPr>
        <w:rPr/>
      </w:pPr>
      <w:r>
        <w:rPr/>
        <w:t>Performance: Water repellents must meet the following performance requirements as determined by [</w:t>
      </w:r>
      <w:r>
        <w:rPr>
          <w:b/>
        </w:rPr>
        <w:t>preconstruction </w:t>
      </w:r>
      <w:r>
        <w:rPr/>
        <w:t>]testing on[</w:t>
      </w:r>
      <w:r>
        <w:rPr>
          <w:b/>
        </w:rPr>
        <w:t> manufacturer's standard</w:t>
      </w:r>
      <w:r>
        <w:rPr/>
        <w:t>] substrates representing those indicated for this Project.</w:t>
      </w:r>
    </w:p>
    <w:p>
      <w:pPr>
        <w:pStyle w:val="CMT"/>
        <w:rPr/>
      </w:pPr>
      <w:r>
        <w:rPr/>
        <w:t>Test results in "Water Absorption," "Water-Vapor Transmission," "Water Penetration and Leakage through Masonry," and "Durability" paragraphs below are examples only; revise to suit Project.</w:t>
      </w:r>
    </w:p>
    <w:p>
      <w:pPr>
        <w:pStyle w:val="PR1"/>
        <w:numPr>
          <w:ilvl w:val="4"/>
          <w:numId w:val="1"/>
        </w:numPr>
        <w:rPr/>
      </w:pPr>
      <w:r>
        <w:rPr/>
        <w:t>Water Absorption: Minimum [</w:t>
      </w:r>
      <w:r>
        <w:rPr>
          <w:b/>
        </w:rPr>
        <w:t>80</w:t>
      </w:r>
      <w:r>
        <w:rPr/>
        <w:t>] [</w:t>
      </w:r>
      <w:r>
        <w:rPr>
          <w:b/>
        </w:rPr>
        <w:t>90</w:t>
      </w:r>
      <w:r>
        <w:rPr/>
        <w:t>] &lt;</w:t>
      </w:r>
      <w:r>
        <w:rPr>
          <w:b/>
        </w:rPr>
        <w:t>Insert number</w:t>
      </w:r>
      <w:r>
        <w:rPr/>
        <w:t>&gt; percent reduction of water absorption after 24 hours for treated compared to untreated specimens when tested according to the following:</w:t>
      </w:r>
    </w:p>
    <w:p>
      <w:pPr>
        <w:pStyle w:val="CMT"/>
        <w:rPr/>
      </w:pPr>
      <w:r>
        <w:rPr/>
        <w:t>Retain substrates in seven subparagraphs below to be treated with water repellent.</w:t>
      </w:r>
    </w:p>
    <w:p>
      <w:pPr>
        <w:pStyle w:val="PR2"/>
        <w:numPr>
          <w:ilvl w:val="5"/>
          <w:numId w:val="1"/>
        </w:numPr>
        <w:spacing w:before="240" w:after="0"/>
        <w:rPr/>
      </w:pPr>
      <w:r>
        <w:rPr/>
        <w:t>Cast-in-Place Concrete: ASTM C642.</w:t>
      </w:r>
    </w:p>
    <w:p>
      <w:pPr>
        <w:pStyle w:val="PR2"/>
        <w:numPr>
          <w:ilvl w:val="5"/>
          <w:numId w:val="1"/>
        </w:numPr>
        <w:rPr/>
      </w:pPr>
      <w:r>
        <w:rPr/>
        <w:t>Precast Concrete: ASTM C642.</w:t>
      </w:r>
    </w:p>
    <w:p>
      <w:pPr>
        <w:pStyle w:val="PR2"/>
        <w:numPr>
          <w:ilvl w:val="5"/>
          <w:numId w:val="1"/>
        </w:numPr>
        <w:rPr/>
      </w:pPr>
      <w:r>
        <w:rPr/>
        <w:t>Cast Stone: ASTM C1195.</w:t>
      </w:r>
    </w:p>
    <w:p>
      <w:pPr>
        <w:pStyle w:val="PR2"/>
        <w:numPr>
          <w:ilvl w:val="5"/>
          <w:numId w:val="1"/>
        </w:numPr>
        <w:rPr/>
      </w:pPr>
      <w:r>
        <w:rPr/>
        <w:t>Concrete Masonry Units: ASTM C140.</w:t>
      </w:r>
    </w:p>
    <w:p>
      <w:pPr>
        <w:pStyle w:val="PR2"/>
        <w:numPr>
          <w:ilvl w:val="5"/>
          <w:numId w:val="1"/>
        </w:numPr>
        <w:rPr/>
      </w:pPr>
      <w:r>
        <w:rPr/>
        <w:t>Clay Brick: ASTM C67.</w:t>
      </w:r>
    </w:p>
    <w:p>
      <w:pPr>
        <w:pStyle w:val="PR2"/>
        <w:numPr>
          <w:ilvl w:val="5"/>
          <w:numId w:val="1"/>
        </w:numPr>
        <w:rPr/>
      </w:pPr>
      <w:r>
        <w:rPr/>
        <w:t>Natural Stone: ASTM C97/C97M.</w:t>
      </w:r>
    </w:p>
    <w:p>
      <w:pPr>
        <w:pStyle w:val="PR2"/>
        <w:numPr>
          <w:ilvl w:val="5"/>
          <w:numId w:val="1"/>
        </w:numPr>
        <w:rPr/>
      </w:pPr>
      <w:r>
        <w:rPr/>
        <w:t>Portland Cement Plaster (Stucco): ASTM D6532.</w:t>
      </w:r>
    </w:p>
    <w:p>
      <w:pPr>
        <w:pStyle w:val="CMT"/>
        <w:rPr/>
      </w:pPr>
      <w:r>
        <w:rPr/>
        <w:t>Consider revising "Water-Vapor Transmission" Paragraph below in accordance with test used by manufacturer for type of water repellent. Manufacturers use different tests for water-vapor transmission.</w:t>
      </w:r>
    </w:p>
    <w:p>
      <w:pPr>
        <w:pStyle w:val="PR1"/>
        <w:numPr>
          <w:ilvl w:val="4"/>
          <w:numId w:val="1"/>
        </w:numPr>
        <w:rPr/>
      </w:pPr>
      <w:r>
        <w:rPr/>
        <w:t>Water-Vapor Transmission: Comply with one or both of the following:</w:t>
      </w:r>
    </w:p>
    <w:p>
      <w:pPr>
        <w:pStyle w:val="PR2"/>
        <w:numPr>
          <w:ilvl w:val="5"/>
          <w:numId w:val="1"/>
        </w:numPr>
        <w:spacing w:before="240" w:after="0"/>
        <w:rPr/>
      </w:pPr>
      <w:r>
        <w:rPr/>
        <w:t>Maximum [</w:t>
      </w:r>
      <w:r>
        <w:rPr>
          <w:b/>
        </w:rPr>
        <w:t>10</w:t>
      </w:r>
      <w:r>
        <w:rPr/>
        <w:t>] &lt;</w:t>
      </w:r>
      <w:r>
        <w:rPr>
          <w:b/>
        </w:rPr>
        <w:t>Insert number</w:t>
      </w:r>
      <w:r>
        <w:rPr/>
        <w:t>&gt; percent reduction in water-vapor transmission of treated compared to untreated specimens, in accordance with ASTM E96/E96M.</w:t>
      </w:r>
    </w:p>
    <w:p>
      <w:pPr>
        <w:pStyle w:val="PR2"/>
        <w:numPr>
          <w:ilvl w:val="5"/>
          <w:numId w:val="1"/>
        </w:numPr>
        <w:rPr/>
      </w:pPr>
      <w:r>
        <w:rPr/>
        <w:t>Minimum [</w:t>
      </w:r>
      <w:r>
        <w:rPr>
          <w:b/>
        </w:rPr>
        <w:t>80</w:t>
      </w:r>
      <w:r>
        <w:rPr/>
        <w:t>] &lt;</w:t>
      </w:r>
      <w:r>
        <w:rPr>
          <w:b/>
        </w:rPr>
        <w:t>Insert number</w:t>
      </w:r>
      <w:r>
        <w:rPr/>
        <w:t>&gt; percent water-vapor transmission of treated compared to untreated specimens, in accordance with ASTM D1653.</w:t>
      </w:r>
    </w:p>
    <w:p>
      <w:pPr>
        <w:pStyle w:val="PR1"/>
        <w:numPr>
          <w:ilvl w:val="4"/>
          <w:numId w:val="1"/>
        </w:numPr>
        <w:rPr/>
      </w:pPr>
      <w:r>
        <w:rPr/>
        <w:t>Water Penetration and Leakage through Masonry: Minimum [</w:t>
      </w:r>
      <w:r>
        <w:rPr>
          <w:b/>
        </w:rPr>
        <w:t>90</w:t>
      </w:r>
      <w:r>
        <w:rPr/>
        <w:t>] &lt;</w:t>
      </w:r>
      <w:r>
        <w:rPr>
          <w:b/>
        </w:rPr>
        <w:t>Insert number</w:t>
      </w:r>
      <w:r>
        <w:rPr/>
        <w:t>&gt; percent reduction in leakage rate of treated compared to untreated specimens, in accordance with ASTM E514/E514M.</w:t>
      </w:r>
    </w:p>
    <w:p>
      <w:pPr>
        <w:pStyle w:val="CMT"/>
        <w:rPr/>
      </w:pPr>
      <w:r>
        <w:rPr/>
        <w:t>Coordinate option in "Durability" Paragraph below with retained properties in "Water Absorption," "Water-Vapor Transmission," and "Water Penetration and Leakage through Masonry" paragraphs above.</w:t>
      </w:r>
    </w:p>
    <w:p>
      <w:pPr>
        <w:pStyle w:val="PR1"/>
        <w:numPr>
          <w:ilvl w:val="4"/>
          <w:numId w:val="1"/>
        </w:numPr>
        <w:rPr/>
      </w:pPr>
      <w:r>
        <w:rPr/>
        <w:t>Durability: Maximum [</w:t>
      </w:r>
      <w:r>
        <w:rPr>
          <w:b/>
        </w:rPr>
        <w:t>5</w:t>
      </w:r>
      <w:r>
        <w:rPr/>
        <w:t>] &lt;</w:t>
      </w:r>
      <w:r>
        <w:rPr>
          <w:b/>
        </w:rPr>
        <w:t>Insert number</w:t>
      </w:r>
      <w:r>
        <w:rPr/>
        <w:t>&gt; percent loss of water-repellent performance after 2500 hours of weathering in accordance with ASTM G154 compared to water-repellent-treated specimens before weathering.</w:t>
      </w:r>
    </w:p>
    <w:p>
      <w:pPr>
        <w:pStyle w:val="CMT"/>
        <w:rPr/>
      </w:pPr>
      <w:r>
        <w:rPr/>
        <w:t>Retain "Chloride-Ion Intrusion in Concrete" Paragraph below for reinforced concrete surfaces if required, including traffic-bearing horizontal surfaces such as parking decks. NCHRP Report 244 is out of print but is the industry standard and includes tests as reported by manufacturers. Percentage values below are examples only; revise to suit Project. ASTM C1543, "Test Method for Determining the Penetration of Chloride Ion into Concrete by Ponding," is another test to measure the penetration of chloride ions in concrete, but it is generally not reported in manufacturers' literature; revise paragraph if this test is required.</w:t>
      </w:r>
    </w:p>
    <w:p>
      <w:pPr>
        <w:pStyle w:val="PR1"/>
        <w:numPr>
          <w:ilvl w:val="4"/>
          <w:numId w:val="1"/>
        </w:numPr>
        <w:rPr/>
      </w:pPr>
      <w:r>
        <w:rPr/>
        <w:t>Chloride-Ion Intrusion in Concrete: NCHRP Report 244, Series II tests.</w:t>
      </w:r>
    </w:p>
    <w:p>
      <w:pPr>
        <w:pStyle w:val="PR2"/>
        <w:numPr>
          <w:ilvl w:val="5"/>
          <w:numId w:val="1"/>
        </w:numPr>
        <w:spacing w:before="240" w:after="0"/>
        <w:rPr/>
      </w:pPr>
      <w:r>
        <w:rPr/>
        <w:t>Reduction of Water Absorption: [</w:t>
      </w:r>
      <w:r>
        <w:rPr>
          <w:b/>
        </w:rPr>
        <w:t>80</w:t>
      </w:r>
      <w:r>
        <w:rPr/>
        <w:t>] &lt;</w:t>
      </w:r>
      <w:r>
        <w:rPr>
          <w:b/>
        </w:rPr>
        <w:t>Insert number</w:t>
      </w:r>
      <w:r>
        <w:rPr/>
        <w:t>&gt; percent.</w:t>
      </w:r>
    </w:p>
    <w:p>
      <w:pPr>
        <w:pStyle w:val="PR2"/>
        <w:numPr>
          <w:ilvl w:val="5"/>
          <w:numId w:val="1"/>
        </w:numPr>
        <w:rPr/>
      </w:pPr>
      <w:r>
        <w:rPr/>
        <w:t>Reduction in Chloride Content: [</w:t>
      </w:r>
      <w:r>
        <w:rPr>
          <w:b/>
        </w:rPr>
        <w:t>80</w:t>
      </w:r>
      <w:r>
        <w:rPr/>
        <w:t>] &lt;</w:t>
      </w:r>
      <w:r>
        <w:rPr>
          <w:b/>
        </w:rPr>
        <w:t>Insert number</w:t>
      </w:r>
      <w:r>
        <w:rPr/>
        <w:t>&gt; percent.</w:t>
      </w:r>
    </w:p>
    <w:p>
      <w:pPr>
        <w:pStyle w:val="ART"/>
        <w:numPr>
          <w:ilvl w:val="3"/>
          <w:numId w:val="1"/>
        </w:numPr>
        <w:ind w:hanging="0" w:left="0"/>
        <w:rPr/>
      </w:pPr>
      <w:r>
        <w:rPr/>
        <w:t>PENETRATING WATER REPELLENTS</w:t>
      </w:r>
    </w:p>
    <w:p>
      <w:pPr>
        <w:pStyle w:val="CMT"/>
        <w:rPr/>
      </w:pPr>
      <w:r>
        <w:rPr/>
        <w:t>Delete this article and retain "MPI-Approved Water Repellents" Article if specifying only MPI-approved products.</w:t>
      </w:r>
    </w:p>
    <w:p>
      <w:pPr>
        <w:pStyle w:val="CMT"/>
        <w:rPr/>
      </w:pPr>
      <w:r>
        <w:rPr/>
        <w:t>Retain one or more types of water repellent in this article. If more than one type is required, indicate locations of each on Drawings or by inserts. Revise content to suit Project after verifying availability with each manufacturer.</w:t>
      </w:r>
    </w:p>
    <w:p>
      <w:pPr>
        <w:pStyle w:val="PR1"/>
        <w:numPr>
          <w:ilvl w:val="4"/>
          <w:numId w:val="1"/>
        </w:numPr>
        <w:rPr/>
      </w:pPr>
      <w:r>
        <w:rPr/>
        <w:t>Penetrating Low-VOC Silane Water Repellent: Clear, containing [</w:t>
      </w:r>
      <w:r>
        <w:rPr>
          <w:b/>
        </w:rPr>
        <w:t>20</w:t>
      </w:r>
      <w:r>
        <w:rPr/>
        <w:t>] [</w:t>
      </w:r>
      <w:r>
        <w:rPr>
          <w:b/>
        </w:rPr>
        <w:t>40</w:t>
      </w:r>
      <w:r>
        <w:rPr/>
        <w:t>] [</w:t>
      </w:r>
      <w:r>
        <w:rPr>
          <w:b/>
        </w:rPr>
        <w:t>100</w:t>
      </w:r>
      <w:r>
        <w:rPr/>
        <w:t>] &lt;</w:t>
      </w:r>
      <w:r>
        <w:rPr>
          <w:b/>
        </w:rPr>
        <w:t>Insert number</w:t>
      </w:r>
      <w:r>
        <w:rPr/>
        <w:t>&gt; percent or more active content of [</w:t>
      </w:r>
      <w:r>
        <w:rPr>
          <w:b/>
        </w:rPr>
        <w:t>modified </w:t>
      </w:r>
      <w:r>
        <w:rPr/>
        <w:t>]silane; with alcohol, mineral spirits, water, or other proprietary solvent carrier; and with 400 g/L or less of VOCs.</w:t>
      </w:r>
    </w:p>
    <w:p>
      <w:pPr>
        <w:pStyle w:val="PR2"/>
        <w:numPr>
          <w:ilvl w:val="5"/>
          <w:numId w:val="1"/>
        </w:numPr>
        <w:spacing w:before="240" w:after="0"/>
        <w:rPr/>
      </w:pPr>
      <w:hyperlink r:id="rId4">
        <w:r>
          <w:rPr>
            <w:rStyle w:val="Hyperlink"/>
          </w:rPr>
          <w:t>&lt;Double click here to find, evaluate, and insert list of manufacturers and products&gt;</w:t>
        </w:r>
      </w:hyperlink>
    </w:p>
    <w:p>
      <w:pPr>
        <w:pStyle w:val="PR1"/>
        <w:numPr>
          <w:ilvl w:val="4"/>
          <w:numId w:val="1"/>
        </w:numPr>
        <w:rPr/>
      </w:pPr>
      <w:r>
        <w:rPr/>
        <w:t>Penetrating Silane Water Repellent: Clear, containing [</w:t>
      </w:r>
      <w:r>
        <w:rPr>
          <w:b/>
        </w:rPr>
        <w:t>20</w:t>
      </w:r>
      <w:r>
        <w:rPr/>
        <w:t>] [</w:t>
      </w:r>
      <w:r>
        <w:rPr>
          <w:b/>
        </w:rPr>
        <w:t>40</w:t>
      </w:r>
      <w:r>
        <w:rPr/>
        <w:t>] [</w:t>
      </w:r>
      <w:r>
        <w:rPr>
          <w:b/>
        </w:rPr>
        <w:t>100</w:t>
      </w:r>
      <w:r>
        <w:rPr/>
        <w:t>] &lt;</w:t>
      </w:r>
      <w:r>
        <w:rPr>
          <w:b/>
        </w:rPr>
        <w:t>Insert number</w:t>
      </w:r>
      <w:r>
        <w:rPr/>
        <w:t>&gt; percent or more active content of [</w:t>
      </w:r>
      <w:r>
        <w:rPr>
          <w:b/>
        </w:rPr>
        <w:t>modified </w:t>
      </w:r>
      <w:r>
        <w:rPr/>
        <w:t>]silane; with alcohol, mineral spirits, water, or other proprietary solvent carrier; and with 600 g/L or less of VOCs.</w:t>
      </w:r>
    </w:p>
    <w:p>
      <w:pPr>
        <w:pStyle w:val="PR2"/>
        <w:numPr>
          <w:ilvl w:val="5"/>
          <w:numId w:val="1"/>
        </w:numPr>
        <w:spacing w:before="240" w:after="0"/>
        <w:rPr/>
      </w:pPr>
      <w:hyperlink r:id="rId5">
        <w:r>
          <w:rPr>
            <w:rStyle w:val="Hyperlink"/>
          </w:rPr>
          <w:t>&lt;Double click here to find, evaluate, and insert list of manufacturers and products&gt;</w:t>
        </w:r>
      </w:hyperlink>
    </w:p>
    <w:p>
      <w:pPr>
        <w:pStyle w:val="PR1"/>
        <w:numPr>
          <w:ilvl w:val="4"/>
          <w:numId w:val="1"/>
        </w:numPr>
        <w:rPr/>
      </w:pPr>
      <w:r>
        <w:rPr/>
        <w:t>Penetrating Low-VOC Siloxane Water Repellent: Clear, containing [</w:t>
      </w:r>
      <w:r>
        <w:rPr>
          <w:b/>
        </w:rPr>
        <w:t>10</w:t>
      </w:r>
      <w:r>
        <w:rPr/>
        <w:t>] [</w:t>
      </w:r>
      <w:r>
        <w:rPr>
          <w:b/>
        </w:rPr>
        <w:t>12</w:t>
      </w:r>
      <w:r>
        <w:rPr/>
        <w:t>] &lt;</w:t>
      </w:r>
      <w:r>
        <w:rPr>
          <w:b/>
        </w:rPr>
        <w:t>Insert number</w:t>
      </w:r>
      <w:r>
        <w:rPr/>
        <w:t>&gt; percent or more active content of [</w:t>
      </w:r>
      <w:r>
        <w:rPr>
          <w:b/>
        </w:rPr>
        <w:t>modified </w:t>
      </w:r>
      <w:r>
        <w:rPr/>
        <w:t>]siloxane; with alcohol, ethanol, mineral spirits, water, or other proprietary solvent carrier; and with 400 g/L or less of VOCs.</w:t>
      </w:r>
    </w:p>
    <w:p>
      <w:pPr>
        <w:pStyle w:val="PR2"/>
        <w:numPr>
          <w:ilvl w:val="5"/>
          <w:numId w:val="1"/>
        </w:numPr>
        <w:spacing w:before="240" w:after="0"/>
        <w:rPr/>
      </w:pPr>
      <w:hyperlink r:id="rId6">
        <w:r>
          <w:rPr>
            <w:rStyle w:val="Hyperlink"/>
          </w:rPr>
          <w:t>&lt;Double click here to find, evaluate, and insert list of manufacturers and products&gt;</w:t>
        </w:r>
      </w:hyperlink>
    </w:p>
    <w:p>
      <w:pPr>
        <w:pStyle w:val="PR1"/>
        <w:numPr>
          <w:ilvl w:val="4"/>
          <w:numId w:val="1"/>
        </w:numPr>
        <w:rPr/>
      </w:pPr>
      <w:r>
        <w:rPr/>
        <w:t>Penetrating Siloxane Water Repellent: Clear, containing [</w:t>
      </w:r>
      <w:r>
        <w:rPr>
          <w:b/>
        </w:rPr>
        <w:t>10</w:t>
      </w:r>
      <w:r>
        <w:rPr/>
        <w:t>] [</w:t>
      </w:r>
      <w:r>
        <w:rPr>
          <w:b/>
        </w:rPr>
        <w:t>12</w:t>
      </w:r>
      <w:r>
        <w:rPr/>
        <w:t>] &lt;</w:t>
      </w:r>
      <w:r>
        <w:rPr>
          <w:b/>
        </w:rPr>
        <w:t>Insert number</w:t>
      </w:r>
      <w:r>
        <w:rPr/>
        <w:t>&gt; percent or more active content of [</w:t>
      </w:r>
      <w:r>
        <w:rPr>
          <w:b/>
        </w:rPr>
        <w:t>modified </w:t>
      </w:r>
      <w:r>
        <w:rPr/>
        <w:t>]siloxane; with alcohol, ethanol, mineral spirits, water, or other proprietary solvent carrier; and with 600 g/L or less of VOCs.</w:t>
      </w:r>
    </w:p>
    <w:p>
      <w:pPr>
        <w:pStyle w:val="PR2"/>
        <w:numPr>
          <w:ilvl w:val="5"/>
          <w:numId w:val="1"/>
        </w:numPr>
        <w:spacing w:before="240" w:after="0"/>
        <w:rPr/>
      </w:pPr>
      <w:hyperlink r:id="rId7">
        <w:r>
          <w:rPr>
            <w:rStyle w:val="Hyperlink"/>
          </w:rPr>
          <w:t>&lt;Double click here to find, evaluate, and insert list of manufacturers and products&gt;</w:t>
        </w:r>
      </w:hyperlink>
    </w:p>
    <w:p>
      <w:pPr>
        <w:pStyle w:val="PR1"/>
        <w:numPr>
          <w:ilvl w:val="4"/>
          <w:numId w:val="1"/>
        </w:numPr>
        <w:rPr/>
      </w:pPr>
      <w:r>
        <w:rPr/>
        <w:t>Penetrating Low-VOC Silane/Siloxane-Blend Water Repellent: Clear, containing [</w:t>
      </w:r>
      <w:r>
        <w:rPr>
          <w:b/>
        </w:rPr>
        <w:t>10</w:t>
      </w:r>
      <w:r>
        <w:rPr/>
        <w:t>] [</w:t>
      </w:r>
      <w:r>
        <w:rPr>
          <w:b/>
        </w:rPr>
        <w:t>12</w:t>
      </w:r>
      <w:r>
        <w:rPr/>
        <w:t>] &lt;</w:t>
      </w:r>
      <w:r>
        <w:rPr>
          <w:b/>
        </w:rPr>
        <w:t>Insert number</w:t>
      </w:r>
      <w:r>
        <w:rPr/>
        <w:t>&gt; percent or more active content of silane and siloxane blend with 400 g/L or less of VOCs.</w:t>
      </w:r>
    </w:p>
    <w:p>
      <w:pPr>
        <w:pStyle w:val="PR2"/>
        <w:numPr>
          <w:ilvl w:val="5"/>
          <w:numId w:val="1"/>
        </w:numPr>
        <w:spacing w:before="240" w:after="0"/>
        <w:rPr/>
      </w:pPr>
      <w:hyperlink r:id="rId8">
        <w:r>
          <w:rPr>
            <w:rStyle w:val="Hyperlink"/>
          </w:rPr>
          <w:t>&lt;Double click here to find, evaluate, and insert list of manufacturers and products&gt;</w:t>
        </w:r>
      </w:hyperlink>
    </w:p>
    <w:p>
      <w:pPr>
        <w:pStyle w:val="PR1"/>
        <w:numPr>
          <w:ilvl w:val="4"/>
          <w:numId w:val="1"/>
        </w:numPr>
        <w:rPr/>
      </w:pPr>
      <w:r>
        <w:rPr/>
        <w:t>Penetrating Silane/Siloxane-Blend Water Repellent: Clear, containing [</w:t>
      </w:r>
      <w:r>
        <w:rPr>
          <w:b/>
        </w:rPr>
        <w:t>10</w:t>
      </w:r>
      <w:r>
        <w:rPr/>
        <w:t>] [</w:t>
      </w:r>
      <w:r>
        <w:rPr>
          <w:b/>
        </w:rPr>
        <w:t>12</w:t>
      </w:r>
      <w:r>
        <w:rPr/>
        <w:t>] &lt;</w:t>
      </w:r>
      <w:r>
        <w:rPr>
          <w:b/>
        </w:rPr>
        <w:t>Insert number</w:t>
      </w:r>
      <w:r>
        <w:rPr/>
        <w:t>&gt; percent or more active content of silane and siloxane blend with 600 g/L or less of VOCs.</w:t>
      </w:r>
    </w:p>
    <w:p>
      <w:pPr>
        <w:pStyle w:val="PR2"/>
        <w:numPr>
          <w:ilvl w:val="5"/>
          <w:numId w:val="1"/>
        </w:numPr>
        <w:spacing w:before="240" w:after="0"/>
        <w:rPr/>
      </w:pPr>
      <w:hyperlink r:id="rId9">
        <w:r>
          <w:rPr>
            <w:rStyle w:val="Hyperlink"/>
          </w:rPr>
          <w:t>&lt;Double click here to find, evaluate, and insert list of manufacturers and products&gt;</w:t>
        </w:r>
      </w:hyperlink>
    </w:p>
    <w:p>
      <w:pPr>
        <w:pStyle w:val="PR1"/>
        <w:numPr>
          <w:ilvl w:val="4"/>
          <w:numId w:val="1"/>
        </w:numPr>
        <w:rPr/>
      </w:pPr>
      <w:r>
        <w:rPr/>
        <w:t>Penetrating Low-VOC Siliconate Water Repellent: Clear, methyl siliconate water repellent with 400 g/L or less of VOCs.</w:t>
      </w:r>
    </w:p>
    <w:p>
      <w:pPr>
        <w:pStyle w:val="PR2"/>
        <w:numPr>
          <w:ilvl w:val="5"/>
          <w:numId w:val="1"/>
        </w:numPr>
        <w:spacing w:before="240" w:after="0"/>
        <w:rPr/>
      </w:pPr>
      <w:hyperlink r:id="rId10">
        <w:r>
          <w:rPr>
            <w:rStyle w:val="Hyperlink"/>
          </w:rPr>
          <w:t>&lt;Double click here to find, evaluate, and insert list of manufacturers and products&gt;</w:t>
        </w:r>
      </w:hyperlink>
    </w:p>
    <w:p>
      <w:pPr>
        <w:pStyle w:val="PR1"/>
        <w:numPr>
          <w:ilvl w:val="4"/>
          <w:numId w:val="1"/>
        </w:numPr>
        <w:rPr/>
      </w:pPr>
      <w:r>
        <w:rPr/>
        <w:t>Penetrating Water and Oil Repellent: Clear, oleophobic water repellent; with 400 g/L or less of VOCs.</w:t>
      </w:r>
    </w:p>
    <w:p>
      <w:pPr>
        <w:pStyle w:val="PR2"/>
        <w:numPr>
          <w:ilvl w:val="5"/>
          <w:numId w:val="1"/>
        </w:numPr>
        <w:spacing w:before="240" w:after="0"/>
        <w:rPr/>
      </w:pPr>
      <w:hyperlink r:id="rId11">
        <w:r>
          <w:rPr>
            <w:rStyle w:val="Hyperlink"/>
          </w:rPr>
          <w:t>&lt;Double click here to find, evaluate, and insert list of manufacturers and products&gt;</w:t>
        </w:r>
      </w:hyperlink>
    </w:p>
    <w:p>
      <w:pPr>
        <w:pStyle w:val="PR1"/>
        <w:numPr>
          <w:ilvl w:val="4"/>
          <w:numId w:val="1"/>
        </w:numPr>
        <w:rPr/>
      </w:pPr>
      <w:r>
        <w:rPr/>
        <w:t>Penetrating Water Repellent and Corrosion Inhibitor: Clear, containing [</w:t>
      </w:r>
      <w:r>
        <w:rPr>
          <w:b/>
        </w:rPr>
        <w:t>100</w:t>
      </w:r>
      <w:r>
        <w:rPr/>
        <w:t>] &lt;</w:t>
      </w:r>
      <w:r>
        <w:rPr>
          <w:b/>
        </w:rPr>
        <w:t>Insert number</w:t>
      </w:r>
      <w:r>
        <w:rPr/>
        <w:t>&gt; percent or more active content of modified [</w:t>
      </w:r>
      <w:r>
        <w:rPr>
          <w:b/>
        </w:rPr>
        <w:t>silane</w:t>
      </w:r>
      <w:r>
        <w:rPr/>
        <w:t>] [</w:t>
      </w:r>
      <w:r>
        <w:rPr>
          <w:b/>
        </w:rPr>
        <w:t>siloxane</w:t>
      </w:r>
      <w:r>
        <w:rPr/>
        <w:t>] water repellent and corrosion inhibitor, with 400 g/L or less of VOCs.</w:t>
      </w:r>
    </w:p>
    <w:p>
      <w:pPr>
        <w:pStyle w:val="PR2"/>
        <w:numPr>
          <w:ilvl w:val="5"/>
          <w:numId w:val="1"/>
        </w:numPr>
        <w:spacing w:before="240" w:after="0"/>
        <w:rPr/>
      </w:pPr>
      <w:hyperlink r:id="rId12">
        <w:r>
          <w:rPr>
            <w:rStyle w:val="Hyperlink"/>
          </w:rPr>
          <w:t>&lt;Double click here to find, evaluate, and insert list of manufacturers and products.&gt;</w:t>
        </w:r>
      </w:hyperlink>
    </w:p>
    <w:p>
      <w:pPr>
        <w:pStyle w:val="PR1"/>
        <w:numPr>
          <w:ilvl w:val="4"/>
          <w:numId w:val="1"/>
        </w:numPr>
        <w:rPr/>
      </w:pPr>
      <w:r>
        <w:rPr/>
        <w:t>Penetrating Water Repellent for Calcareous Stone: Clear, modified silane with ethyl silicate, specially formulated for limestone and marble.</w:t>
      </w:r>
    </w:p>
    <w:p>
      <w:pPr>
        <w:pStyle w:val="PR2"/>
        <w:numPr>
          <w:ilvl w:val="5"/>
          <w:numId w:val="1"/>
        </w:numPr>
        <w:spacing w:before="240" w:after="0"/>
        <w:rPr/>
      </w:pPr>
      <w:hyperlink r:id="rId13">
        <w:r>
          <w:rPr>
            <w:rStyle w:val="Hyperlink"/>
          </w:rPr>
          <w:t>&lt;Double click here to find, evaluate, and insert list of manufacturers and products.&gt;</w:t>
        </w:r>
      </w:hyperlink>
    </w:p>
    <w:p>
      <w:pPr>
        <w:pStyle w:val="PR1"/>
        <w:numPr>
          <w:ilvl w:val="4"/>
          <w:numId w:val="1"/>
        </w:numPr>
        <w:rPr/>
      </w:pPr>
      <w:r>
        <w:rPr/>
        <w:t>Penetrating Water Repellent Concentrate: Concentrated [</w:t>
      </w:r>
      <w:r>
        <w:rPr>
          <w:b/>
        </w:rPr>
        <w:t>siloxane</w:t>
      </w:r>
      <w:r>
        <w:rPr/>
        <w:t>] [</w:t>
      </w:r>
      <w:r>
        <w:rPr>
          <w:b/>
        </w:rPr>
        <w:t>silane</w:t>
      </w:r>
      <w:r>
        <w:rPr/>
        <w:t>], for field dilution.</w:t>
      </w:r>
    </w:p>
    <w:p>
      <w:pPr>
        <w:pStyle w:val="PR2"/>
        <w:numPr>
          <w:ilvl w:val="5"/>
          <w:numId w:val="1"/>
        </w:numPr>
        <w:spacing w:before="240" w:after="0"/>
        <w:rPr/>
      </w:pPr>
      <w:hyperlink r:id="rId14">
        <w:r>
          <w:rPr>
            <w:rStyle w:val="Hyperlink"/>
          </w:rPr>
          <w:t>&lt;Double click here to find, evaluate, and insert list of manufacturers and products.&gt;</w:t>
        </w:r>
      </w:hyperlink>
    </w:p>
    <w:p>
      <w:pPr>
        <w:pStyle w:val="ART"/>
        <w:numPr>
          <w:ilvl w:val="3"/>
          <w:numId w:val="1"/>
        </w:numPr>
        <w:ind w:hanging="0" w:left="0"/>
        <w:rPr/>
      </w:pPr>
      <w:r>
        <w:rPr/>
        <w:t>FILM-FORMING WATER REPELLENTS</w:t>
      </w:r>
    </w:p>
    <w:p>
      <w:pPr>
        <w:pStyle w:val="CMT"/>
        <w:rPr/>
      </w:pPr>
      <w:r>
        <w:rPr/>
        <w:t>Delete this article and retain "MPI-Approved Water Repellents" Article if specifying only MPI-approved products.</w:t>
      </w:r>
    </w:p>
    <w:p>
      <w:pPr>
        <w:pStyle w:val="CMT"/>
        <w:rPr/>
      </w:pPr>
      <w:r>
        <w:rPr/>
        <w:t>Retain one or more types of water repellent in this article. If more than one type is required, indicate locations of each on Drawings or by inserts. Revise percentage of solids content to suit Project after verifying availability with each manufacturer.</w:t>
      </w:r>
    </w:p>
    <w:p>
      <w:pPr>
        <w:pStyle w:val="PR1"/>
        <w:numPr>
          <w:ilvl w:val="4"/>
          <w:numId w:val="1"/>
        </w:numPr>
        <w:rPr/>
      </w:pPr>
      <w:r>
        <w:rPr/>
        <w:t>Film-Forming Low-VOC Silicone Water Repellent: Clear, polymerized, silicone-resin water repellent for dense substrates; in a solvent- or waterborne solution containing not less than 3 and up to 7 percent solids by weight; and with 400 g/L or less of VOCs.</w:t>
      </w:r>
    </w:p>
    <w:p>
      <w:pPr>
        <w:pStyle w:val="PR2"/>
        <w:numPr>
          <w:ilvl w:val="5"/>
          <w:numId w:val="1"/>
        </w:numPr>
        <w:spacing w:before="240" w:after="0"/>
        <w:rPr/>
      </w:pPr>
      <w:hyperlink r:id="rId15">
        <w:r>
          <w:rPr>
            <w:rStyle w:val="Hyperlink"/>
          </w:rPr>
          <w:t>&lt;Double click here to find, evaluate, and insert list of manufacturers and products&gt;</w:t>
        </w:r>
      </w:hyperlink>
    </w:p>
    <w:p>
      <w:pPr>
        <w:pStyle w:val="PR1"/>
        <w:numPr>
          <w:ilvl w:val="4"/>
          <w:numId w:val="1"/>
        </w:numPr>
        <w:rPr/>
      </w:pPr>
      <w:r>
        <w:rPr/>
        <w:t>Film-Forming Silicone Water Repellent: Clear, polymerized, silicone-resin water repellent for dense substrates; in a solvent- or waterborne solution containing not less than 3 and up to 7 percent solids by weight; and with 600 g/L or less of VOCs.</w:t>
      </w:r>
    </w:p>
    <w:p>
      <w:pPr>
        <w:pStyle w:val="PR2"/>
        <w:numPr>
          <w:ilvl w:val="5"/>
          <w:numId w:val="1"/>
        </w:numPr>
        <w:spacing w:before="240" w:after="0"/>
        <w:rPr/>
      </w:pPr>
      <w:hyperlink r:id="rId16">
        <w:r>
          <w:rPr>
            <w:rStyle w:val="Hyperlink"/>
          </w:rPr>
          <w:t>&lt;Double click here to find, evaluate, and insert list of manufacturers and products&gt;</w:t>
        </w:r>
      </w:hyperlink>
    </w:p>
    <w:p>
      <w:pPr>
        <w:pStyle w:val="CMT"/>
        <w:rPr/>
      </w:pPr>
      <w:r>
        <w:rPr/>
        <w:t>Consult manufacturers on which products can be pigmented.</w:t>
      </w:r>
    </w:p>
    <w:p>
      <w:pPr>
        <w:pStyle w:val="PR1"/>
        <w:numPr>
          <w:ilvl w:val="4"/>
          <w:numId w:val="1"/>
        </w:numPr>
        <w:rPr/>
      </w:pPr>
      <w:r>
        <w:rPr/>
        <w:t>Film-Forming Water Repellent for Masonry: [</w:t>
      </w:r>
      <w:r>
        <w:rPr>
          <w:b/>
        </w:rPr>
        <w:t>Clear</w:t>
      </w:r>
      <w:r>
        <w:rPr/>
        <w:t>] [</w:t>
      </w:r>
      <w:r>
        <w:rPr>
          <w:b/>
        </w:rPr>
        <w:t>Pigmented</w:t>
      </w:r>
      <w:r>
        <w:rPr/>
        <w:t>], consisting of resins, acrylics, polymers, with 600 g/L or less of VOCs; for masonry block or brick.</w:t>
      </w:r>
    </w:p>
    <w:p>
      <w:pPr>
        <w:pStyle w:val="PR2"/>
        <w:numPr>
          <w:ilvl w:val="5"/>
          <w:numId w:val="1"/>
        </w:numPr>
        <w:spacing w:before="240" w:after="0"/>
        <w:rPr/>
      </w:pPr>
      <w:hyperlink r:id="rId17">
        <w:r>
          <w:rPr>
            <w:rStyle w:val="Hyperlink"/>
          </w:rPr>
          <w:t>&lt;Double click here to find, evaluate, and insert list of manufacturers and products&gt;</w:t>
        </w:r>
      </w:hyperlink>
    </w:p>
    <w:p>
      <w:pPr>
        <w:pStyle w:val="CMT"/>
        <w:rPr/>
      </w:pPr>
      <w:r>
        <w:rPr/>
        <w:t>Retain "Color" Subparagraph below for pigmented repellent.</w:t>
      </w:r>
    </w:p>
    <w:p>
      <w:pPr>
        <w:pStyle w:val="PR2"/>
        <w:numPr>
          <w:ilvl w:val="5"/>
          <w:numId w:val="1"/>
        </w:numPr>
        <w:rPr/>
      </w:pPr>
      <w:r>
        <w:rPr/>
        <w:t>Color: [</w:t>
      </w:r>
      <w:r>
        <w:rPr>
          <w:b/>
        </w:rPr>
        <w:t>As indicated by manufacturer's designations</w:t>
      </w:r>
      <w:r>
        <w:rPr/>
        <w:t>] [</w:t>
      </w:r>
      <w:r>
        <w:rPr>
          <w:b/>
        </w:rPr>
        <w:t>Match Architect's samples</w:t>
      </w:r>
      <w:r>
        <w:rPr/>
        <w:t>] [</w:t>
      </w:r>
      <w:r>
        <w:rPr>
          <w:b/>
        </w:rPr>
        <w:t>As selected by Architect from manufacturer's full range</w:t>
      </w:r>
      <w:r>
        <w:rPr/>
        <w:t>] &lt;</w:t>
      </w:r>
      <w:r>
        <w:rPr>
          <w:b/>
        </w:rPr>
        <w:t>Insert color</w:t>
      </w:r>
      <w:r>
        <w:rPr/>
        <w:t>&gt;.</w:t>
      </w:r>
    </w:p>
    <w:p>
      <w:pPr>
        <w:pStyle w:val="CMT"/>
        <w:rPr/>
      </w:pPr>
      <w:r>
        <w:rPr/>
        <w:t>Retain "Film-Forming Low-VOC Modified Acrylic Water Repellent" or "Film-Forming Modified Acrylic Water Repellent" Paragraph below for a clear or pigmented, acrylic water repellent. Revise text and insert other products if greater than 15 percent solids is acceptable. Consult manufacturers on which products can be pigmented.</w:t>
      </w:r>
    </w:p>
    <w:p>
      <w:pPr>
        <w:pStyle w:val="PR1"/>
        <w:numPr>
          <w:ilvl w:val="4"/>
          <w:numId w:val="1"/>
        </w:numPr>
        <w:rPr/>
      </w:pPr>
      <w:r>
        <w:rPr/>
        <w:t>Film-Forming Low-VOC Modified Acrylic Water Repellent: [</w:t>
      </w:r>
      <w:r>
        <w:rPr>
          <w:b/>
        </w:rPr>
        <w:t>Clear</w:t>
      </w:r>
      <w:r>
        <w:rPr/>
        <w:t>] [</w:t>
      </w:r>
      <w:r>
        <w:rPr>
          <w:b/>
        </w:rPr>
        <w:t>Pigmented</w:t>
      </w:r>
      <w:r>
        <w:rPr/>
        <w:t>], breathing coating of acrylic resin, which may be enhanced with silane and siloxane resins; in a waterborne, solvent-borne, or acrylic emulsion solution containing less than 15 percent solids by volume; and with 400 g/L or less of VOCs.</w:t>
      </w:r>
    </w:p>
    <w:p>
      <w:pPr>
        <w:pStyle w:val="PR2"/>
        <w:numPr>
          <w:ilvl w:val="5"/>
          <w:numId w:val="1"/>
        </w:numPr>
        <w:spacing w:before="240" w:after="0"/>
        <w:rPr/>
      </w:pPr>
      <w:hyperlink r:id="rId18">
        <w:r>
          <w:rPr>
            <w:rStyle w:val="Hyperlink"/>
          </w:rPr>
          <w:t>&lt;Double click here to find, evaluate, and insert list of manufacturers and products&gt;</w:t>
        </w:r>
      </w:hyperlink>
    </w:p>
    <w:p>
      <w:pPr>
        <w:pStyle w:val="CMT"/>
        <w:rPr/>
      </w:pPr>
      <w:r>
        <w:rPr/>
        <w:t>Retain "Color" Subparagraph below for pigmented repellent.</w:t>
      </w:r>
    </w:p>
    <w:p>
      <w:pPr>
        <w:pStyle w:val="PR2"/>
        <w:numPr>
          <w:ilvl w:val="5"/>
          <w:numId w:val="1"/>
        </w:numPr>
        <w:rPr/>
      </w:pPr>
      <w:r>
        <w:rPr/>
        <w:t>Color: [</w:t>
      </w:r>
      <w:r>
        <w:rPr>
          <w:b/>
        </w:rPr>
        <w:t>As indicated by manufacturer's designations</w:t>
      </w:r>
      <w:r>
        <w:rPr/>
        <w:t>] [</w:t>
      </w:r>
      <w:r>
        <w:rPr>
          <w:b/>
        </w:rPr>
        <w:t>Match Architect's samples</w:t>
      </w:r>
      <w:r>
        <w:rPr/>
        <w:t>] [</w:t>
      </w:r>
      <w:r>
        <w:rPr>
          <w:b/>
        </w:rPr>
        <w:t>As selected by Architect from manufacturer's full range</w:t>
      </w:r>
      <w:r>
        <w:rPr/>
        <w:t>] &lt;</w:t>
      </w:r>
      <w:r>
        <w:rPr>
          <w:b/>
        </w:rPr>
        <w:t>Insert color</w:t>
      </w:r>
      <w:r>
        <w:rPr/>
        <w:t>&gt;.</w:t>
      </w:r>
    </w:p>
    <w:p>
      <w:pPr>
        <w:pStyle w:val="CMT"/>
        <w:rPr/>
      </w:pPr>
      <w:r>
        <w:rPr/>
        <w:t>Description in "Film-Forming Modified Acrylic Water Repellent" Paragraph below allows products to have up to 600 g/L of VOCs, which may exceed some state limitations on VOCs.</w:t>
      </w:r>
    </w:p>
    <w:p>
      <w:pPr>
        <w:pStyle w:val="PR1"/>
        <w:numPr>
          <w:ilvl w:val="4"/>
          <w:numId w:val="1"/>
        </w:numPr>
        <w:rPr/>
      </w:pPr>
      <w:r>
        <w:rPr/>
        <w:t>Film-Forming Modified Acrylic Water Repellent: [</w:t>
      </w:r>
      <w:r>
        <w:rPr>
          <w:b/>
        </w:rPr>
        <w:t>Clear</w:t>
      </w:r>
      <w:r>
        <w:rPr/>
        <w:t>] [</w:t>
      </w:r>
      <w:r>
        <w:rPr>
          <w:b/>
        </w:rPr>
        <w:t>Pigmented</w:t>
      </w:r>
      <w:r>
        <w:rPr/>
        <w:t>], breathing coating of acrylic resins, which may be enhanced silane and siloxane resins; in a waterborne, solvent-borne, or acrylic emulsion solution containing less than 15 percent solids by volume; and with 600 g/L or less of VOCs.</w:t>
      </w:r>
    </w:p>
    <w:p>
      <w:pPr>
        <w:pStyle w:val="PR2"/>
        <w:numPr>
          <w:ilvl w:val="5"/>
          <w:numId w:val="1"/>
        </w:numPr>
        <w:spacing w:before="240" w:after="0"/>
        <w:rPr/>
      </w:pPr>
      <w:hyperlink r:id="rId19">
        <w:r>
          <w:rPr>
            <w:rStyle w:val="Hyperlink"/>
          </w:rPr>
          <w:t>&lt;Double click here to find, evaluate, and insert list of manufacturers and products&gt;</w:t>
        </w:r>
      </w:hyperlink>
    </w:p>
    <w:p>
      <w:pPr>
        <w:pStyle w:val="CMT"/>
        <w:rPr/>
      </w:pPr>
      <w:r>
        <w:rPr/>
        <w:t>Retain "Color" Subparagraph below for pigmented repellent.</w:t>
      </w:r>
    </w:p>
    <w:p>
      <w:pPr>
        <w:pStyle w:val="PR2"/>
        <w:numPr>
          <w:ilvl w:val="5"/>
          <w:numId w:val="1"/>
        </w:numPr>
        <w:rPr/>
      </w:pPr>
      <w:r>
        <w:rPr/>
        <w:t>Color: [</w:t>
      </w:r>
      <w:r>
        <w:rPr>
          <w:b/>
        </w:rPr>
        <w:t>As indicated by manufacturer's designations</w:t>
      </w:r>
      <w:r>
        <w:rPr/>
        <w:t>] [</w:t>
      </w:r>
      <w:r>
        <w:rPr>
          <w:b/>
        </w:rPr>
        <w:t>Match Architect's samples</w:t>
      </w:r>
      <w:r>
        <w:rPr/>
        <w:t>] [</w:t>
      </w:r>
      <w:r>
        <w:rPr>
          <w:b/>
        </w:rPr>
        <w:t>As selected by Architect from manufacturer's full range</w:t>
      </w:r>
      <w:r>
        <w:rPr/>
        <w:t>] &lt;</w:t>
      </w:r>
      <w:r>
        <w:rPr>
          <w:b/>
        </w:rPr>
        <w:t>Insert color</w:t>
      </w:r>
      <w:r>
        <w:rPr/>
        <w:t>&gt;.</w:t>
      </w:r>
    </w:p>
    <w:p>
      <w:pPr>
        <w:pStyle w:val="ART"/>
        <w:numPr>
          <w:ilvl w:val="3"/>
          <w:numId w:val="1"/>
        </w:numPr>
        <w:ind w:hanging="0" w:left="0"/>
        <w:rPr/>
      </w:pPr>
      <w:r>
        <w:rPr/>
        <w:t>MPI-APPROVED WATER REPELLENTS</w:t>
      </w:r>
    </w:p>
    <w:p>
      <w:pPr>
        <w:pStyle w:val="CMT"/>
        <w:rPr/>
      </w:pPr>
      <w:r>
        <w:rPr/>
        <w:t>Retain this article and delete two articles above if specifying only water repellents approved by MPI. Retaining requirements for VOC content and Green Performance Standard further limits product selection; coordinate selections with products of manufacturers retained. MPI does not list Environmental Performance Ratings (EPR) for these products. MPI does not laboratory test these products. See the Evaluations.</w:t>
      </w:r>
    </w:p>
    <w:p>
      <w:pPr>
        <w:pStyle w:val="PR1"/>
        <w:numPr>
          <w:ilvl w:val="4"/>
          <w:numId w:val="1"/>
        </w:numPr>
        <w:rPr/>
      </w:pPr>
      <w:r>
        <w:rPr/>
        <w:t>Water Repellent, Clear (Paintable); MPI #34: Penetrating, clear water-repellent coating, for use on interior or exterior masonry, brick, and concrete surfaces, and that can be recoated with conventional paints.</w:t>
      </w:r>
    </w:p>
    <w:p>
      <w:pPr>
        <w:pStyle w:val="PR2"/>
        <w:numPr>
          <w:ilvl w:val="5"/>
          <w:numId w:val="1"/>
        </w:numPr>
        <w:spacing w:before="240" w:after="0"/>
        <w:rPr/>
      </w:pPr>
      <w:hyperlink r:id="rId20">
        <w:r>
          <w:rPr>
            <w:rStyle w:val="Hyperlink"/>
          </w:rPr>
          <w:t>&lt;Double click here to find, evaluate, and insert list of manufacturers and products&gt;</w:t>
        </w:r>
      </w:hyperlink>
    </w:p>
    <w:p>
      <w:pPr>
        <w:pStyle w:val="CMT"/>
        <w:rPr/>
      </w:pPr>
      <w:r>
        <w:rPr/>
        <w:t>First option in "VOC Content" Subparagraph below is the EPA limit, which is outside of MPI's E ranges. Second, third, and fourth options correspond to Ranges E 1, E 2, and E 3 of MPI-approved products for this category.</w:t>
      </w:r>
    </w:p>
    <w:p>
      <w:pPr>
        <w:pStyle w:val="PR2"/>
        <w:numPr>
          <w:ilvl w:val="5"/>
          <w:numId w:val="1"/>
        </w:numPr>
        <w:rPr/>
      </w:pPr>
      <w:r>
        <w:rPr/>
        <w:t>VOC Content: [</w:t>
      </w:r>
      <w:r>
        <w:rPr>
          <w:b/>
        </w:rPr>
        <w:t>600 g/L or less</w:t>
      </w:r>
      <w:r>
        <w:rPr/>
        <w:t>] [</w:t>
      </w:r>
      <w:r>
        <w:rPr>
          <w:b/>
        </w:rPr>
        <w:t>400 g/L or less</w:t>
      </w:r>
      <w:r>
        <w:rPr/>
        <w:t>] [</w:t>
      </w:r>
      <w:r>
        <w:rPr>
          <w:b/>
        </w:rPr>
        <w:t>150 g/L or less</w:t>
      </w:r>
      <w:r>
        <w:rPr/>
        <w:t>] [</w:t>
      </w:r>
      <w:r>
        <w:rPr>
          <w:b/>
        </w:rPr>
        <w:t>Less than 51 g/L</w:t>
      </w:r>
      <w:r>
        <w:rPr/>
        <w:t>] &lt;</w:t>
      </w:r>
      <w:r>
        <w:rPr>
          <w:b/>
        </w:rPr>
        <w:t>Insert limit</w:t>
      </w:r>
      <w:r>
        <w:rPr/>
        <w:t>&gt;.</w:t>
      </w:r>
    </w:p>
    <w:p>
      <w:pPr>
        <w:pStyle w:val="CMT"/>
        <w:rPr/>
      </w:pPr>
      <w:r>
        <w:rPr/>
        <w:t>Retain "MPI Green Performance Standard" Subparagraph below if required.</w:t>
      </w:r>
    </w:p>
    <w:p>
      <w:pPr>
        <w:pStyle w:val="PR2"/>
        <w:numPr>
          <w:ilvl w:val="5"/>
          <w:numId w:val="1"/>
        </w:numPr>
        <w:rPr/>
      </w:pPr>
      <w:r>
        <w:rPr/>
        <w:t>MPI Green Performance Standard: [</w:t>
      </w:r>
      <w:r>
        <w:rPr>
          <w:b/>
        </w:rPr>
        <w:t>GPS-1</w:t>
      </w:r>
      <w:r>
        <w:rPr/>
        <w:t>] [</w:t>
      </w:r>
      <w:r>
        <w:rPr>
          <w:b/>
        </w:rPr>
        <w:t>GPS-2</w:t>
      </w:r>
      <w:r>
        <w:rPr/>
        <w:t>].</w:t>
      </w:r>
    </w:p>
    <w:p>
      <w:pPr>
        <w:pStyle w:val="PR1"/>
        <w:numPr>
          <w:ilvl w:val="4"/>
          <w:numId w:val="1"/>
        </w:numPr>
        <w:rPr/>
      </w:pPr>
      <w:r>
        <w:rPr/>
        <w:t>Water Repellent, Clear (Not Paintable); MPI #117: Penetrating, silicone-oil type, clear water-repellent for interior or exterior masonry block or brick, not intended for recoating.</w:t>
      </w:r>
    </w:p>
    <w:p>
      <w:pPr>
        <w:pStyle w:val="PR2"/>
        <w:numPr>
          <w:ilvl w:val="5"/>
          <w:numId w:val="1"/>
        </w:numPr>
        <w:spacing w:before="240" w:after="0"/>
        <w:rPr/>
      </w:pPr>
      <w:hyperlink r:id="rId21">
        <w:r>
          <w:rPr>
            <w:rStyle w:val="Hyperlink"/>
          </w:rPr>
          <w:t>&lt;Double click here to find, evaluate, and insert list of manufacturers and products&gt;</w:t>
        </w:r>
      </w:hyperlink>
    </w:p>
    <w:p>
      <w:pPr>
        <w:pStyle w:val="CMT"/>
        <w:rPr/>
      </w:pPr>
      <w:r>
        <w:rPr/>
        <w:t>First option in "VOC Content" Subparagraph below is the EPA limit, which is outside of MPI's E ranges. Second, third, and fourth options correspond to Ranges E 1, E 2, and E 3 of MPI-approved products for this category.</w:t>
      </w:r>
    </w:p>
    <w:p>
      <w:pPr>
        <w:pStyle w:val="PR2"/>
        <w:numPr>
          <w:ilvl w:val="5"/>
          <w:numId w:val="1"/>
        </w:numPr>
        <w:rPr/>
      </w:pPr>
      <w:r>
        <w:rPr/>
        <w:t>VOC Content: [</w:t>
      </w:r>
      <w:r>
        <w:rPr>
          <w:b/>
        </w:rPr>
        <w:t>600 g/L or less</w:t>
      </w:r>
      <w:r>
        <w:rPr/>
        <w:t>] [</w:t>
      </w:r>
      <w:r>
        <w:rPr>
          <w:b/>
        </w:rPr>
        <w:t>350 g/L or less</w:t>
      </w:r>
      <w:r>
        <w:rPr/>
        <w:t>] [</w:t>
      </w:r>
      <w:r>
        <w:rPr>
          <w:b/>
        </w:rPr>
        <w:t>200 g/L or less</w:t>
      </w:r>
      <w:r>
        <w:rPr/>
        <w:t>] [</w:t>
      </w:r>
      <w:r>
        <w:rPr>
          <w:b/>
        </w:rPr>
        <w:t>Less than 51 g/L</w:t>
      </w:r>
      <w:r>
        <w:rPr/>
        <w:t>] &lt;</w:t>
      </w:r>
      <w:r>
        <w:rPr>
          <w:b/>
        </w:rPr>
        <w:t>Insert limit</w:t>
      </w:r>
      <w:r>
        <w:rPr/>
        <w:t>&gt;.</w:t>
      </w:r>
    </w:p>
    <w:p>
      <w:pPr>
        <w:pStyle w:val="CMT"/>
        <w:rPr/>
      </w:pPr>
      <w:r>
        <w:rPr/>
        <w:t>Retain "MPI Green Performance Standard" Subparagraph below if required.</w:t>
      </w:r>
    </w:p>
    <w:p>
      <w:pPr>
        <w:pStyle w:val="PR2"/>
        <w:numPr>
          <w:ilvl w:val="5"/>
          <w:numId w:val="1"/>
        </w:numPr>
        <w:rPr/>
      </w:pPr>
      <w:r>
        <w:rPr/>
        <w:t>MPI Green Performance Standard: [</w:t>
      </w:r>
      <w:r>
        <w:rPr>
          <w:b/>
        </w:rPr>
        <w:t>GPS-1</w:t>
      </w:r>
      <w:r>
        <w:rPr/>
        <w:t>] [</w:t>
      </w:r>
      <w:r>
        <w:rPr>
          <w:b/>
        </w:rPr>
        <w:t>GPS-2</w:t>
      </w:r>
      <w:r>
        <w:rPr/>
        <w:t>].</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substrates, areas, and conditions, with Applicator present, for compliance with requirements and conditions affecting performance of the Work.</w:t>
      </w:r>
    </w:p>
    <w:p>
      <w:pPr>
        <w:pStyle w:val="PR2"/>
        <w:numPr>
          <w:ilvl w:val="5"/>
          <w:numId w:val="1"/>
        </w:numPr>
        <w:spacing w:before="240" w:after="0"/>
        <w:rPr/>
      </w:pPr>
      <w:r>
        <w:rPr/>
        <w:t>Verify that surfaces are clean and dry in accordance with water-repellent manufacturer's requirements. Check moisture content in [</w:t>
      </w:r>
      <w:r>
        <w:rPr>
          <w:b/>
        </w:rPr>
        <w:t>three</w:t>
      </w:r>
      <w:r>
        <w:rPr/>
        <w:t>] &lt;</w:t>
      </w:r>
      <w:r>
        <w:rPr>
          <w:b/>
        </w:rPr>
        <w:t>Insert number</w:t>
      </w:r>
      <w:r>
        <w:rPr/>
        <w:t>&gt; representative locations by method recommended by manufacturer.</w:t>
      </w:r>
    </w:p>
    <w:p>
      <w:pPr>
        <w:pStyle w:val="PR2"/>
        <w:numPr>
          <w:ilvl w:val="5"/>
          <w:numId w:val="1"/>
        </w:numPr>
        <w:rPr/>
      </w:pPr>
      <w:r>
        <w:rPr/>
        <w:t>Verify that there is no efflorescence or other removable residues that would be trapped beneath the application of water repellent.</w:t>
      </w:r>
    </w:p>
    <w:p>
      <w:pPr>
        <w:pStyle w:val="PR2"/>
        <w:numPr>
          <w:ilvl w:val="5"/>
          <w:numId w:val="1"/>
        </w:numPr>
        <w:rPr/>
      </w:pPr>
      <w:r>
        <w:rPr/>
        <w:t>Verify that required repairs are complete, cured, and dry before applying water repellent.</w:t>
      </w:r>
    </w:p>
    <w:p>
      <w:pPr>
        <w:pStyle w:val="CMT"/>
        <w:rPr/>
      </w:pPr>
      <w:r>
        <w:rPr/>
        <w:t>Retain first paragraph below for silanes or siloxanes.</w:t>
      </w:r>
    </w:p>
    <w:p>
      <w:pPr>
        <w:pStyle w:val="PR1"/>
        <w:numPr>
          <w:ilvl w:val="4"/>
          <w:numId w:val="1"/>
        </w:numPr>
        <w:rPr/>
      </w:pPr>
      <w:r>
        <w:rPr/>
        <w:t>Test pH level in accordance with water-repellent manufacturer's written instructions to ensure chemical bond to silica-containing or siliceous minerals.</w:t>
      </w:r>
    </w:p>
    <w:p>
      <w:pPr>
        <w:pStyle w:val="CMT"/>
        <w:rPr/>
      </w:pPr>
      <w:r>
        <w:rPr/>
        <w:t>Consider inserting a before-application absorption test, such as with a RILEM tube or Masonry Absorption Test (MAT) tube, to compare with absorption after application. Coordinate with "Field Quality Control" Article. See the Evaluations.</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PREPARATION</w:t>
      </w:r>
    </w:p>
    <w:p>
      <w:pPr>
        <w:pStyle w:val="PR1"/>
        <w:numPr>
          <w:ilvl w:val="4"/>
          <w:numId w:val="1"/>
        </w:numPr>
        <w:rPr/>
      </w:pPr>
      <w:r>
        <w:rPr/>
        <w:t>New Construction and Repairs: Allow concrete and other cementitious materials to age before application of water repellent, in accordance with repellent manufacturer's written instructions.</w:t>
      </w:r>
    </w:p>
    <w:p>
      <w:pPr>
        <w:pStyle w:val="PR1"/>
        <w:numPr>
          <w:ilvl w:val="4"/>
          <w:numId w:val="1"/>
        </w:numPr>
        <w:rPr/>
      </w:pPr>
      <w:r>
        <w:rPr/>
        <w:t>Cleaning: Before application of water repellent, clean substrate of substances that could impair penetration or performance of product in accordance with water-repellent manufacturer's written instructions[</w:t>
      </w:r>
      <w:r>
        <w:rPr>
          <w:b/>
        </w:rPr>
        <w:t> and as follows:</w:t>
      </w:r>
      <w:r>
        <w:rPr/>
        <w:t>][</w:t>
      </w:r>
      <w:r>
        <w:rPr>
          <w:b/>
        </w:rPr>
        <w:t>.</w:t>
      </w:r>
      <w:r>
        <w:rPr/>
        <w:t>]</w:t>
      </w:r>
    </w:p>
    <w:p>
      <w:pPr>
        <w:pStyle w:val="CMT"/>
        <w:rPr/>
      </w:pPr>
      <w:r>
        <w:rPr/>
        <w:t>Retain one or more of four subparagraphs below to suit Project. Last option in first subparagraph below may be unsuitable for surfaces that require historic treatment.</w:t>
      </w:r>
    </w:p>
    <w:p>
      <w:pPr>
        <w:pStyle w:val="PR2"/>
        <w:numPr>
          <w:ilvl w:val="5"/>
          <w:numId w:val="1"/>
        </w:numPr>
        <w:spacing w:before="240" w:after="0"/>
        <w:rPr/>
      </w:pPr>
      <w:r>
        <w:rPr/>
        <w:t>[</w:t>
      </w:r>
      <w:r>
        <w:rPr>
          <w:b/>
        </w:rPr>
        <w:t>Cast-in-Place Concrete</w:t>
      </w:r>
      <w:r>
        <w:rPr/>
        <w:t>] [</w:t>
      </w:r>
      <w:r>
        <w:rPr>
          <w:b/>
        </w:rPr>
        <w:t>Precast Concrete</w:t>
      </w:r>
      <w:r>
        <w:rPr/>
        <w:t>] [</w:t>
      </w:r>
      <w:r>
        <w:rPr>
          <w:b/>
        </w:rPr>
        <w:t>Cast Stone</w:t>
      </w:r>
      <w:r>
        <w:rPr/>
        <w:t>] [</w:t>
      </w:r>
      <w:r>
        <w:rPr>
          <w:b/>
        </w:rPr>
        <w:t>and</w:t>
      </w:r>
      <w:r>
        <w:rPr/>
        <w:t>] [</w:t>
      </w:r>
      <w:r>
        <w:rPr>
          <w:b/>
        </w:rPr>
        <w:t>Concrete Unit Masonry</w:t>
      </w:r>
      <w:r>
        <w:rPr/>
        <w:t>]: Remove oil, curing compounds, laitance, and other substances that inhibit penetration or performance of water repellents [</w:t>
      </w:r>
      <w:r>
        <w:rPr>
          <w:b/>
        </w:rPr>
        <w:t>in accordance with ASTM E1857</w:t>
      </w:r>
      <w:r>
        <w:rPr/>
        <w:t>] &lt;</w:t>
      </w:r>
      <w:r>
        <w:rPr>
          <w:b/>
        </w:rPr>
        <w:t>Insert requirement</w:t>
      </w:r>
      <w:r>
        <w:rPr/>
        <w:t>&gt;.</w:t>
      </w:r>
    </w:p>
    <w:p>
      <w:pPr>
        <w:pStyle w:val="CMT"/>
        <w:rPr/>
      </w:pPr>
      <w:r>
        <w:rPr/>
        <w:t>Options in "Clay Brick Masonry" Subparagraph below may be unsuitable for surfaces that require historic treatment.</w:t>
      </w:r>
    </w:p>
    <w:p>
      <w:pPr>
        <w:pStyle w:val="PR2"/>
        <w:numPr>
          <w:ilvl w:val="5"/>
          <w:numId w:val="1"/>
        </w:numPr>
        <w:rPr/>
      </w:pPr>
      <w:r>
        <w:rPr/>
        <w:t>Clay Brick Masonry: [</w:t>
      </w:r>
      <w:r>
        <w:rPr>
          <w:b/>
        </w:rPr>
        <w:t>ASTM D5703.</w:t>
      </w:r>
      <w:r>
        <w:rPr/>
        <w:t>] [</w:t>
      </w:r>
      <w:r>
        <w:rPr>
          <w:b/>
        </w:rPr>
        <w:t>Section 040110 "Masonry Cleaning."</w:t>
      </w:r>
      <w:r>
        <w:rPr/>
        <w:t>]</w:t>
      </w:r>
    </w:p>
    <w:p>
      <w:pPr>
        <w:pStyle w:val="CMT"/>
        <w:rPr/>
      </w:pPr>
      <w:r>
        <w:rPr/>
        <w:t>Options in "Natural Stone" Subparagraph below may be unsuitable for surfaces that require historic treatment.</w:t>
      </w:r>
    </w:p>
    <w:p>
      <w:pPr>
        <w:pStyle w:val="PR2"/>
        <w:numPr>
          <w:ilvl w:val="5"/>
          <w:numId w:val="1"/>
        </w:numPr>
        <w:rPr/>
      </w:pPr>
      <w:r>
        <w:rPr/>
        <w:t>Natural Stone: [</w:t>
      </w:r>
      <w:r>
        <w:rPr>
          <w:b/>
        </w:rPr>
        <w:t>ASTM C1515.</w:t>
      </w:r>
      <w:r>
        <w:rPr/>
        <w:t>] [</w:t>
      </w:r>
      <w:r>
        <w:rPr>
          <w:b/>
        </w:rPr>
        <w:t>ASTM D5107.</w:t>
      </w:r>
      <w:r>
        <w:rPr/>
        <w:t>] [</w:t>
      </w:r>
      <w:r>
        <w:rPr>
          <w:b/>
        </w:rPr>
        <w:t>Section 040110 "Masonry Cleaning."</w:t>
      </w:r>
      <w:r>
        <w:rPr/>
        <w:t>]</w:t>
      </w:r>
    </w:p>
    <w:p>
      <w:pPr>
        <w:pStyle w:val="CMT"/>
        <w:rPr/>
      </w:pPr>
      <w:r>
        <w:rPr/>
        <w:t>Option in "Portland Cement Plaster (Stucco)" Subparagraph below may be unsuitable for surfaces that require historic treatment.</w:t>
      </w:r>
    </w:p>
    <w:p>
      <w:pPr>
        <w:pStyle w:val="PR2"/>
        <w:numPr>
          <w:ilvl w:val="5"/>
          <w:numId w:val="1"/>
        </w:numPr>
        <w:rPr/>
      </w:pPr>
      <w:r>
        <w:rPr/>
        <w:t>Portland Cement Plaster (Stucco): [</w:t>
      </w:r>
      <w:r>
        <w:rPr>
          <w:b/>
        </w:rPr>
        <w:t>ASTM E1857</w:t>
      </w:r>
      <w:r>
        <w:rPr/>
        <w:t>] &lt;</w:t>
      </w:r>
      <w:r>
        <w:rPr>
          <w:b/>
        </w:rPr>
        <w:t>Insert requirement</w:t>
      </w:r>
      <w:r>
        <w:rPr/>
        <w:t>&gt;.</w:t>
      </w:r>
    </w:p>
    <w:p>
      <w:pPr>
        <w:pStyle w:val="PR1"/>
        <w:numPr>
          <w:ilvl w:val="4"/>
          <w:numId w:val="1"/>
        </w:numPr>
        <w:rPr/>
      </w:pPr>
      <w:r>
        <w:rPr/>
        <w:t>Protect adjoining work, including mortar and sealant bond surfaces, from spillage or blow-over of water repellent. Cover adjoining and nearby surfaces of aluminum and glass if there is the possibility of water repellent being deposited on surfaces. Cover live vegetation.</w:t>
      </w:r>
    </w:p>
    <w:p>
      <w:pPr>
        <w:pStyle w:val="CMT"/>
        <w:rPr/>
      </w:pPr>
      <w:r>
        <w:rPr/>
        <w:t>Generally, retain "Coordination with Mortar Joints" Paragraph below if Project includes pointing joints with mortar.</w:t>
      </w:r>
    </w:p>
    <w:p>
      <w:pPr>
        <w:pStyle w:val="PR1"/>
        <w:numPr>
          <w:ilvl w:val="4"/>
          <w:numId w:val="1"/>
        </w:numPr>
        <w:rPr/>
      </w:pPr>
      <w:r>
        <w:rPr/>
        <w:t>Coordination with Mortar Joints: Do not apply water repellent until pointing mortar for joints adjacent to surfaces receiving water-repellent treatment has been installed and cured.</w:t>
      </w:r>
    </w:p>
    <w:p>
      <w:pPr>
        <w:pStyle w:val="CMT"/>
        <w:rPr/>
      </w:pPr>
      <w:r>
        <w:rPr/>
        <w:t>Generally, retain "Coordination with Sealant Joints" Paragraph below if Project includes pointing joints with sealant unless adhesion of sealants to water-repellent-treated surface is not a problem.</w:t>
      </w:r>
    </w:p>
    <w:p>
      <w:pPr>
        <w:pStyle w:val="PR1"/>
        <w:numPr>
          <w:ilvl w:val="4"/>
          <w:numId w:val="1"/>
        </w:numPr>
        <w:rPr/>
      </w:pPr>
      <w:r>
        <w:rPr/>
        <w:t>Coordination with Sealant Joints: Do not apply water repellent until sealants for joints adjacent to surfaces receiving water-repellent treatment have been installed and cured.</w:t>
      </w:r>
    </w:p>
    <w:p>
      <w:pPr>
        <w:pStyle w:val="PR2"/>
        <w:numPr>
          <w:ilvl w:val="5"/>
          <w:numId w:val="1"/>
        </w:numPr>
        <w:spacing w:before="240" w:after="0"/>
        <w:rPr/>
      </w:pPr>
      <w:r>
        <w:rPr/>
        <w:t>Water-repellent work may precede sealant application only if sealant adhesion and compatibility have been tested and verified using substrate, water repellent, and sealant materials identical to those required.</w:t>
      </w:r>
    </w:p>
    <w:p>
      <w:pPr>
        <w:pStyle w:val="ART"/>
        <w:numPr>
          <w:ilvl w:val="3"/>
          <w:numId w:val="1"/>
        </w:numPr>
        <w:ind w:hanging="0" w:left="0"/>
        <w:rPr/>
      </w:pPr>
      <w:r>
        <w:rPr/>
        <w:t>APPLICATION OF WATER REPELLENTS</w:t>
      </w:r>
    </w:p>
    <w:p>
      <w:pPr>
        <w:pStyle w:val="CMT"/>
        <w:rPr/>
      </w:pPr>
      <w:r>
        <w:rPr/>
        <w:t>Retain "Manufacturer's Field Service" Paragraph below for large projects only; service specified may not be available in all regions. Verify availability with manufacturers.</w:t>
      </w:r>
    </w:p>
    <w:p>
      <w:pPr>
        <w:pStyle w:val="PR1"/>
        <w:numPr>
          <w:ilvl w:val="4"/>
          <w:numId w:val="1"/>
        </w:numPr>
        <w:rPr/>
      </w:pPr>
      <w:r>
        <w:rPr/>
        <w:t>Manufacturer's Field Service: Engage a factory-authorized service representative to inspect the substrate before application of water repellent and to instruct Applicator on the product and application method to be used.</w:t>
      </w:r>
    </w:p>
    <w:p>
      <w:pPr>
        <w:pStyle w:val="CMT"/>
        <w:rPr/>
      </w:pPr>
      <w:r>
        <w:rPr/>
        <w:t>Generally, retain first option in first paragraph below for greatest uniformity on large projects; spray application is the most common. Revise to suit Project.</w:t>
      </w:r>
    </w:p>
    <w:p>
      <w:pPr>
        <w:pStyle w:val="PR1"/>
        <w:numPr>
          <w:ilvl w:val="4"/>
          <w:numId w:val="1"/>
        </w:numPr>
        <w:rPr/>
      </w:pPr>
      <w:r>
        <w:rPr/>
        <w:t>Apply coating of water repellent on surfaces to be treated using [</w:t>
      </w:r>
      <w:r>
        <w:rPr>
          <w:rStyle w:val="IP"/>
          <w:b/>
        </w:rPr>
        <w:t>15 psi-</w:t>
      </w:r>
      <w:r>
        <w:rPr>
          <w:rStyle w:val="SI"/>
          <w:b/>
        </w:rPr>
        <w:t xml:space="preserve"> (103 kPa-)</w:t>
      </w:r>
      <w:r>
        <w:rPr>
          <w:b/>
        </w:rPr>
        <w:t xml:space="preserve"> pressure spray with a fan-type spray nozzle</w:t>
      </w:r>
      <w:r>
        <w:rPr/>
        <w:t>] [</w:t>
      </w:r>
      <w:r>
        <w:rPr>
          <w:b/>
        </w:rPr>
        <w:t>roller</w:t>
      </w:r>
      <w:r>
        <w:rPr/>
        <w:t>] [</w:t>
      </w:r>
      <w:r>
        <w:rPr>
          <w:b/>
        </w:rPr>
        <w:t>or</w:t>
      </w:r>
      <w:r>
        <w:rPr/>
        <w:t>] [</w:t>
      </w:r>
      <w:r>
        <w:rPr>
          <w:b/>
        </w:rPr>
        <w:t>brush</w:t>
      </w:r>
      <w:r>
        <w:rPr/>
        <w:t>] &lt;</w:t>
      </w:r>
      <w:r>
        <w:rPr>
          <w:b/>
        </w:rPr>
        <w:t>Insert requirement</w:t>
      </w:r>
      <w:r>
        <w:rPr/>
        <w:t>&gt; to the point of saturation. Apply coating in dual passes of uniform, overlapping strokes. Remove excess material; do not allow material to puddle beyond saturation. Comply with manufacturer's written instructions for application procedure unless otherwise indicated.</w:t>
      </w:r>
    </w:p>
    <w:p>
      <w:pPr>
        <w:pStyle w:val="PR2"/>
        <w:numPr>
          <w:ilvl w:val="5"/>
          <w:numId w:val="1"/>
        </w:numPr>
        <w:spacing w:before="240" w:after="0"/>
        <w:rPr/>
      </w:pPr>
      <w:r>
        <w:rPr/>
        <w:t>[</w:t>
      </w:r>
      <w:r>
        <w:rPr>
          <w:b/>
        </w:rPr>
        <w:t>Precast Concrete</w:t>
      </w:r>
      <w:r>
        <w:rPr/>
        <w:t>] [</w:t>
      </w:r>
      <w:r>
        <w:rPr>
          <w:b/>
        </w:rPr>
        <w:t>and</w:t>
      </w:r>
      <w:r>
        <w:rPr/>
        <w:t>] [</w:t>
      </w:r>
      <w:r>
        <w:rPr>
          <w:b/>
        </w:rPr>
        <w:t>Cast Stone</w:t>
      </w:r>
      <w:r>
        <w:rPr/>
        <w:t>]: At Contractor's option, first application of water repellent may be completed before installing units. Mask mortar and sealant bond surfaces to prevent water repellent from migrating onto joint surfaces. Remove masking after repellent has cured.</w:t>
      </w:r>
    </w:p>
    <w:p>
      <w:pPr>
        <w:pStyle w:val="CMT"/>
        <w:rPr/>
      </w:pPr>
      <w:r>
        <w:rPr/>
        <w:t>Retain paragraph below for porous surfaces such as concrete block unless second coat is not recommended by manufacturer; delete for film-forming water repellents if darkening of surface must be minimized.</w:t>
      </w:r>
    </w:p>
    <w:p>
      <w:pPr>
        <w:pStyle w:val="PR1"/>
        <w:numPr>
          <w:ilvl w:val="4"/>
          <w:numId w:val="1"/>
        </w:numPr>
        <w:rPr/>
      </w:pPr>
      <w:r>
        <w:rPr/>
        <w:t>Apply a second saturation coating, repeating first application. Comply with manufacturer's written instructions for limitations on drying time between coats and after rainstorm wetting of surfaces between coats. Consult manufacturer's technical representative if written instructions are not applicable to Project conditions.</w:t>
      </w:r>
    </w:p>
    <w:p>
      <w:pPr>
        <w:pStyle w:val="ART"/>
        <w:numPr>
          <w:ilvl w:val="3"/>
          <w:numId w:val="1"/>
        </w:numPr>
        <w:ind w:hanging="0" w:left="0"/>
        <w:rPr/>
      </w:pPr>
      <w:r>
        <w:rPr/>
        <w:t>FIELD QUALITY CONTROL</w:t>
      </w:r>
    </w:p>
    <w:p>
      <w:pPr>
        <w:pStyle w:val="CMT"/>
        <w:rPr/>
      </w:pPr>
      <w:r>
        <w:rPr/>
        <w:t>Retain "Testing of Water-Repellent Material" Paragraph below for large projects or critical coatings where additional control is needed. Delete if tests are not required.</w:t>
      </w:r>
    </w:p>
    <w:p>
      <w:pPr>
        <w:pStyle w:val="PR1"/>
        <w:numPr>
          <w:ilvl w:val="4"/>
          <w:numId w:val="1"/>
        </w:numPr>
        <w:rPr/>
      </w:pPr>
      <w:r>
        <w:rPr/>
        <w:t>Testing of Water-Repellent Material: Owner reserves the right to invoke the following procedure at any time and as often as Owner deems necessary during the period when water repellent is being applied:</w:t>
      </w:r>
    </w:p>
    <w:p>
      <w:pPr>
        <w:pStyle w:val="PR2"/>
        <w:numPr>
          <w:ilvl w:val="5"/>
          <w:numId w:val="1"/>
        </w:numPr>
        <w:spacing w:before="240" w:after="0"/>
        <w:rPr/>
      </w:pPr>
      <w:r>
        <w:rPr/>
        <w:t>Owner will engage the services of a qualified testing agency to sample water-repellent material being used. Samples of material delivered to Project site will be taken, identified, sealed, and certified in presence of Contractor.</w:t>
      </w:r>
    </w:p>
    <w:p>
      <w:pPr>
        <w:pStyle w:val="PR2"/>
        <w:numPr>
          <w:ilvl w:val="5"/>
          <w:numId w:val="1"/>
        </w:numPr>
        <w:rPr/>
      </w:pPr>
      <w:r>
        <w:rPr/>
        <w:t>Testing agency will perform tests for compliance of water-repellent material with product requirements.</w:t>
      </w:r>
    </w:p>
    <w:p>
      <w:pPr>
        <w:pStyle w:val="CMT"/>
        <w:rPr/>
      </w:pPr>
      <w:r>
        <w:rPr/>
        <w:t>Consider inserting requirements in subparagraph below for removal of applied noncomplying water repellent; however, repellents are usually impossible to remove after their application. Consult manufacturers about evaluating conditions and remedial methods.</w:t>
      </w:r>
    </w:p>
    <w:p>
      <w:pPr>
        <w:pStyle w:val="PR2"/>
        <w:numPr>
          <w:ilvl w:val="5"/>
          <w:numId w:val="1"/>
        </w:numPr>
        <w:rPr/>
      </w:pPr>
      <w:r>
        <w:rPr/>
        <w:t>Owner may direct Contractor to stop applying water repellents if test results show material being used does not comply with product requirements. Contractor to remove noncomplying material from Project site, pay for testing, and correct deficiency of surfaces treated with rejected materials, as approved by Architect. &lt;</w:t>
      </w:r>
      <w:r>
        <w:rPr>
          <w:b/>
        </w:rPr>
        <w:t>Insert additional requirements to suit Project</w:t>
      </w:r>
      <w:r>
        <w:rPr/>
        <w:t>&gt;.</w:t>
      </w:r>
    </w:p>
    <w:p>
      <w:pPr>
        <w:pStyle w:val="PR1"/>
        <w:numPr>
          <w:ilvl w:val="4"/>
          <w:numId w:val="1"/>
        </w:numPr>
        <w:rPr/>
      </w:pPr>
      <w:r>
        <w:rPr/>
        <w:t>Coverage Test: In the presence of Architect, hose down a dry, repellent-treated surface to verify complete and uniform product application. A change in surface color will indicate incomplete application.</w:t>
      </w:r>
    </w:p>
    <w:p>
      <w:pPr>
        <w:pStyle w:val="PR2"/>
        <w:numPr>
          <w:ilvl w:val="5"/>
          <w:numId w:val="1"/>
        </w:numPr>
        <w:spacing w:before="240" w:after="0"/>
        <w:rPr/>
      </w:pPr>
      <w:r>
        <w:rPr/>
        <w:t>Notify Architect [</w:t>
      </w:r>
      <w:r>
        <w:rPr>
          <w:b/>
        </w:rPr>
        <w:t>seven</w:t>
      </w:r>
      <w:r>
        <w:rPr/>
        <w:t>] &lt;</w:t>
      </w:r>
      <w:r>
        <w:rPr>
          <w:b/>
        </w:rPr>
        <w:t>Insert number</w:t>
      </w:r>
      <w:r>
        <w:rPr/>
        <w:t>&gt; days in advance of the dates and times when surfaces will be tested.</w:t>
      </w:r>
    </w:p>
    <w:p>
      <w:pPr>
        <w:pStyle w:val="PR2"/>
        <w:numPr>
          <w:ilvl w:val="5"/>
          <w:numId w:val="1"/>
        </w:numPr>
        <w:rPr/>
      </w:pPr>
      <w:r>
        <w:rPr/>
        <w:t>Reapply water repellent until coverage test indicates complete coverage.</w:t>
      </w:r>
    </w:p>
    <w:p>
      <w:pPr>
        <w:pStyle w:val="CMT"/>
        <w:rPr/>
      </w:pPr>
      <w:r>
        <w:rPr/>
        <w:t>Consider inserting other field quality-control tests such as comparative before-application and after-application tests with a RILEM or MAT tube. Coordinate with "Examination" Article. See the Evaluations.</w:t>
      </w:r>
    </w:p>
    <w:p>
      <w:pPr>
        <w:pStyle w:val="ART"/>
        <w:numPr>
          <w:ilvl w:val="3"/>
          <w:numId w:val="1"/>
        </w:numPr>
        <w:ind w:hanging="0" w:left="0"/>
        <w:rPr/>
      </w:pPr>
      <w:r>
        <w:rPr/>
        <w:t>CLEANING</w:t>
      </w:r>
    </w:p>
    <w:p>
      <w:pPr>
        <w:pStyle w:val="PR1"/>
        <w:numPr>
          <w:ilvl w:val="4"/>
          <w:numId w:val="1"/>
        </w:numPr>
        <w:rPr/>
      </w:pPr>
      <w:r>
        <w:rPr/>
        <w:t>Immediately clean water repellent from adjoining surfaces and surfaces soiled or damaged by water-repellent application as work progresses. Correct damage to work of other trades caused by water-repellent application, as approved by Architect.</w:t>
      </w:r>
    </w:p>
    <w:p>
      <w:pPr>
        <w:pStyle w:val="PR1"/>
        <w:numPr>
          <w:ilvl w:val="4"/>
          <w:numId w:val="1"/>
        </w:numPr>
        <w:rPr/>
      </w:pPr>
      <w:r>
        <w:rPr/>
        <w:t>Comply with manufacturer's written cleaning instructions.</w:t>
      </w:r>
    </w:p>
    <w:p>
      <w:pPr>
        <w:pStyle w:val="EOS"/>
        <w:rPr/>
      </w:pPr>
      <w:r>
        <w:rPr/>
        <w:t>END OF SECTION 071900</w:t>
      </w:r>
    </w:p>
    <w:sectPr>
      <w:headerReference w:type="default" r:id="rId22"/>
      <w:footerReference w:type="default" r:id="rId23"/>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WATER REPELLENTS</w:t>
          </w:r>
        </w:p>
      </w:tc>
      <w:tc>
        <w:tcPr>
          <w:tcW w:w="1872" w:type="dxa"/>
          <w:tcBorders/>
        </w:tcPr>
        <w:p>
          <w:pPr>
            <w:pStyle w:val="RJUST"/>
            <w:rPr/>
          </w:pPr>
          <w:r>
            <w:rPr>
              <w:rStyle w:val="NUM"/>
            </w:rPr>
            <w:t>071900</w:t>
          </w:r>
          <w:r>
            <w:rPr/>
            <w:t xml:space="preserve"> - </w:t>
          </w:r>
          <w:r>
            <w:rPr/>
            <w:fldChar w:fldCharType="begin"/>
          </w:r>
          <w:r>
            <w:rPr/>
            <w:instrText xml:space="preserve"> PAGE </w:instrText>
          </w:r>
          <w:r>
            <w:rPr/>
            <w:fldChar w:fldCharType="separate"/>
          </w:r>
          <w:r>
            <w:rPr/>
            <w:t>13</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2022 AIA</w:t>
    </w:r>
    <w:r>
      <w:rPr/>
      <w:tab/>
    </w:r>
    <w:r>
      <w:rPr>
        <w:rStyle w:val="SPN"/>
      </w:rPr>
      <w:t>MasterSpec Full Length</w:t>
    </w:r>
    <w:r>
      <w:rPr/>
      <w:tab/>
    </w:r>
    <w:r>
      <w:rPr>
        <w:rStyle w:val="SPD"/>
      </w:rPr>
      <w:t>03/22</w:t>
    </w:r>
    <w:r>
      <mc:AlternateContent>
        <mc:Choice Requires="wps">
          <w:drawing>
            <wp:anchor behindDoc="1" distT="0" distB="0" distL="114935" distR="114935" simplePos="0" locked="0" layoutInCell="1" allowOverlap="1" relativeHeight="14">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22"/>
    <w:docVar w:name="Format" w:val="1"/>
    <w:docVar w:name="MF04" w:val="071900"/>
    <w:docVar w:name="MF95" w:val="07190"/>
    <w:docVar w:name="MFOrigin" w:val="MF04"/>
    <w:docVar w:name="SectionID" w:val="157"/>
    <w:docVar w:name="SpecType" w:val="MasterSpec"/>
    <w:docVar w:name="Version" w:val="16380"/>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71900&amp;ver=03-01-22&amp;format=FL&amp;sid=16380&amp;utm_source=MasterSpec&amp;utm_medium=Word" TargetMode="External"/><Relationship Id="rId3" Type="http://schemas.openxmlformats.org/officeDocument/2006/relationships/hyperlink" Target="http://www.productmasterspec.com/construction_specifications?mf04=071900&amp;update=ms2022_3&amp;utm_source=MasterSpec&amp;utm_medium=Word" TargetMode="External"/><Relationship Id="rId4" Type="http://schemas.openxmlformats.org/officeDocument/2006/relationships/hyperlink" Target="http://www.specagent.com/LookUp/?ulid=11043&amp;mf=&amp;src=wd" TargetMode="External"/><Relationship Id="rId5" Type="http://schemas.openxmlformats.org/officeDocument/2006/relationships/hyperlink" Target="http://www.specagent.com/LookUp/?ulid=11044&amp;mf=&amp;src=wd" TargetMode="External"/><Relationship Id="rId6" Type="http://schemas.openxmlformats.org/officeDocument/2006/relationships/hyperlink" Target="http://www.specagent.com/LookUp/?ulid=11045&amp;mf=&amp;src=wd" TargetMode="External"/><Relationship Id="rId7" Type="http://schemas.openxmlformats.org/officeDocument/2006/relationships/hyperlink" Target="http://www.specagent.com/LookUp/?ulid=11046&amp;mf=&amp;src=wd" TargetMode="External"/><Relationship Id="rId8" Type="http://schemas.openxmlformats.org/officeDocument/2006/relationships/hyperlink" Target="http://www.specagent.com/LookUp/?ulid=11047&amp;mf=&amp;src=wd" TargetMode="External"/><Relationship Id="rId9" Type="http://schemas.openxmlformats.org/officeDocument/2006/relationships/hyperlink" Target="http://www.specagent.com/LookUp/?ulid=11048&amp;mf=&amp;src=wd" TargetMode="External"/><Relationship Id="rId10" Type="http://schemas.openxmlformats.org/officeDocument/2006/relationships/hyperlink" Target="http://www.specagent.com/LookUp/?ulid=11049&amp;mf=&amp;src=wd" TargetMode="External"/><Relationship Id="rId11" Type="http://schemas.openxmlformats.org/officeDocument/2006/relationships/hyperlink" Target="http://www.specagent.com/LookUp/?ulid=11051&amp;mf=&amp;src=wd" TargetMode="External"/><Relationship Id="rId12" Type="http://schemas.openxmlformats.org/officeDocument/2006/relationships/hyperlink" Target="http://www.specagent.com/LookUp/?ulid=14814&amp;mf=&amp;src=wd" TargetMode="External"/><Relationship Id="rId13" Type="http://schemas.openxmlformats.org/officeDocument/2006/relationships/hyperlink" Target="http://www.specagent.com/LookUp/?ulid=14815&amp;mf=&amp;src=wd" TargetMode="External"/><Relationship Id="rId14" Type="http://schemas.openxmlformats.org/officeDocument/2006/relationships/hyperlink" Target="http://www.specagent.com/LookUp/?ulid=14816&amp;mf=&amp;src=wd" TargetMode="External"/><Relationship Id="rId15" Type="http://schemas.openxmlformats.org/officeDocument/2006/relationships/hyperlink" Target="http://www.specagent.com/LookUp/?ulid=11250&amp;mf=&amp;src=wd" TargetMode="External"/><Relationship Id="rId16" Type="http://schemas.openxmlformats.org/officeDocument/2006/relationships/hyperlink" Target="http://www.specagent.com/LookUp/?ulid=11251&amp;mf=&amp;src=wd" TargetMode="External"/><Relationship Id="rId17" Type="http://schemas.openxmlformats.org/officeDocument/2006/relationships/hyperlink" Target="http://www.specagent.com/LookUp/?ulid=11253&amp;mf=&amp;src=wd" TargetMode="External"/><Relationship Id="rId18" Type="http://schemas.openxmlformats.org/officeDocument/2006/relationships/hyperlink" Target="http://www.specagent.com/LookUp/?ulid=11254&amp;mf=&amp;src=wd" TargetMode="External"/><Relationship Id="rId19" Type="http://schemas.openxmlformats.org/officeDocument/2006/relationships/hyperlink" Target="http://www.specagent.com/LookUp/?ulid=11255&amp;mf=&amp;src=wd" TargetMode="External"/><Relationship Id="rId20" Type="http://schemas.openxmlformats.org/officeDocument/2006/relationships/hyperlink" Target="http://www.specagent.com/LookUp/?ulid=11062&amp;mf=&amp;src=wd" TargetMode="External"/><Relationship Id="rId21" Type="http://schemas.openxmlformats.org/officeDocument/2006/relationships/hyperlink" Target="http://www.specagent.com/LookUp/?ulid=11063&amp;mf=&amp;src=wd" TargetMode="External"/><Relationship Id="rId22" Type="http://schemas.openxmlformats.org/officeDocument/2006/relationships/header" Target="header1.xml"/><Relationship Id="rId23" Type="http://schemas.openxmlformats.org/officeDocument/2006/relationships/footer" Target="footer1.xml"/><Relationship Id="rId24" Type="http://schemas.openxmlformats.org/officeDocument/2006/relationships/numbering" Target="numbering.xml"/><Relationship Id="rId25" Type="http://schemas.openxmlformats.org/officeDocument/2006/relationships/fontTable" Target="fontTable.xml"/><Relationship Id="rId26" Type="http://schemas.openxmlformats.org/officeDocument/2006/relationships/settings" Target="settings.xml"/><Relationship Id="rId2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2022-09-26T01:49:00Z</dcterms:created>
  <dc:creator>Deltek, Inc.</dc:creator>
  <dc:description/>
  <cp:keywords>BAS-12345-MS80</cp:keywords>
  <dc:language>zh-CN</dc:language>
  <cp:lastModifiedBy>Janice Nacional</cp:lastModifiedBy>
  <dcterms:modified xsi:type="dcterms:W3CDTF">2022-09-26T01:49:00Z</dcterms:modified>
  <cp:revision>2</cp:revision>
  <dc:subject>WATER REPELLENTS</dc:subject>
  <dc:title>SECTION 071900 - WATER REPELLENTS</dc:title>
</cp:coreProperties>
</file>