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072119</w:t>
      </w:r>
      <w:r>
        <w:rPr/>
        <w:t xml:space="preserve"> - </w:t>
      </w:r>
      <w:r>
        <w:rPr>
          <w:rStyle w:val="NAM"/>
        </w:rPr>
        <w:t>FOAMED-IN-PLACE INSULATION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Closed-cell spray polyurethane foam insulation.</w:t>
      </w:r>
    </w:p>
    <w:p>
      <w:pPr>
        <w:pStyle w:val="PR2"/>
        <w:numPr>
          <w:ilvl w:val="5"/>
          <w:numId w:val="1"/>
        </w:numPr>
        <w:rPr/>
      </w:pPr>
      <w:r>
        <w:rPr/>
        <w:t>Open-cell spray polyurethane foam insulation.</w:t>
      </w:r>
    </w:p>
    <w:p>
      <w:pPr>
        <w:pStyle w:val="PR2"/>
        <w:numPr>
          <w:ilvl w:val="5"/>
          <w:numId w:val="1"/>
        </w:numPr>
        <w:rPr/>
      </w:pPr>
      <w:r>
        <w:rPr/>
        <w:t>Accessories.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072100 "Thermal Insulation" for foam-plastic board insulation.</w:t>
      </w:r>
    </w:p>
    <w:p>
      <w:pPr>
        <w:pStyle w:val="PR2"/>
        <w:numPr>
          <w:ilvl w:val="5"/>
          <w:numId w:val="1"/>
        </w:numPr>
        <w:rPr/>
      </w:pPr>
      <w:r>
        <w:rPr/>
        <w:t>Section 075700 "Coated Foamed Roofing" for spray polyurethane foam insulation used for roofing applications.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Closed-cell spray polyurethane foam insulation.</w:t>
      </w:r>
    </w:p>
    <w:p>
      <w:pPr>
        <w:pStyle w:val="PR2"/>
        <w:numPr>
          <w:ilvl w:val="5"/>
          <w:numId w:val="1"/>
        </w:numPr>
        <w:rPr/>
      </w:pPr>
      <w:r>
        <w:rPr/>
        <w:t>Open-cell spray polyurethane foam insulation.</w:t>
      </w:r>
    </w:p>
    <w:p>
      <w:pPr>
        <w:pStyle w:val="PR2"/>
        <w:numPr>
          <w:ilvl w:val="5"/>
          <w:numId w:val="1"/>
        </w:numPr>
        <w:rPr/>
      </w:pPr>
      <w:r>
        <w:rPr/>
        <w:t>Accessories.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here to insert sustainable design text for manufacturer inventory.&gt;</w:t>
        </w:r>
      </w:hyperlink>
    </w:p>
    <w:p>
      <w:pPr>
        <w:pStyle w:val="PR2"/>
        <w:numPr>
          <w:ilvl w:val="5"/>
          <w:numId w:val="1"/>
        </w:numPr>
        <w:rPr/>
      </w:pPr>
      <w:hyperlink r:id="rId5">
        <w:r>
          <w:rPr>
            <w:rStyle w:val="Hyperlink"/>
          </w:rPr>
          <w:t>&lt;Double click to insert sustainable design text for material ingredient optimization.&gt;</w:t>
        </w:r>
      </w:hyperlink>
    </w:p>
    <w:p>
      <w:pPr>
        <w:pStyle w:val="PR2"/>
        <w:numPr>
          <w:ilvl w:val="5"/>
          <w:numId w:val="1"/>
        </w:numPr>
        <w:rPr/>
      </w:pPr>
      <w:hyperlink r:id="rId6">
        <w:r>
          <w:rPr>
            <w:rStyle w:val="Hyperlink"/>
          </w:rPr>
          <w:t>&lt;Double click to insert sustainable design text for LEED 2009 Prerequisite EA2.&gt;</w:t>
        </w:r>
      </w:hyperlink>
    </w:p>
    <w:p>
      <w:pPr>
        <w:pStyle w:val="PR2"/>
        <w:numPr>
          <w:ilvl w:val="5"/>
          <w:numId w:val="1"/>
        </w:numPr>
        <w:rPr/>
      </w:pPr>
      <w:hyperlink r:id="rId7">
        <w:r>
          <w:rPr>
            <w:rStyle w:val="Hyperlink"/>
          </w:rPr>
          <w:t>&lt;Double click to insert sustainable design text for insulation.&gt;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Product Test Reports: For each product, for tests performed by qualified testing agency.</w:t>
      </w:r>
    </w:p>
    <w:p>
      <w:pPr>
        <w:pStyle w:val="PR1"/>
        <w:numPr>
          <w:ilvl w:val="4"/>
          <w:numId w:val="1"/>
        </w:numPr>
        <w:rPr/>
      </w:pPr>
      <w:r>
        <w:rPr/>
        <w:t>Research Reports: For spray-applied polyurethane foam-plastic insulation, from [</w:t>
      </w:r>
      <w:r>
        <w:rPr>
          <w:b/>
        </w:rPr>
        <w:t>an agency acceptable to authorities having jurisdiction</w:t>
      </w:r>
      <w:r>
        <w:rPr/>
        <w:t>] [</w:t>
      </w:r>
      <w:r>
        <w:rPr>
          <w:b/>
        </w:rPr>
        <w:t>ICC-ES</w:t>
      </w:r>
      <w:r>
        <w:rPr/>
        <w:t>] &lt;</w:t>
      </w:r>
      <w:r>
        <w:rPr>
          <w:b/>
        </w:rPr>
        <w:t>Insert evaluation agency</w:t>
      </w:r>
      <w:r>
        <w:rPr/>
        <w:t>&gt; showing compliance with &lt;</w:t>
      </w:r>
      <w:r>
        <w:rPr>
          <w:b/>
        </w:rPr>
        <w:t>Insert requirement</w:t>
      </w:r>
      <w:r>
        <w:rPr/>
        <w:t>&gt;.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w:t>
      </w:r>
    </w:p>
    <w:p>
      <w:pPr>
        <w:pStyle w:val="PR1"/>
        <w:numPr>
          <w:ilvl w:val="4"/>
          <w:numId w:val="1"/>
        </w:numPr>
        <w:rPr/>
      </w:pPr>
      <w:r>
        <w:rPr/>
        <w:t>Qualification Statements: For Installer.</w:t>
      </w:r>
    </w:p>
    <w:p>
      <w:pPr>
        <w:pStyle w:val="ART"/>
        <w:numPr>
          <w:ilvl w:val="3"/>
          <w:numId w:val="1"/>
        </w:numPr>
        <w:ind w:hanging="0" w:left="0"/>
        <w:rPr/>
      </w:pPr>
      <w:r>
        <w:rPr/>
        <w:t>QUALITY ASSURANCE</w:t>
      </w:r>
    </w:p>
    <w:p>
      <w:pPr>
        <w:pStyle w:val="PR1"/>
        <w:numPr>
          <w:ilvl w:val="4"/>
          <w:numId w:val="1"/>
        </w:numPr>
        <w:rPr/>
      </w:pPr>
      <w:r>
        <w:rPr/>
        <w:t>Installer Qualifications: An authorized representative who is trained and approved by manufacturer.</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CLOSED-CELL SPRAY POLYURETHANE FOAM INSULATION</w:t>
      </w:r>
    </w:p>
    <w:p>
      <w:pPr>
        <w:pStyle w:val="PR1"/>
        <w:numPr>
          <w:ilvl w:val="4"/>
          <w:numId w:val="1"/>
        </w:numPr>
        <w:rPr/>
      </w:pPr>
      <w:r>
        <w:rPr/>
        <w:t>Closed-Cell Spray Polyurethane Foam: ASTM C1029, Type II, minimum density of [</w:t>
      </w:r>
      <w:r>
        <w:rPr>
          <w:rStyle w:val="IP"/>
          <w:b/>
        </w:rPr>
        <w:t>1.5 lb/cu. ft.</w:t>
      </w:r>
      <w:r>
        <w:rPr>
          <w:rStyle w:val="SI"/>
          <w:b/>
        </w:rPr>
        <w:t xml:space="preserve"> (24 kg/cu. m)</w:t>
      </w:r>
      <w:r>
        <w:rPr/>
        <w:t>] &lt;</w:t>
      </w:r>
      <w:r>
        <w:rPr>
          <w:b/>
        </w:rPr>
        <w:t>Insert density</w:t>
      </w:r>
      <w:r>
        <w:rPr/>
        <w:t xml:space="preserve">&gt; and minimum aged R-value at </w:t>
      </w:r>
      <w:r>
        <w:rPr>
          <w:rStyle w:val="IP"/>
        </w:rPr>
        <w:t>1-inch</w:t>
      </w:r>
      <w:r>
        <w:rPr>
          <w:rStyle w:val="SI"/>
        </w:rPr>
        <w:t xml:space="preserve"> (25.4-mm)</w:t>
      </w:r>
      <w:r>
        <w:rPr/>
        <w:t xml:space="preserve"> thickness of </w:t>
      </w:r>
      <w:r>
        <w:rPr>
          <w:rStyle w:val="IP"/>
        </w:rPr>
        <w:t>6.2 deg F x h x sq. ft./Btu at 75 deg F</w:t>
      </w:r>
      <w:r>
        <w:rPr>
          <w:rStyle w:val="SI"/>
        </w:rPr>
        <w:t xml:space="preserve"> (43 K x sq. m/W at 24 deg C)</w:t>
      </w:r>
      <w:r>
        <w:rPr/>
        <w: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Surface-Burning Characteristics: Comply with ASTM E84; testing by a qualified testing agency. Identify products with appropriate markings of applicable testing agency.</w:t>
      </w:r>
    </w:p>
    <w:p>
      <w:pPr>
        <w:pStyle w:val="PR3"/>
        <w:numPr>
          <w:ilvl w:val="6"/>
          <w:numId w:val="1"/>
        </w:numPr>
        <w:spacing w:before="240" w:after="0"/>
        <w:rPr/>
      </w:pPr>
      <w:r>
        <w:rPr/>
        <w:t>Flame-Spread Index: [</w:t>
      </w:r>
      <w:r>
        <w:rPr>
          <w:b/>
        </w:rPr>
        <w:t>25</w:t>
      </w:r>
      <w:r>
        <w:rPr/>
        <w:t>] [</w:t>
      </w:r>
      <w:r>
        <w:rPr>
          <w:b/>
        </w:rPr>
        <w:t>75</w:t>
      </w:r>
      <w:r>
        <w:rPr/>
        <w:t>] &lt;</w:t>
      </w:r>
      <w:r>
        <w:rPr>
          <w:b/>
        </w:rPr>
        <w:t>Insert value</w:t>
      </w:r>
      <w:r>
        <w:rPr/>
        <w:t>&gt; or less.</w:t>
      </w:r>
    </w:p>
    <w:p>
      <w:pPr>
        <w:pStyle w:val="PR3"/>
        <w:numPr>
          <w:ilvl w:val="6"/>
          <w:numId w:val="1"/>
        </w:numPr>
        <w:rPr/>
      </w:pPr>
      <w:r>
        <w:rPr/>
        <w:t>Smoke-Developed Index: [</w:t>
      </w:r>
      <w:r>
        <w:rPr>
          <w:b/>
        </w:rPr>
        <w:t>450</w:t>
      </w:r>
      <w:r>
        <w:rPr/>
        <w:t>] &lt;</w:t>
      </w:r>
      <w:r>
        <w:rPr>
          <w:b/>
        </w:rPr>
        <w:t>Insert value</w:t>
      </w:r>
      <w:r>
        <w:rPr/>
        <w:t>&gt; or less.</w:t>
      </w:r>
    </w:p>
    <w:p>
      <w:pPr>
        <w:pStyle w:val="CMT"/>
        <w:rPr/>
      </w:pPr>
      <w:r>
        <w:rPr/>
        <w:t>Retain "Fire Propagation Characteristics" Subparagraph below if required. Tested products are not available from all manufacturers for all types of assemblies. NFPA 285 pass is required by the IBC for exterior walls; NFPA 276 pass is required for foam plastic in roof assemblies.</w:t>
      </w:r>
    </w:p>
    <w:p>
      <w:pPr>
        <w:pStyle w:val="PR2"/>
        <w:numPr>
          <w:ilvl w:val="5"/>
          <w:numId w:val="1"/>
        </w:numPr>
        <w:spacing w:before="240" w:after="0"/>
        <w:rPr/>
      </w:pPr>
      <w:r>
        <w:rPr/>
        <w:t>Fire Propagation Characteristics: Passes [</w:t>
      </w:r>
      <w:r>
        <w:rPr>
          <w:b/>
        </w:rPr>
        <w:t>NFPA 285</w:t>
      </w:r>
      <w:r>
        <w:rPr/>
        <w:t>] [</w:t>
      </w:r>
      <w:r>
        <w:rPr>
          <w:b/>
        </w:rPr>
        <w:t>and</w:t>
      </w:r>
      <w:r>
        <w:rPr/>
        <w:t>] [</w:t>
      </w:r>
      <w:r>
        <w:rPr>
          <w:b/>
        </w:rPr>
        <w:t>NFPA 276</w:t>
      </w:r>
      <w:r>
        <w:rPr/>
        <w:t>] testing as part of an approved assembly.</w:t>
      </w:r>
    </w:p>
    <w:p>
      <w:pPr>
        <w:pStyle w:val="ART"/>
        <w:numPr>
          <w:ilvl w:val="3"/>
          <w:numId w:val="1"/>
        </w:numPr>
        <w:ind w:hanging="0" w:left="0"/>
        <w:rPr/>
      </w:pPr>
      <w:r>
        <w:rPr/>
        <w:t>OPEN-CELL SPRAY POLYURETHANE FOAM INSULATION</w:t>
      </w:r>
    </w:p>
    <w:p>
      <w:pPr>
        <w:pStyle w:val="PR1"/>
        <w:numPr>
          <w:ilvl w:val="4"/>
          <w:numId w:val="1"/>
        </w:numPr>
        <w:rPr/>
      </w:pPr>
      <w:r>
        <w:rPr/>
        <w:t>Open-Cell Spray Polyurethane Foam: Spray-applied polyurethane foam using water as a blowing agent. Minimum density of [</w:t>
      </w:r>
      <w:r>
        <w:rPr>
          <w:rStyle w:val="IP"/>
          <w:b/>
        </w:rPr>
        <w:t>0.4 lb/cu. ft.</w:t>
      </w:r>
      <w:r>
        <w:rPr>
          <w:rStyle w:val="SI"/>
          <w:b/>
        </w:rPr>
        <w:t xml:space="preserve"> (6.4 kg/cu. m)</w:t>
      </w:r>
      <w:r>
        <w:rPr/>
        <w:t>] &lt;</w:t>
      </w:r>
      <w:r>
        <w:rPr>
          <w:b/>
        </w:rPr>
        <w:t>Insert density</w:t>
      </w:r>
      <w:r>
        <w:rPr/>
        <w:t xml:space="preserve">&gt; and minimum aged R-value at </w:t>
      </w:r>
      <w:r>
        <w:rPr>
          <w:rStyle w:val="IP"/>
        </w:rPr>
        <w:t>1-inch</w:t>
      </w:r>
      <w:r>
        <w:rPr>
          <w:rStyle w:val="SI"/>
        </w:rPr>
        <w:t xml:space="preserve"> (25.4-mm)</w:t>
      </w:r>
      <w:r>
        <w:rPr/>
        <w:t xml:space="preserve"> thickness of </w:t>
      </w:r>
      <w:r>
        <w:rPr>
          <w:rStyle w:val="IP"/>
        </w:rPr>
        <w:t>3.4 deg F x h x sq. ft./Btu at 75 deg F</w:t>
      </w:r>
      <w:r>
        <w:rPr>
          <w:rStyle w:val="SI"/>
        </w:rPr>
        <w:t xml:space="preserve"> (24 K x sq. m/W at 24 deg C)</w:t>
      </w:r>
      <w:r>
        <w:rPr/>
        <w: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Surface-Burning Characteristics: Comply with ASTM E84; testing by a qualified testing agency. Identify products with appropriate markings of applicable testing agency.</w:t>
      </w:r>
    </w:p>
    <w:p>
      <w:pPr>
        <w:pStyle w:val="PR3"/>
        <w:numPr>
          <w:ilvl w:val="6"/>
          <w:numId w:val="1"/>
        </w:numPr>
        <w:spacing w:before="240" w:after="0"/>
        <w:rPr/>
      </w:pPr>
      <w:r>
        <w:rPr/>
        <w:t>Flame-Spread Index: [</w:t>
      </w:r>
      <w:r>
        <w:rPr>
          <w:b/>
        </w:rPr>
        <w:t>25</w:t>
      </w:r>
      <w:r>
        <w:rPr/>
        <w:t>] [</w:t>
      </w:r>
      <w:r>
        <w:rPr>
          <w:b/>
        </w:rPr>
        <w:t>75</w:t>
      </w:r>
      <w:r>
        <w:rPr/>
        <w:t>] &lt;</w:t>
      </w:r>
      <w:r>
        <w:rPr>
          <w:b/>
        </w:rPr>
        <w:t>Insert value</w:t>
      </w:r>
      <w:r>
        <w:rPr/>
        <w:t>&gt; or less.</w:t>
      </w:r>
    </w:p>
    <w:p>
      <w:pPr>
        <w:pStyle w:val="PR3"/>
        <w:numPr>
          <w:ilvl w:val="6"/>
          <w:numId w:val="1"/>
        </w:numPr>
        <w:rPr/>
      </w:pPr>
      <w:r>
        <w:rPr/>
        <w:t>Smoke-Developed Index: [</w:t>
      </w:r>
      <w:r>
        <w:rPr>
          <w:b/>
        </w:rPr>
        <w:t>450</w:t>
      </w:r>
      <w:r>
        <w:rPr/>
        <w:t>] &lt;</w:t>
      </w:r>
      <w:r>
        <w:rPr>
          <w:b/>
        </w:rPr>
        <w:t>Insert value</w:t>
      </w:r>
      <w:r>
        <w:rPr/>
        <w:t>&gt; or less.</w:t>
      </w:r>
    </w:p>
    <w:p>
      <w:pPr>
        <w:pStyle w:val="CMT"/>
        <w:rPr/>
      </w:pPr>
      <w:r>
        <w:rPr/>
        <w:t>Retain "Fire Propagation Characteristics" Subparagraph below if required. Tested products are not available from all manufacturers for all types of assemblies. NFPA 285 pass is required by the IBC for exterior walls; NFPA 276 pass is required for foam plastic in roof assemblies.</w:t>
      </w:r>
    </w:p>
    <w:p>
      <w:pPr>
        <w:pStyle w:val="PR2"/>
        <w:numPr>
          <w:ilvl w:val="5"/>
          <w:numId w:val="1"/>
        </w:numPr>
        <w:spacing w:before="240" w:after="0"/>
        <w:rPr/>
      </w:pPr>
      <w:r>
        <w:rPr/>
        <w:t>Fire Propagation Characteristics: Passes [</w:t>
      </w:r>
      <w:r>
        <w:rPr>
          <w:b/>
        </w:rPr>
        <w:t>NFPA 285</w:t>
      </w:r>
      <w:r>
        <w:rPr/>
        <w:t>] [</w:t>
      </w:r>
      <w:r>
        <w:rPr>
          <w:b/>
        </w:rPr>
        <w:t>and</w:t>
      </w:r>
      <w:r>
        <w:rPr/>
        <w:t>] [</w:t>
      </w:r>
      <w:r>
        <w:rPr>
          <w:b/>
        </w:rPr>
        <w:t>NFPA 276</w:t>
      </w:r>
      <w:r>
        <w:rPr/>
        <w:t>] testing as part of an approved assembly.</w:t>
      </w:r>
    </w:p>
    <w:p>
      <w:pPr>
        <w:pStyle w:val="ART"/>
        <w:numPr>
          <w:ilvl w:val="3"/>
          <w:numId w:val="1"/>
        </w:numPr>
        <w:ind w:hanging="0" w:left="0"/>
        <w:rPr/>
      </w:pPr>
      <w:r>
        <w:rPr/>
        <w:t>ACCESSORIES</w:t>
      </w:r>
    </w:p>
    <w:p>
      <w:pPr>
        <w:pStyle w:val="CMT"/>
        <w:rPr/>
      </w:pPr>
      <w:r>
        <w:rPr/>
        <w:t>Retain "Primer" Paragraph below if priming is required.</w:t>
      </w:r>
    </w:p>
    <w:p>
      <w:pPr>
        <w:pStyle w:val="PR1"/>
        <w:numPr>
          <w:ilvl w:val="4"/>
          <w:numId w:val="1"/>
        </w:numPr>
        <w:rPr/>
      </w:pPr>
      <w:r>
        <w:rPr/>
        <w:t>Primer: Material recommended by insulation manufacturer where required for adhesion of insulation to substrates.</w:t>
      </w:r>
    </w:p>
    <w:p>
      <w:pPr>
        <w:pStyle w:val="CMT"/>
        <w:rPr/>
      </w:pPr>
      <w:r>
        <w:rPr/>
        <w:t>Retain "Thermal Barrier" Paragraph below if a thermal barrier is required to separate spray foam from occupied spaces.</w:t>
      </w:r>
    </w:p>
    <w:p>
      <w:pPr>
        <w:pStyle w:val="PR1"/>
        <w:numPr>
          <w:ilvl w:val="4"/>
          <w:numId w:val="1"/>
        </w:numPr>
        <w:rPr/>
      </w:pPr>
      <w:r>
        <w:rPr/>
        <w:t>Thermal Barrier: Material barrier intended to prevent flame-source access to foam and delay temperature-rise of foam during a fire event.</w:t>
      </w:r>
    </w:p>
    <w:p>
      <w:pPr>
        <w:pStyle w:val="CMT"/>
        <w:rPr/>
      </w:pPr>
      <w:r>
        <w:rPr/>
        <w:t>Retain one of first four subparagraphs below in compliance with IBC 2018. Verify compliance with authorities having jurisdiction.</w:t>
      </w:r>
    </w:p>
    <w:p>
      <w:pPr>
        <w:pStyle w:val="PR2"/>
        <w:numPr>
          <w:ilvl w:val="5"/>
          <w:numId w:val="1"/>
        </w:numPr>
        <w:spacing w:before="240" w:after="0"/>
        <w:rPr/>
      </w:pPr>
      <w:r>
        <w:rPr/>
        <w:t xml:space="preserve">Gypsum Wallboard: </w:t>
      </w:r>
      <w:r>
        <w:rPr>
          <w:rStyle w:val="IP"/>
        </w:rPr>
        <w:t>0.5-inch</w:t>
      </w:r>
      <w:r>
        <w:rPr>
          <w:rStyle w:val="SI"/>
        </w:rPr>
        <w:t xml:space="preserve"> (13-mm)</w:t>
      </w:r>
      <w:r>
        <w:rPr/>
        <w:t xml:space="preserve"> minimum thickness.</w:t>
      </w:r>
    </w:p>
    <w:p>
      <w:pPr>
        <w:pStyle w:val="PR2"/>
        <w:numPr>
          <w:ilvl w:val="5"/>
          <w:numId w:val="1"/>
        </w:numPr>
        <w:rPr/>
      </w:pPr>
      <w:r>
        <w:rPr/>
        <w:t>Heavy timber in accordance with the IBC.</w:t>
      </w:r>
    </w:p>
    <w:p>
      <w:pPr>
        <w:pStyle w:val="PR2"/>
        <w:numPr>
          <w:ilvl w:val="5"/>
          <w:numId w:val="1"/>
        </w:numPr>
        <w:rPr/>
      </w:pPr>
      <w:r>
        <w:rPr/>
        <w:t>Materials tested in accordance with and complying with acceptance criteria of both the Temperature Transmission Fire Test and the Integrity Fire Test of NFPA 275.</w:t>
      </w:r>
    </w:p>
    <w:p>
      <w:pPr>
        <w:pStyle w:val="PR2"/>
        <w:numPr>
          <w:ilvl w:val="5"/>
          <w:numId w:val="1"/>
        </w:numPr>
        <w:rPr/>
      </w:pPr>
      <w:r>
        <w:rPr/>
        <w:t>Thermal Barrier Coating: Fire-protective intumescent coating formulated for application over polyurethane foam plastics, compatible with insulation, and passes NFPA 275 testing as part of an approved assembly.</w:t>
      </w:r>
    </w:p>
    <w:p>
      <w:pPr>
        <w:pStyle w:val="PR3"/>
        <w:numPr>
          <w:ilvl w:val="6"/>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spacing w:before="240" w:after="0"/>
        <w:rPr/>
      </w:pPr>
      <w:r>
        <w:rPr/>
        <w:t>Surface-Burning Characteristics: Comply with ASTM E84; testing by a qualified testing agency. Identify products with appropriate markings of applicable testing agency.</w:t>
      </w:r>
    </w:p>
    <w:p>
      <w:pPr>
        <w:pStyle w:val="PR3"/>
        <w:numPr>
          <w:ilvl w:val="6"/>
          <w:numId w:val="1"/>
        </w:numPr>
        <w:spacing w:before="240" w:after="0"/>
        <w:rPr/>
      </w:pPr>
      <w:r>
        <w:rPr/>
        <w:t>Flame-Spread Index: [</w:t>
      </w:r>
      <w:r>
        <w:rPr>
          <w:b/>
        </w:rPr>
        <w:t>25</w:t>
      </w:r>
      <w:r>
        <w:rPr/>
        <w:t>] &lt;</w:t>
      </w:r>
      <w:r>
        <w:rPr>
          <w:b/>
        </w:rPr>
        <w:t>Insert value</w:t>
      </w:r>
      <w:r>
        <w:rPr/>
        <w:t>&gt; or less.</w:t>
      </w:r>
    </w:p>
    <w:p>
      <w:pPr>
        <w:pStyle w:val="PR3"/>
        <w:numPr>
          <w:ilvl w:val="6"/>
          <w:numId w:val="1"/>
        </w:numPr>
        <w:rPr/>
      </w:pPr>
      <w:r>
        <w:rPr/>
        <w:t>Smoke-Developed Index: [</w:t>
      </w:r>
      <w:r>
        <w:rPr>
          <w:b/>
        </w:rPr>
        <w:t>50</w:t>
      </w:r>
      <w:r>
        <w:rPr/>
        <w:t>] &lt;</w:t>
      </w:r>
      <w:r>
        <w:rPr>
          <w:b/>
        </w:rPr>
        <w:t>Insert value</w:t>
      </w:r>
      <w:r>
        <w:rPr/>
        <w:t>&gt; or less.</w:t>
      </w:r>
    </w:p>
    <w:p>
      <w:pPr>
        <w:pStyle w:val="PR2"/>
        <w:numPr>
          <w:ilvl w:val="5"/>
          <w:numId w:val="1"/>
        </w:numPr>
        <w:spacing w:before="240" w:after="0"/>
        <w:rPr/>
      </w:pPr>
      <w:r>
        <w:rPr/>
        <w:t>Topcoat: [</w:t>
      </w:r>
      <w:r>
        <w:rPr>
          <w:rStyle w:val="IP"/>
          <w:b/>
        </w:rPr>
        <w:t>8- to 12-mil-</w:t>
      </w:r>
      <w:r>
        <w:rPr>
          <w:rStyle w:val="SI"/>
          <w:b/>
        </w:rPr>
        <w:t xml:space="preserve"> (2- to 3-mm-)</w:t>
      </w:r>
      <w:r>
        <w:rPr/>
        <w:t>] &lt;</w:t>
      </w:r>
      <w:r>
        <w:rPr>
          <w:b/>
        </w:rPr>
        <w:t>Insert value</w:t>
      </w:r>
      <w:r>
        <w:rPr/>
        <w:t>&gt; thick, [</w:t>
      </w:r>
      <w:r>
        <w:rPr>
          <w:b/>
        </w:rPr>
        <w:t>water-based latex-based paint</w:t>
      </w:r>
      <w:r>
        <w:rPr/>
        <w:t>] [</w:t>
      </w:r>
      <w:r>
        <w:rPr>
          <w:b/>
        </w:rPr>
        <w:t>heavy-duty protective coating</w:t>
      </w:r>
      <w:r>
        <w:rPr/>
        <w:t>] recommended in writing by intumescent thermal barrier manufacturer as compatible with substrate materials.</w:t>
      </w:r>
    </w:p>
    <w:p>
      <w:pPr>
        <w:pStyle w:val="CMT"/>
        <w:rPr/>
      </w:pPr>
      <w:r>
        <w:rPr/>
        <w:t>Retain "Ignition Barrier" Paragraph below if an ignition barrier is required to separate spray foam from limited-access spaces.</w:t>
      </w:r>
    </w:p>
    <w:p>
      <w:pPr>
        <w:pStyle w:val="PR1"/>
        <w:numPr>
          <w:ilvl w:val="4"/>
          <w:numId w:val="1"/>
        </w:numPr>
        <w:rPr/>
      </w:pPr>
      <w:r>
        <w:rPr/>
        <w:t>Ignition Barrier: Material providing a 15-minute minimum fire-ignition barrier.</w:t>
      </w:r>
    </w:p>
    <w:p>
      <w:pPr>
        <w:pStyle w:val="CMT"/>
        <w:rPr/>
      </w:pPr>
      <w:r>
        <w:rPr/>
        <w:t>Retain one of first six subparagraphs below in compliance with IBC 2018. Verify compliance with authorities having jurisdiction.</w:t>
      </w:r>
    </w:p>
    <w:p>
      <w:pPr>
        <w:pStyle w:val="PR2"/>
        <w:numPr>
          <w:ilvl w:val="5"/>
          <w:numId w:val="1"/>
        </w:numPr>
        <w:spacing w:before="240" w:after="0"/>
        <w:rPr/>
      </w:pPr>
      <w:r>
        <w:rPr/>
        <w:t xml:space="preserve">Mineral-Fiber Insulation: </w:t>
      </w:r>
      <w:r>
        <w:rPr>
          <w:rStyle w:val="IP"/>
        </w:rPr>
        <w:t>1.5-inch</w:t>
      </w:r>
      <w:r>
        <w:rPr>
          <w:rStyle w:val="SI"/>
        </w:rPr>
        <w:t xml:space="preserve"> (38-mm)</w:t>
      </w:r>
      <w:r>
        <w:rPr/>
        <w:t xml:space="preserve"> minimum thickness.</w:t>
      </w:r>
    </w:p>
    <w:p>
      <w:pPr>
        <w:pStyle w:val="PR2"/>
        <w:numPr>
          <w:ilvl w:val="5"/>
          <w:numId w:val="1"/>
        </w:numPr>
        <w:rPr/>
      </w:pPr>
      <w:r>
        <w:rPr/>
        <w:t xml:space="preserve">Wood Structural Panel, Particleboard or Hardboard: </w:t>
      </w:r>
      <w:r>
        <w:rPr>
          <w:rStyle w:val="IP"/>
        </w:rPr>
        <w:t>0.25-inch</w:t>
      </w:r>
      <w:r>
        <w:rPr>
          <w:rStyle w:val="SI"/>
        </w:rPr>
        <w:t xml:space="preserve"> (6-mm)</w:t>
      </w:r>
      <w:r>
        <w:rPr/>
        <w:t xml:space="preserve"> minimum thickness.</w:t>
      </w:r>
    </w:p>
    <w:p>
      <w:pPr>
        <w:pStyle w:val="PR2"/>
        <w:numPr>
          <w:ilvl w:val="5"/>
          <w:numId w:val="1"/>
        </w:numPr>
        <w:rPr/>
      </w:pPr>
      <w:r>
        <w:rPr/>
        <w:t xml:space="preserve">Gypsum Wallboard: </w:t>
      </w:r>
      <w:r>
        <w:rPr>
          <w:rStyle w:val="IP"/>
        </w:rPr>
        <w:t>0.325-inch</w:t>
      </w:r>
      <w:r>
        <w:rPr>
          <w:rStyle w:val="SI"/>
        </w:rPr>
        <w:t xml:space="preserve"> (9.5-mm)</w:t>
      </w:r>
      <w:r>
        <w:rPr/>
        <w:t xml:space="preserve"> minimum thickness.</w:t>
      </w:r>
    </w:p>
    <w:p>
      <w:pPr>
        <w:pStyle w:val="PR2"/>
        <w:numPr>
          <w:ilvl w:val="5"/>
          <w:numId w:val="1"/>
        </w:numPr>
        <w:rPr/>
      </w:pPr>
      <w:r>
        <w:rPr/>
        <w:t xml:space="preserve">Corrosion-Resistant Steel: </w:t>
      </w:r>
      <w:r>
        <w:rPr>
          <w:rStyle w:val="IP"/>
        </w:rPr>
        <w:t>0.016-inch</w:t>
      </w:r>
      <w:r>
        <w:rPr>
          <w:rStyle w:val="SI"/>
        </w:rPr>
        <w:t xml:space="preserve"> (0.4-mm)</w:t>
      </w:r>
      <w:r>
        <w:rPr/>
        <w:t xml:space="preserve"> base metal thickness.</w:t>
      </w:r>
    </w:p>
    <w:p>
      <w:pPr>
        <w:pStyle w:val="PR2"/>
        <w:numPr>
          <w:ilvl w:val="5"/>
          <w:numId w:val="1"/>
        </w:numPr>
        <w:rPr/>
      </w:pPr>
      <w:r>
        <w:rPr/>
        <w:t xml:space="preserve">Cellulose Insulation: </w:t>
      </w:r>
      <w:r>
        <w:rPr>
          <w:rStyle w:val="IP"/>
        </w:rPr>
        <w:t>1.5-inch</w:t>
      </w:r>
      <w:r>
        <w:rPr>
          <w:rStyle w:val="SI"/>
        </w:rPr>
        <w:t xml:space="preserve"> (38-mm)</w:t>
      </w:r>
      <w:r>
        <w:rPr/>
        <w:t xml:space="preserve"> minimum thickness, self-supported spray-applied; for attic spaces only.</w:t>
      </w:r>
    </w:p>
    <w:p>
      <w:pPr>
        <w:pStyle w:val="PR2"/>
        <w:numPr>
          <w:ilvl w:val="5"/>
          <w:numId w:val="1"/>
        </w:numPr>
        <w:rPr/>
      </w:pPr>
      <w:r>
        <w:rPr/>
        <w:t>Ignition Barrier Coating: Fire-protective coating formulated for application over polyurethane foam plastics, compatible with insulation, and in compliance with ICC-ES AC377, Appendix X.</w:t>
      </w:r>
    </w:p>
    <w:p>
      <w:pPr>
        <w:pStyle w:val="PR3"/>
        <w:numPr>
          <w:ilvl w:val="6"/>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spacing w:before="240" w:after="0"/>
        <w:rPr/>
      </w:pPr>
      <w:r>
        <w:rPr/>
        <w:t>Surface-Burning Characteristics: Comply with ASTM E84; testing by a qualified testing agency. Identify products with appropriate markings of applicable testing agency.</w:t>
      </w:r>
    </w:p>
    <w:p>
      <w:pPr>
        <w:pStyle w:val="PR3"/>
        <w:numPr>
          <w:ilvl w:val="6"/>
          <w:numId w:val="1"/>
        </w:numPr>
        <w:spacing w:before="240" w:after="0"/>
        <w:rPr/>
      </w:pPr>
      <w:r>
        <w:rPr/>
        <w:t>Flame-Spread Index: [</w:t>
      </w:r>
      <w:r>
        <w:rPr>
          <w:b/>
        </w:rPr>
        <w:t>25</w:t>
      </w:r>
      <w:r>
        <w:rPr/>
        <w:t>] &lt;</w:t>
      </w:r>
      <w:r>
        <w:rPr>
          <w:b/>
        </w:rPr>
        <w:t>Insert value</w:t>
      </w:r>
      <w:r>
        <w:rPr/>
        <w:t>&gt; or less.</w:t>
      </w:r>
    </w:p>
    <w:p>
      <w:pPr>
        <w:pStyle w:val="PR3"/>
        <w:numPr>
          <w:ilvl w:val="6"/>
          <w:numId w:val="1"/>
        </w:numPr>
        <w:rPr/>
      </w:pPr>
      <w:r>
        <w:rPr/>
        <w:t>Smoke-Developed Index: [</w:t>
      </w:r>
      <w:r>
        <w:rPr>
          <w:b/>
        </w:rPr>
        <w:t>50</w:t>
      </w:r>
      <w:r>
        <w:rPr/>
        <w:t>] &lt;</w:t>
      </w:r>
      <w:r>
        <w:rPr>
          <w:b/>
        </w:rPr>
        <w:t>Insert value</w:t>
      </w:r>
      <w:r>
        <w:rPr/>
        <w:t>&gt; or less.</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Verify that substrates are clean, dry, and free of substances that are harmful to insulation.</w:t>
      </w:r>
    </w:p>
    <w:p>
      <w:pPr>
        <w:pStyle w:val="PR1"/>
        <w:numPr>
          <w:ilvl w:val="4"/>
          <w:numId w:val="1"/>
        </w:numPr>
        <w:rPr/>
      </w:pPr>
      <w:r>
        <w:rPr/>
        <w:t>Priming: Prime substrates where recommended by insulation manufacturer. Apply primer to comply with insulation manufacturer's written instructions. Confine primers to areas to be insulated; do not allow spillage or migration onto adjoining surfaces.</w:t>
      </w:r>
    </w:p>
    <w:p>
      <w:pPr>
        <w:pStyle w:val="ART"/>
        <w:numPr>
          <w:ilvl w:val="3"/>
          <w:numId w:val="1"/>
        </w:numPr>
        <w:ind w:hanging="0" w:left="0"/>
        <w:rPr/>
      </w:pPr>
      <w:r>
        <w:rPr/>
        <w:t>INSTALLATION</w:t>
      </w:r>
    </w:p>
    <w:p>
      <w:pPr>
        <w:pStyle w:val="PR1"/>
        <w:numPr>
          <w:ilvl w:val="4"/>
          <w:numId w:val="1"/>
        </w:numPr>
        <w:rPr/>
      </w:pPr>
      <w:r>
        <w:rPr/>
        <w:t>Comply with insulation manufacturer's written instructions applicable to products and applications.</w:t>
      </w:r>
    </w:p>
    <w:p>
      <w:pPr>
        <w:pStyle w:val="PR1"/>
        <w:numPr>
          <w:ilvl w:val="4"/>
          <w:numId w:val="1"/>
        </w:numPr>
        <w:rPr/>
      </w:pPr>
      <w:r>
        <w:rPr/>
        <w:t>Spray insulation to envelop entire area to be insulated and fill voids.</w:t>
      </w:r>
    </w:p>
    <w:p>
      <w:pPr>
        <w:pStyle w:val="PR1"/>
        <w:numPr>
          <w:ilvl w:val="4"/>
          <w:numId w:val="1"/>
        </w:numPr>
        <w:rPr/>
      </w:pPr>
      <w:r>
        <w:rPr/>
        <w:t>Apply in multiple passes to not exceed maximum thicknesses recommended by manufacturer. Do not spray into rising foam.</w:t>
      </w:r>
    </w:p>
    <w:p>
      <w:pPr>
        <w:pStyle w:val="CMT"/>
        <w:rPr/>
      </w:pPr>
      <w:r>
        <w:rPr/>
        <w:t>Retain "Framed Construction" Paragraph below for framed construction. Coordinate with Drawings.</w:t>
      </w:r>
    </w:p>
    <w:p>
      <w:pPr>
        <w:pStyle w:val="PR1"/>
        <w:numPr>
          <w:ilvl w:val="4"/>
          <w:numId w:val="1"/>
        </w:numPr>
        <w:rPr/>
      </w:pPr>
      <w:r>
        <w:rPr/>
        <w:t>Framed Construction: Install into cavities formed by framing members to achieve thickness indicated on Drawings.</w:t>
      </w:r>
    </w:p>
    <w:p>
      <w:pPr>
        <w:pStyle w:val="CMT"/>
        <w:rPr/>
      </w:pPr>
      <w:r>
        <w:rPr/>
        <w:t>Retain "Cavity Walls" Paragraph below for cavity walls. Coordinate with Drawings.</w:t>
      </w:r>
    </w:p>
    <w:p>
      <w:pPr>
        <w:pStyle w:val="PR1"/>
        <w:numPr>
          <w:ilvl w:val="4"/>
          <w:numId w:val="1"/>
        </w:numPr>
        <w:rPr/>
      </w:pPr>
      <w:r>
        <w:rPr/>
        <w:t>Cavity Walls: Install into cavities to [</w:t>
      </w:r>
      <w:r>
        <w:rPr>
          <w:b/>
        </w:rPr>
        <w:t>thickness indicated on Drawings</w:t>
      </w:r>
      <w:r>
        <w:rPr/>
        <w:t>] [</w:t>
      </w:r>
      <w:r>
        <w:rPr>
          <w:b/>
        </w:rPr>
        <w:t>fully fill void</w:t>
      </w:r>
      <w:r>
        <w:rPr/>
        <w:t>].</w:t>
      </w:r>
    </w:p>
    <w:p>
      <w:pPr>
        <w:pStyle w:val="PR1"/>
        <w:numPr>
          <w:ilvl w:val="4"/>
          <w:numId w:val="1"/>
        </w:numPr>
        <w:rPr/>
      </w:pPr>
      <w:r>
        <w:rPr/>
        <w:t>Miscellaneous Voids: Apply according to manufacturer's written instructions.</w:t>
      </w:r>
    </w:p>
    <w:p>
      <w:pPr>
        <w:pStyle w:val="PR1"/>
        <w:numPr>
          <w:ilvl w:val="4"/>
          <w:numId w:val="1"/>
        </w:numPr>
        <w:rPr/>
      </w:pPr>
      <w:r>
        <w:rPr/>
        <w:t>Install [</w:t>
      </w:r>
      <w:r>
        <w:rPr>
          <w:b/>
        </w:rPr>
        <w:t>thermal</w:t>
      </w:r>
      <w:r>
        <w:rPr/>
        <w:t>] [</w:t>
      </w:r>
      <w:r>
        <w:rPr>
          <w:b/>
        </w:rPr>
        <w:t>ignition</w:t>
      </w:r>
      <w:r>
        <w:rPr/>
        <w:t>] barrier material.</w:t>
      </w:r>
    </w:p>
    <w:p>
      <w:pPr>
        <w:pStyle w:val="PR2"/>
        <w:numPr>
          <w:ilvl w:val="5"/>
          <w:numId w:val="1"/>
        </w:numPr>
        <w:spacing w:before="240" w:after="0"/>
        <w:rPr/>
      </w:pPr>
      <w:r>
        <w:rPr/>
        <w:t>Do not cover insulation prior to any required spray foam insulation inspections.</w:t>
      </w:r>
    </w:p>
    <w:p>
      <w:pPr>
        <w:pStyle w:val="PR1"/>
        <w:numPr>
          <w:ilvl w:val="4"/>
          <w:numId w:val="1"/>
        </w:numPr>
        <w:rPr/>
      </w:pPr>
      <w:r>
        <w:rPr/>
        <w:t>Apply barrier coatings in accordance with manufacturer's written instructions and to comply with requirements for listing and labeling for fire-propagation characteristics and surface-burning characteristics specified.</w:t>
      </w:r>
    </w:p>
    <w:p>
      <w:pPr>
        <w:pStyle w:val="CMT"/>
        <w:rPr/>
      </w:pPr>
      <w:r>
        <w:rPr/>
        <w:t>If a restricted application method is required (e.g., only spray or roller), revise first subparagraph below to suit Project.</w:t>
      </w:r>
    </w:p>
    <w:p>
      <w:pPr>
        <w:pStyle w:val="PR2"/>
        <w:numPr>
          <w:ilvl w:val="5"/>
          <w:numId w:val="1"/>
        </w:numPr>
        <w:spacing w:before="240" w:after="0"/>
        <w:rPr/>
      </w:pPr>
      <w:r>
        <w:rPr/>
        <w:t>Use equipment and techniques best suited for substrate and type of material applied as recommended by coating manufacturer.</w:t>
      </w:r>
    </w:p>
    <w:p>
      <w:pPr>
        <w:pStyle w:val="PR2"/>
        <w:numPr>
          <w:ilvl w:val="5"/>
          <w:numId w:val="1"/>
        </w:numPr>
        <w:rPr/>
      </w:pPr>
      <w:r>
        <w:rPr/>
        <w:t>Apply coatings to prepared surfaces as soon as practical after preparation and before subsequent surface soiling or deterioration.</w:t>
      </w:r>
    </w:p>
    <w:p>
      <w:pPr>
        <w:pStyle w:val="PR2"/>
        <w:numPr>
          <w:ilvl w:val="5"/>
          <w:numId w:val="1"/>
        </w:numPr>
        <w:rPr/>
      </w:pPr>
      <w:r>
        <w:rPr/>
        <w:t>Apply coatings to produce surface films without cloudiness, spotting, holidays, laps, brush marks, roller tracking, runs, sags, ropiness, or other surface imperfections. Produce sharp lines and color breaks.</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spray foam insulation installation, including accessories. Report results in writing.</w:t>
      </w:r>
    </w:p>
    <w:p>
      <w:pPr>
        <w:pStyle w:val="ART"/>
        <w:numPr>
          <w:ilvl w:val="3"/>
          <w:numId w:val="1"/>
        </w:numPr>
        <w:ind w:hanging="0" w:left="0"/>
        <w:rPr/>
      </w:pPr>
      <w:r>
        <w:rPr/>
        <w:t>PROTECTION</w:t>
      </w:r>
    </w:p>
    <w:p>
      <w:pPr>
        <w:pStyle w:val="PR1"/>
        <w:numPr>
          <w:ilvl w:val="4"/>
          <w:numId w:val="1"/>
        </w:numPr>
        <w:rPr/>
      </w:pPr>
      <w:r>
        <w:rPr/>
        <w:t>Protect installed insulation from damage due to harmful weather exposures, physical abuse, and other causes.</w:t>
      </w:r>
    </w:p>
    <w:p>
      <w:pPr>
        <w:pStyle w:val="EOS"/>
        <w:rPr/>
      </w:pPr>
      <w:r>
        <w:rPr/>
        <w:t>END OF SECTION 072119</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FOAMED-IN-PLACE INSULATION</w:t>
          </w:r>
        </w:p>
      </w:tc>
      <w:tc>
        <w:tcPr>
          <w:tcW w:w="1872" w:type="dxa"/>
          <w:tcBorders/>
        </w:tcPr>
        <w:p>
          <w:pPr>
            <w:pStyle w:val="RJUST"/>
            <w:rPr/>
          </w:pPr>
          <w:r>
            <w:rPr>
              <w:rStyle w:val="NUM"/>
            </w:rPr>
            <w:t>072119</w:t>
          </w:r>
          <w:r>
            <w:rPr/>
            <w:t xml:space="preserve"> - </w:t>
          </w:r>
          <w:r>
            <w:rPr/>
            <w:fldChar w:fldCharType="begin"/>
          </w:r>
          <w:r>
            <w:rPr/>
            <w:instrText xml:space="preserve"> PAGE </w:instrText>
          </w:r>
          <w:r>
            <w:rPr/>
            <w:fldChar w:fldCharType="separate"/>
          </w:r>
          <w:r>
            <w:rPr/>
            <w:t>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2119"/>
    <w:docVar w:name="MF95" w:val="07211"/>
    <w:docVar w:name="MFOrigin" w:val="MF04"/>
    <w:docVar w:name="SectionID" w:val="7612"/>
    <w:docVar w:name="SpecType" w:val="MasterSpec"/>
    <w:docVar w:name="Version" w:val="1626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2119&amp;ver=03-01-22&amp;format=FL&amp;sid=16264&amp;utm_source=MasterSpec&amp;utm_medium=Word" TargetMode="External"/><Relationship Id="rId3" Type="http://schemas.openxmlformats.org/officeDocument/2006/relationships/hyperlink" Target="http://www.productmasterspec.com/construction_specifications?mf04=072119&amp;update=ms2022_3&amp;utm_source=MasterSpec&amp;utm_medium=Word" TargetMode="External"/><Relationship Id="rId4" Type="http://schemas.openxmlformats.org/officeDocument/2006/relationships/hyperlink" Target="http://www.arcomnet.com/sustainable_design.aspx?topic=383" TargetMode="External"/><Relationship Id="rId5" Type="http://schemas.openxmlformats.org/officeDocument/2006/relationships/hyperlink" Target="http://www.arcomnet.com/sustainable_design.aspx?topic=2392" TargetMode="External"/><Relationship Id="rId6" Type="http://schemas.openxmlformats.org/officeDocument/2006/relationships/hyperlink" Target="http://www.arcomnet.com/sustainable_design.aspx?topic=331" TargetMode="External"/><Relationship Id="rId7" Type="http://schemas.openxmlformats.org/officeDocument/2006/relationships/hyperlink" Target="http://www.arcomnet.com/sustainable_design.aspx?topic=24" TargetMode="External"/><Relationship Id="rId8" Type="http://schemas.openxmlformats.org/officeDocument/2006/relationships/hyperlink" Target="http://www.specagent.com/LookUp/?ulid=11299&amp;mf=&amp;src=wd" TargetMode="External"/><Relationship Id="rId9" Type="http://schemas.openxmlformats.org/officeDocument/2006/relationships/hyperlink" Target="http://www.specagent.com/LookUp/?ulid=11300&amp;mf=&amp;src=wd" TargetMode="External"/><Relationship Id="rId10" Type="http://schemas.openxmlformats.org/officeDocument/2006/relationships/hyperlink" Target="http://www.specagent.com/LookUp/?ulid=14544&amp;mf=&amp;src=wd" TargetMode="External"/><Relationship Id="rId11" Type="http://schemas.openxmlformats.org/officeDocument/2006/relationships/hyperlink" Target="http://www.specagent.com/LookUp/?ulid=14543&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2022-09-26T01:49:00Z</dcterms:created>
  <dc:creator>Deltek, Inc.</dc:creator>
  <dc:description/>
  <cp:keywords>BAS-12345-MS80</cp:keywords>
  <dc:language>zh-CN</dc:language>
  <cp:lastModifiedBy>Janice Nacional</cp:lastModifiedBy>
  <dcterms:modified xsi:type="dcterms:W3CDTF">2022-09-26T01:49:00Z</dcterms:modified>
  <cp:revision>2</cp:revision>
  <dc:subject>FOAMED-IN-PLACE INSULATION</dc:subject>
  <dc:title>SECTION 072119 - FOAMED-IN-PLACE INSULATION</dc:title>
</cp:coreProperties>
</file>