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072419</w:t>
      </w:r>
      <w:r>
        <w:rPr/>
        <w:t xml:space="preserve"> - </w:t>
      </w:r>
      <w:r>
        <w:rPr>
          <w:rStyle w:val="NAM"/>
        </w:rPr>
        <w:t>WATER-DRAINAGE EXTERIOR INSULATION AND FINISH SYSTEM (EIFS)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Water-drainage exterior insulation and finish system (EIFS).</w:t>
      </w:r>
    </w:p>
    <w:p>
      <w:pPr>
        <w:pStyle w:val="PR2"/>
        <w:numPr>
          <w:ilvl w:val="5"/>
          <w:numId w:val="1"/>
        </w:numPr>
        <w:spacing w:before="240" w:after="0"/>
        <w:rPr/>
      </w:pPr>
      <w:r>
        <w:rPr/>
        <w:t>EIFS-clad drainage-wall assemblies that are field applied over substrate.</w:t>
      </w:r>
    </w:p>
    <w:p>
      <w:pPr>
        <w:pStyle w:val="CMT"/>
        <w:rPr/>
      </w:pPr>
      <w:r>
        <w:rPr/>
        <w:t>Retain subparagraph below for water-resistive barrier coatings specified in this Section.</w:t>
      </w:r>
    </w:p>
    <w:p>
      <w:pPr>
        <w:pStyle w:val="PR2"/>
        <w:numPr>
          <w:ilvl w:val="5"/>
          <w:numId w:val="1"/>
        </w:numPr>
        <w:rPr/>
      </w:pPr>
      <w:r>
        <w:rPr/>
        <w:t>Water-resistive barrier coatings.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for Projects requiring both EIFS-clad barrier-wall assemblies and EIFS-clad drainage-wall assemblies.</w:t>
      </w:r>
    </w:p>
    <w:p>
      <w:pPr>
        <w:pStyle w:val="PR2"/>
        <w:numPr>
          <w:ilvl w:val="5"/>
          <w:numId w:val="1"/>
        </w:numPr>
        <w:spacing w:before="240" w:after="0"/>
        <w:rPr/>
      </w:pPr>
      <w:r>
        <w:rPr/>
        <w:t>Section 072413 "Polymer-Based Exterior Insulation and Finish System (EIFS)" for EIFS-clad barrier-wall assemblies.</w:t>
      </w:r>
    </w:p>
    <w:p>
      <w:pPr>
        <w:pStyle w:val="PR2"/>
        <w:numPr>
          <w:ilvl w:val="5"/>
          <w:numId w:val="1"/>
        </w:numPr>
        <w:rPr/>
      </w:pPr>
      <w:r>
        <w:rPr/>
        <w:t>Section 072500 "Weather Barriers" for water-resistant building paper or building wrap and flexible flashings installed over sheathing behind mechanically fastened EIFS.</w:t>
      </w:r>
    </w:p>
    <w:p>
      <w:pPr>
        <w:pStyle w:val="PR2"/>
        <w:numPr>
          <w:ilvl w:val="5"/>
          <w:numId w:val="1"/>
        </w:numPr>
        <w:rPr/>
      </w:pPr>
      <w:r>
        <w:rPr/>
        <w:t>Section 072600 "Vapor Retarders" for wall sheet vapor retarders.</w:t>
      </w:r>
    </w:p>
    <w:p>
      <w:pPr>
        <w:pStyle w:val="PR2"/>
        <w:numPr>
          <w:ilvl w:val="5"/>
          <w:numId w:val="1"/>
        </w:numPr>
        <w:rPr/>
      </w:pPr>
      <w:r>
        <w:rPr/>
        <w:t>Section 072713 "Modified Bituminous Sheet Air Barriers" for self-adhering sheet air barriers composed of bituminous materials applied over sheathing behind mechanically fastened EIFS.</w:t>
      </w:r>
    </w:p>
    <w:p>
      <w:pPr>
        <w:pStyle w:val="PR2"/>
        <w:numPr>
          <w:ilvl w:val="5"/>
          <w:numId w:val="1"/>
        </w:numPr>
        <w:rPr/>
      </w:pPr>
      <w:r>
        <w:rPr/>
        <w:t>Section 072715 "Nonbituminous Self-Adhering Sheet Air Barriers" for self-adhering sheet air barriers composed of nonbituminous polymers applied over sheathing behind mechanically fastened EIFS.</w:t>
      </w:r>
    </w:p>
    <w:p>
      <w:pPr>
        <w:pStyle w:val="PR2"/>
        <w:numPr>
          <w:ilvl w:val="5"/>
          <w:numId w:val="1"/>
        </w:numPr>
        <w:rPr/>
      </w:pPr>
      <w:r>
        <w:rPr/>
        <w:t>Section 072726 "Fluid-Applied Membrane Air Barriers" for fluid-applied, synthetic polymer air barriers applied over sheathing behind EIFS-clad wall assemblies.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Definitions in ASTM E2110 apply to Work of this Section.</w:t>
      </w:r>
    </w:p>
    <w:p>
      <w:pPr>
        <w:pStyle w:val="PR1"/>
        <w:numPr>
          <w:ilvl w:val="4"/>
          <w:numId w:val="1"/>
        </w:numPr>
        <w:rPr/>
      </w:pPr>
      <w:r>
        <w:rPr/>
        <w:t>EIFS: Exterior insulation and finish system(s).</w:t>
      </w:r>
    </w:p>
    <w:p>
      <w:pPr>
        <w:pStyle w:val="PR1"/>
        <w:numPr>
          <w:ilvl w:val="4"/>
          <w:numId w:val="1"/>
        </w:numPr>
        <w:rPr/>
      </w:pPr>
      <w:r>
        <w:rPr/>
        <w:t>IBC: International Building Code.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EIFS component, trim, and accessory[</w:t>
      </w:r>
      <w:r>
        <w:rPr>
          <w:b/>
        </w:rPr>
        <w:t>, including water-resistive barrier coatings</w:t>
      </w:r>
      <w:r>
        <w:rPr/>
        <w: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here to insert sustainable design text for manufacturer inventory.&gt;</w:t>
        </w:r>
      </w:hyperlink>
    </w:p>
    <w:p>
      <w:pPr>
        <w:pStyle w:val="PR2"/>
        <w:numPr>
          <w:ilvl w:val="5"/>
          <w:numId w:val="1"/>
        </w:numPr>
        <w:rPr/>
      </w:pPr>
      <w:hyperlink r:id="rId5">
        <w:r>
          <w:rPr>
            <w:rStyle w:val="Hyperlink"/>
          </w:rPr>
          <w:t>&lt;Double click to insert sustainable design text for LEED 2009 Prerequisite EA2.&gt;</w:t>
        </w:r>
      </w:hyperlink>
    </w:p>
    <w:p>
      <w:pPr>
        <w:pStyle w:val="PR2"/>
        <w:numPr>
          <w:ilvl w:val="5"/>
          <w:numId w:val="1"/>
        </w:numPr>
        <w:rPr/>
      </w:pPr>
      <w:hyperlink r:id="rId6">
        <w:r>
          <w:rPr>
            <w:rStyle w:val="Hyperlink"/>
          </w:rPr>
          <w:t>&lt;Double click to insert sustainable design text for insulation.&gt;</w:t>
        </w:r>
      </w:hyperlink>
    </w:p>
    <w:p>
      <w:pPr>
        <w:pStyle w:val="PR2"/>
        <w:numPr>
          <w:ilvl w:val="5"/>
          <w:numId w:val="1"/>
        </w:numPr>
        <w:rPr/>
      </w:pPr>
      <w:hyperlink r:id="rId7">
        <w:r>
          <w:rPr>
            <w:rStyle w:val="Hyperlink"/>
          </w:rPr>
          <w:t>&lt;Double click to insert sustainable design text for material ingredient optimization.&gt;</w:t>
        </w:r>
      </w:hyperlink>
    </w:p>
    <w:p>
      <w:pPr>
        <w:pStyle w:val="PR1"/>
        <w:numPr>
          <w:ilvl w:val="4"/>
          <w:numId w:val="1"/>
        </w:numPr>
        <w:rPr/>
      </w:pPr>
      <w:hyperlink r:id="rId8">
        <w:r>
          <w:rPr>
            <w:rStyle w:val="Hyperlink"/>
          </w:rPr>
          <w:t>&lt;Double click to insert sustainable design text for material ingredient screening and optimization action plan.&gt;</w:t>
        </w:r>
      </w:hyperlink>
    </w:p>
    <w:p>
      <w:pPr>
        <w:pStyle w:val="PR1"/>
        <w:numPr>
          <w:ilvl w:val="4"/>
          <w:numId w:val="1"/>
        </w:numPr>
        <w:rPr/>
      </w:pPr>
      <w:r>
        <w:rPr/>
        <w:t>Shop Drawings:</w:t>
      </w:r>
    </w:p>
    <w:p>
      <w:pPr>
        <w:pStyle w:val="PR2"/>
        <w:numPr>
          <w:ilvl w:val="5"/>
          <w:numId w:val="1"/>
        </w:numPr>
        <w:spacing w:before="240" w:after="0"/>
        <w:rPr/>
      </w:pPr>
      <w:r>
        <w:rPr/>
        <w:t>Include details for EIFS buildouts.</w:t>
      </w:r>
    </w:p>
    <w:p>
      <w:pPr>
        <w:pStyle w:val="PR2"/>
        <w:numPr>
          <w:ilvl w:val="5"/>
          <w:numId w:val="1"/>
        </w:numPr>
        <w:rPr/>
      </w:pPr>
      <w:r>
        <w:rPr/>
        <w:t>Include details for parapet cap flashing.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 [</w:t>
      </w:r>
      <w:r>
        <w:rPr>
          <w:rStyle w:val="IP"/>
          <w:b/>
        </w:rPr>
        <w:t>8 inches</w:t>
      </w:r>
      <w:r>
        <w:rPr>
          <w:rStyle w:val="SI"/>
          <w:b/>
        </w:rPr>
        <w:t xml:space="preserve"> (200 mm)</w:t>
      </w:r>
      <w:r>
        <w:rPr>
          <w:b/>
        </w:rPr>
        <w:t xml:space="preserve"> square</w:t>
      </w:r>
      <w:r>
        <w:rPr/>
        <w:t>] &lt;</w:t>
      </w:r>
      <w:r>
        <w:rPr>
          <w:b/>
        </w:rPr>
        <w:t>Insert dimension and shape</w:t>
      </w:r>
      <w:r>
        <w:rPr/>
        <w:t>&gt; in size.</w:t>
      </w:r>
    </w:p>
    <w:p>
      <w:pPr>
        <w:pStyle w:val="PR1"/>
        <w:numPr>
          <w:ilvl w:val="4"/>
          <w:numId w:val="1"/>
        </w:numPr>
        <w:rPr/>
      </w:pPr>
      <w:r>
        <w:rPr/>
        <w:t>Samples for Initial Selection: For each type of finish-coat color and texture indicated.</w:t>
      </w:r>
    </w:p>
    <w:p>
      <w:pPr>
        <w:pStyle w:val="PR2"/>
        <w:numPr>
          <w:ilvl w:val="5"/>
          <w:numId w:val="1"/>
        </w:numPr>
        <w:spacing w:before="240" w:after="0"/>
        <w:rPr/>
      </w:pPr>
      <w:r>
        <w:rPr/>
        <w:t>Include similar Samples of exposed accessories involving color selection.</w:t>
      </w:r>
    </w:p>
    <w:p>
      <w:pPr>
        <w:pStyle w:val="PR1"/>
        <w:numPr>
          <w:ilvl w:val="4"/>
          <w:numId w:val="1"/>
        </w:numPr>
        <w:rPr/>
      </w:pPr>
      <w:r>
        <w:rPr/>
        <w:t xml:space="preserve">Samples for Verification: </w:t>
      </w:r>
      <w:r>
        <w:rPr>
          <w:rStyle w:val="IP"/>
        </w:rPr>
        <w:t>24-inch-</w:t>
      </w:r>
      <w:r>
        <w:rPr>
          <w:rStyle w:val="SI"/>
        </w:rPr>
        <w:t xml:space="preserve"> (600-mm-)</w:t>
      </w:r>
      <w:r>
        <w:rPr/>
        <w:t xml:space="preserve"> square panels for each type of finish-coat color and texture indicated, prepared using same tools and techniques intended for actual work, including [</w:t>
      </w:r>
      <w:r>
        <w:rPr>
          <w:b/>
        </w:rPr>
        <w:t>custom trim, each profile,</w:t>
      </w:r>
      <w:r>
        <w:rPr/>
        <w:t>] [</w:t>
      </w:r>
      <w:r>
        <w:rPr>
          <w:b/>
        </w:rPr>
        <w:t>and</w:t>
      </w:r>
      <w:r>
        <w:rPr/>
        <w:t>] [</w:t>
      </w:r>
      <w:r>
        <w:rPr>
          <w:b/>
        </w:rPr>
        <w:t>an aesthetic reveal</w:t>
      </w:r>
      <w:r>
        <w:rPr/>
        <w:t>].</w:t>
      </w:r>
    </w:p>
    <w:p>
      <w:pPr>
        <w:pStyle w:val="CMT"/>
        <w:rPr/>
      </w:pPr>
      <w:r>
        <w:rPr/>
        <w:t>Retain subparagraphs below for items directly associated with EIFS that are specified in this Section.</w:t>
      </w:r>
    </w:p>
    <w:p>
      <w:pPr>
        <w:pStyle w:val="PR2"/>
        <w:numPr>
          <w:ilvl w:val="5"/>
          <w:numId w:val="1"/>
        </w:numPr>
        <w:spacing w:before="240" w:after="0"/>
        <w:rPr/>
      </w:pPr>
      <w:r>
        <w:rPr/>
        <w:t>Include [</w:t>
      </w:r>
      <w:r>
        <w:rPr>
          <w:b/>
        </w:rPr>
        <w:t>exposed trim and accessory</w:t>
      </w:r>
      <w:r>
        <w:rPr/>
        <w:t>] &lt;</w:t>
      </w:r>
      <w:r>
        <w:rPr>
          <w:b/>
        </w:rPr>
        <w:t>Insert item</w:t>
      </w:r>
      <w:r>
        <w:rPr/>
        <w:t>&gt; Samples to verify color selected.</w:t>
      </w:r>
    </w:p>
    <w:p>
      <w:pPr>
        <w:pStyle w:val="PR2"/>
        <w:numPr>
          <w:ilvl w:val="5"/>
          <w:numId w:val="1"/>
        </w:numPr>
        <w:rPr/>
      </w:pPr>
      <w:r>
        <w:rPr/>
        <w:t>Include a typical control joint filled with sealant of color selected, as specified in Section 079200 "Joint Sealants."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Manufacturer Certificates: Signed by EIFS manufacturer, certifying the following:</w:t>
      </w:r>
    </w:p>
    <w:p>
      <w:pPr>
        <w:pStyle w:val="PR2"/>
        <w:numPr>
          <w:ilvl w:val="5"/>
          <w:numId w:val="1"/>
        </w:numPr>
        <w:spacing w:before="240" w:after="0"/>
        <w:rPr/>
      </w:pPr>
      <w:r>
        <w:rPr/>
        <w:t>EIFS complies with requirements.</w:t>
      </w:r>
    </w:p>
    <w:p>
      <w:pPr>
        <w:pStyle w:val="PR2"/>
        <w:numPr>
          <w:ilvl w:val="5"/>
          <w:numId w:val="1"/>
        </w:numPr>
        <w:rPr/>
      </w:pPr>
      <w:r>
        <w:rPr/>
        <w:t>Substrates to which EIFS is indicated to be attached are acceptable to EIFS manufacturer.</w:t>
      </w:r>
    </w:p>
    <w:p>
      <w:pPr>
        <w:pStyle w:val="PR2"/>
        <w:numPr>
          <w:ilvl w:val="5"/>
          <w:numId w:val="1"/>
        </w:numPr>
        <w:rPr/>
      </w:pPr>
      <w:r>
        <w:rPr/>
        <w:t>Accessory products installed with EIFS, including [</w:t>
      </w:r>
      <w:r>
        <w:rPr>
          <w:b/>
        </w:rPr>
        <w:t>joint sealants,</w:t>
      </w:r>
      <w:r>
        <w:rPr/>
        <w:t>] [</w:t>
      </w:r>
      <w:r>
        <w:rPr>
          <w:b/>
        </w:rPr>
        <w:t>flashing,</w:t>
      </w:r>
      <w:r>
        <w:rPr/>
        <w:t>] [</w:t>
      </w:r>
      <w:r>
        <w:rPr>
          <w:b/>
        </w:rPr>
        <w:t>water-resistive barrier coatings,</w:t>
      </w:r>
      <w:r>
        <w:rPr/>
        <w:t>] [</w:t>
      </w:r>
      <w:r>
        <w:rPr>
          <w:b/>
        </w:rPr>
        <w:t>trim,</w:t>
      </w:r>
      <w:r>
        <w:rPr/>
        <w:t>] &lt;</w:t>
      </w:r>
      <w:r>
        <w:rPr>
          <w:b/>
        </w:rPr>
        <w:t>Insert accessory</w:t>
      </w:r>
      <w:r>
        <w:rPr/>
        <w:t>&gt; whether or not furnished by EIFS manufacturer and whether or not specified in this Section, are acceptable to EIFS manufacturer.</w:t>
      </w:r>
    </w:p>
    <w:p>
      <w:pPr>
        <w:pStyle w:val="CMT"/>
        <w:rPr/>
      </w:pPr>
      <w:r>
        <w:rPr/>
        <w:t>Retain "Product Certificates" Paragraph below to require submittal of material or product certificates from manufacturers. Delete option if adhesive/base coats and finish coats are factory-mixed formulations and require only added water or are usable straight from container.</w:t>
      </w:r>
    </w:p>
    <w:p>
      <w:pPr>
        <w:pStyle w:val="PR1"/>
        <w:numPr>
          <w:ilvl w:val="4"/>
          <w:numId w:val="1"/>
        </w:numPr>
        <w:rPr/>
      </w:pPr>
      <w:r>
        <w:rPr/>
        <w:t>Product Certificates: For[</w:t>
      </w:r>
      <w:r>
        <w:rPr>
          <w:b/>
        </w:rPr>
        <w:t> cementitious materials and aggregates and for</w:t>
      </w:r>
      <w:r>
        <w:rPr/>
        <w:t>] insulation and joint sealant, from manufacturer.</w:t>
      </w:r>
    </w:p>
    <w:p>
      <w:pPr>
        <w:pStyle w:val="PR1"/>
        <w:numPr>
          <w:ilvl w:val="4"/>
          <w:numId w:val="1"/>
        </w:numPr>
        <w:rPr/>
      </w:pPr>
      <w:r>
        <w:rPr/>
        <w:t>Product Test Reports: For each EIFS assembly and component, [</w:t>
      </w:r>
      <w:r>
        <w:rPr>
          <w:b/>
        </w:rPr>
        <w:t>and for water-resistive barrier coatings, </w:t>
      </w:r>
      <w:r>
        <w:rPr/>
        <w:t>]for tests performed by a qualified testing agency.</w:t>
      </w:r>
    </w:p>
    <w:p>
      <w:pPr>
        <w:pStyle w:val="CMT"/>
        <w:rPr/>
      </w:pPr>
      <w:r>
        <w:rPr/>
        <w:t>Retain "Field quality-control reports" Paragraph below if Contractor is responsible for field quality-control testing. Testing may be required in addition to Special Inspections, to suit Project.</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Maintenance Data: For EIFS to include in maintenance manuals.</w:t>
      </w:r>
    </w:p>
    <w:p>
      <w:pPr>
        <w:pStyle w:val="ART"/>
        <w:numPr>
          <w:ilvl w:val="3"/>
          <w:numId w:val="1"/>
        </w:numPr>
        <w:ind w:hanging="0" w:left="0"/>
        <w:rPr/>
      </w:pPr>
      <w:r>
        <w:rPr/>
        <w:t>QUALITY ASSURANCE</w:t>
      </w:r>
    </w:p>
    <w:p>
      <w:pPr>
        <w:pStyle w:val="CMT"/>
        <w:rPr/>
      </w:pPr>
      <w:r>
        <w:rPr/>
        <w:t>Retain "Installer Qualifications" Paragraph below if requirements in Section 014000 "Quality Requirements" are insufficient. Revise if installers are qualified by a means other than certification. Verify requirements of authorities having jurisdiction.</w:t>
      </w:r>
    </w:p>
    <w:p>
      <w:pPr>
        <w:pStyle w:val="PR1"/>
        <w:numPr>
          <w:ilvl w:val="4"/>
          <w:numId w:val="1"/>
        </w:numPr>
        <w:rPr/>
      </w:pPr>
      <w:r>
        <w:rPr/>
        <w:t>Installer Qualifications: [</w:t>
      </w:r>
      <w:r>
        <w:rPr>
          <w:b/>
        </w:rPr>
        <w:t>An installer who is certified in writing by AWCI International as qualified to install Class PB EIFS using trained workers</w:t>
      </w:r>
      <w:r>
        <w:rPr/>
        <w:t>] &lt;</w:t>
      </w:r>
      <w:r>
        <w:rPr>
          <w:b/>
        </w:rPr>
        <w:t>Insert requirements</w:t>
      </w:r>
      <w:r>
        <w:rPr/>
        <w:t>&gt;.</w:t>
      </w:r>
    </w:p>
    <w:p>
      <w:pPr>
        <w:pStyle w:val="PR1"/>
        <w:numPr>
          <w:ilvl w:val="4"/>
          <w:numId w:val="1"/>
        </w:numPr>
        <w:rPr/>
      </w:pPr>
      <w:r>
        <w:rPr/>
        <w:t>Mockups: Build mockups to verify selections made under Sample submittals, to demonstrate aesthetic effects, to set quality standards for materials and execution, and to set quality standards for fabrication and installation.</w:t>
      </w:r>
    </w:p>
    <w:p>
      <w:pPr>
        <w:pStyle w:val="CMT"/>
        <w:rPr/>
      </w:pPr>
      <w:r>
        <w:rPr/>
        <w:t>Indicate portion of wall represented by mockup on Drawings or draw mockup as separate element.</w:t>
      </w:r>
    </w:p>
    <w:p>
      <w:pPr>
        <w:pStyle w:val="PR2"/>
        <w:numPr>
          <w:ilvl w:val="5"/>
          <w:numId w:val="1"/>
        </w:numPr>
        <w:spacing w:before="240" w:after="0"/>
        <w:rPr/>
      </w:pPr>
      <w:r>
        <w:rPr/>
        <w:t>Build mockup of typical wall area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materials in original, unopened packages with manufacturers' labels intact and clearly identifying products.</w:t>
      </w:r>
    </w:p>
    <w:p>
      <w:pPr>
        <w:pStyle w:val="PR1"/>
        <w:numPr>
          <w:ilvl w:val="4"/>
          <w:numId w:val="1"/>
        </w:numPr>
        <w:rPr/>
      </w:pPr>
      <w:r>
        <w:rPr/>
        <w:t>Store materials inside and under cover; keep them dry and protected from weather, direct sunlight, surface contamination, aging, corrosion, damaging temperatures, construction traffic, and other causes.</w:t>
      </w:r>
    </w:p>
    <w:p>
      <w:pPr>
        <w:pStyle w:val="PR2"/>
        <w:numPr>
          <w:ilvl w:val="5"/>
          <w:numId w:val="1"/>
        </w:numPr>
        <w:spacing w:before="240" w:after="0"/>
        <w:rPr/>
      </w:pPr>
      <w:r>
        <w:rPr/>
        <w:t>Stack insulation board flat and off the ground.</w:t>
      </w:r>
    </w:p>
    <w:p>
      <w:pPr>
        <w:pStyle w:val="PR2"/>
        <w:numPr>
          <w:ilvl w:val="5"/>
          <w:numId w:val="1"/>
        </w:numPr>
        <w:rPr/>
      </w:pPr>
      <w:r>
        <w:rPr/>
        <w:t>Protect plastic insulation against ignition at all times. Do not deliver plastic insulating materials to Project site before installation time.</w:t>
      </w:r>
    </w:p>
    <w:p>
      <w:pPr>
        <w:pStyle w:val="PR2"/>
        <w:numPr>
          <w:ilvl w:val="5"/>
          <w:numId w:val="1"/>
        </w:numPr>
        <w:rPr/>
      </w:pPr>
      <w:r>
        <w:rPr/>
        <w:t>Complete installation and concealment of plastic materials as rapidly as possible in each area of construction.</w:t>
      </w:r>
    </w:p>
    <w:p>
      <w:pPr>
        <w:pStyle w:val="ART"/>
        <w:numPr>
          <w:ilvl w:val="3"/>
          <w:numId w:val="1"/>
        </w:numPr>
        <w:ind w:hanging="0" w:left="0"/>
        <w:rPr/>
      </w:pPr>
      <w:r>
        <w:rPr/>
        <w:t>FIELD CONDITIONS</w:t>
      </w:r>
    </w:p>
    <w:p>
      <w:pPr>
        <w:pStyle w:val="CMT"/>
        <w:rPr/>
      </w:pPr>
      <w:r>
        <w:rPr/>
        <w:t>Weather and ambient conditions may affect drying and curing time and appearance.</w:t>
      </w:r>
    </w:p>
    <w:p>
      <w:pPr>
        <w:pStyle w:val="PR1"/>
        <w:numPr>
          <w:ilvl w:val="4"/>
          <w:numId w:val="1"/>
        </w:numPr>
        <w:rPr/>
      </w:pPr>
      <w:r>
        <w:rPr/>
        <w:t>Weather Limitations: Proceed with installation only when existing and forecasted weather conditions and ambient outdoor air, humidity, and substrate temperatures permit EIFS to be applied, dried, and cured according to manufacturers' written instructions and warranty requirements.</w:t>
      </w:r>
    </w:p>
    <w:p>
      <w:pPr>
        <w:pStyle w:val="PR2"/>
        <w:numPr>
          <w:ilvl w:val="5"/>
          <w:numId w:val="1"/>
        </w:numPr>
        <w:spacing w:before="240" w:after="0"/>
        <w:rPr/>
      </w:pPr>
      <w:r>
        <w:rPr/>
        <w:t xml:space="preserve">Proceed with installation of adhesives or coatings only when ambient temperatures have remained, or are forecast to remain, above </w:t>
      </w:r>
      <w:r>
        <w:rPr>
          <w:rStyle w:val="IP"/>
        </w:rPr>
        <w:t>40 deg F</w:t>
      </w:r>
      <w:r>
        <w:rPr>
          <w:rStyle w:val="SI"/>
        </w:rPr>
        <w:t xml:space="preserve"> (4.4 deg C)</w:t>
      </w:r>
      <w:r>
        <w:rPr/>
        <w:t xml:space="preserve"> for a minimum of 24 hours before, during, and after application. Do not apply EIFS adhesives or coatings during rainfall.</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EIFS manufacturers' standard warranties vary tremendously in what they include and exclude, in some cases claiming to limit coverage to only the products they manufacture. Although none of the manufacturers produce joint sealants or sheathing, some indicate that they will include the sealants and sheathing in their warranties, provided they are preapproved.</w:t>
      </w:r>
    </w:p>
    <w:p>
      <w:pPr>
        <w:pStyle w:val="CMT"/>
        <w:rPr/>
      </w:pPr>
      <w:r>
        <w:rPr/>
        <w:t>Some standard warranties are for materials only, whereas others include labor to repair or replace defective materials. Durations vary, and some are measured from completion of EIFS installation rather than Substantial Completion of Project. Consult manufacturers to verify the warranty terms they accept.</w:t>
      </w:r>
    </w:p>
    <w:p>
      <w:pPr>
        <w:pStyle w:val="PR1"/>
        <w:numPr>
          <w:ilvl w:val="4"/>
          <w:numId w:val="1"/>
        </w:numPr>
        <w:rPr/>
      </w:pPr>
      <w:r>
        <w:rPr/>
        <w:t>Manufacturer's Special Warranty: Manufacturer agrees to repair or replace components of EIFS-clad drainage-wall assemblies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Bond integrity and weathertightness.</w:t>
      </w:r>
    </w:p>
    <w:p>
      <w:pPr>
        <w:pStyle w:val="PR3"/>
        <w:numPr>
          <w:ilvl w:val="6"/>
          <w:numId w:val="1"/>
        </w:numPr>
        <w:rPr/>
      </w:pPr>
      <w:r>
        <w:rPr/>
        <w:t>Deterioration of EIFS finishes and other EIFS materials beyond normal weathering.</w:t>
      </w:r>
    </w:p>
    <w:p>
      <w:pPr>
        <w:pStyle w:val="PR2"/>
        <w:numPr>
          <w:ilvl w:val="5"/>
          <w:numId w:val="1"/>
        </w:numPr>
        <w:spacing w:before="240" w:after="0"/>
        <w:rPr/>
      </w:pPr>
      <w:r>
        <w:rPr/>
        <w:t>Warranty coverage includes the following components of EIFS-clad drainage-wall assemblies:</w:t>
      </w:r>
    </w:p>
    <w:p>
      <w:pPr>
        <w:pStyle w:val="PR3"/>
        <w:numPr>
          <w:ilvl w:val="6"/>
          <w:numId w:val="1"/>
        </w:numPr>
        <w:spacing w:before="240" w:after="0"/>
        <w:rPr/>
      </w:pPr>
      <w:r>
        <w:rPr/>
        <w:t>EIFS finish, including base coats, finish coats, and reinforcing mesh.</w:t>
      </w:r>
    </w:p>
    <w:p>
      <w:pPr>
        <w:pStyle w:val="PR3"/>
        <w:numPr>
          <w:ilvl w:val="6"/>
          <w:numId w:val="1"/>
        </w:numPr>
        <w:rPr/>
      </w:pPr>
      <w:r>
        <w:rPr/>
        <w:t>Insulation installed as part of EIFS[</w:t>
      </w:r>
      <w:r>
        <w:rPr>
          <w:b/>
        </w:rPr>
        <w:t> including foam buildouts</w:t>
      </w:r>
      <w:r>
        <w:rPr/>
        <w:t>].</w:t>
      </w:r>
    </w:p>
    <w:p>
      <w:pPr>
        <w:pStyle w:val="PR3"/>
        <w:numPr>
          <w:ilvl w:val="6"/>
          <w:numId w:val="1"/>
        </w:numPr>
        <w:rPr/>
      </w:pPr>
      <w:r>
        <w:rPr/>
        <w:t>Insulation adhesive[</w:t>
      </w:r>
      <w:r>
        <w:rPr>
          <w:b/>
        </w:rPr>
        <w:t> and mechanical fasteners</w:t>
      </w:r>
      <w:r>
        <w:rPr/>
        <w:t>].</w:t>
      </w:r>
    </w:p>
    <w:p>
      <w:pPr>
        <w:pStyle w:val="PR3"/>
        <w:numPr>
          <w:ilvl w:val="6"/>
          <w:numId w:val="1"/>
        </w:numPr>
        <w:rPr/>
      </w:pPr>
      <w:r>
        <w:rPr/>
        <w:t>EIFS accessories, including trim components and flashing.</w:t>
      </w:r>
    </w:p>
    <w:p>
      <w:pPr>
        <w:pStyle w:val="PR3"/>
        <w:numPr>
          <w:ilvl w:val="6"/>
          <w:numId w:val="1"/>
        </w:numPr>
        <w:rPr/>
      </w:pPr>
      <w:r>
        <w:rPr/>
        <w:t>Water-resistive barrier coatings.</w:t>
      </w:r>
    </w:p>
    <w:p>
      <w:pPr>
        <w:pStyle w:val="PR3"/>
        <w:numPr>
          <w:ilvl w:val="6"/>
          <w:numId w:val="1"/>
        </w:numPr>
        <w:rPr/>
      </w:pPr>
      <w:r>
        <w:rPr/>
        <w:t>EIFS drainage components.</w:t>
      </w:r>
    </w:p>
    <w:p>
      <w:pPr>
        <w:pStyle w:val="CMT"/>
        <w:rPr/>
      </w:pPr>
      <w:r>
        <w:rPr/>
        <w:t>Verify available warranties and warranty periods for EIFS.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WATER-DRAINAGE EXTERIOR INSULATION AND FINISH SYSTEM (EIFS)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Source Limitations: Obtain EIFS from single source from single EIFS manufacturer and from sources approved by EIFS manufacturer as compatible with EIFS components.</w:t>
      </w:r>
    </w:p>
    <w:p>
      <w:pPr>
        <w:pStyle w:val="ART"/>
        <w:numPr>
          <w:ilvl w:val="3"/>
          <w:numId w:val="1"/>
        </w:numPr>
        <w:ind w:hanging="0" w:left="0"/>
        <w:rPr/>
      </w:pPr>
      <w:r>
        <w:rPr/>
        <w:t>PERFORMANCE REQUIREMENTS</w:t>
      </w:r>
    </w:p>
    <w:p>
      <w:pPr>
        <w:pStyle w:val="CMT"/>
        <w:rPr/>
      </w:pPr>
      <w:r>
        <w:rPr/>
        <w:t>Compliance with ASTM E2568 is required by the IBC.</w:t>
      </w:r>
    </w:p>
    <w:p>
      <w:pPr>
        <w:pStyle w:val="PR1"/>
        <w:numPr>
          <w:ilvl w:val="4"/>
          <w:numId w:val="1"/>
        </w:numPr>
        <w:rPr/>
      </w:pPr>
      <w:r>
        <w:rPr/>
        <w:t>EIFS Performance: Comply with ASTM E2568 and with the following:</w:t>
      </w:r>
    </w:p>
    <w:p>
      <w:pPr>
        <w:pStyle w:val="PR2"/>
        <w:numPr>
          <w:ilvl w:val="5"/>
          <w:numId w:val="1"/>
        </w:numPr>
        <w:spacing w:before="240" w:after="0"/>
        <w:rPr/>
      </w:pPr>
      <w:r>
        <w:rPr/>
        <w:t>Weathertightness: Resistant to uncontrolled water penetration from exterior, with a means to drain water entering EIFS to the exterior.</w:t>
      </w:r>
    </w:p>
    <w:p>
      <w:pPr>
        <w:pStyle w:val="CMT"/>
        <w:rPr/>
      </w:pPr>
      <w:r>
        <w:rPr/>
        <w:t>Retain "System Fire Performance" Subparagraph below only where fire-resistance-rated wall construction is required and testing has demonstrated that adding EIFS does not reduce fire resistance.</w:t>
      </w:r>
    </w:p>
    <w:p>
      <w:pPr>
        <w:pStyle w:val="PR2"/>
        <w:numPr>
          <w:ilvl w:val="5"/>
          <w:numId w:val="1"/>
        </w:numPr>
        <w:rPr/>
      </w:pPr>
      <w:r>
        <w:rPr/>
        <w:t>System Fire Performance: [</w:t>
      </w:r>
      <w:r>
        <w:rPr>
          <w:b/>
        </w:rPr>
        <w:t>Fire-resistance rating of wall assembly</w:t>
      </w:r>
      <w:r>
        <w:rPr/>
        <w:t>] [</w:t>
      </w:r>
      <w:r>
        <w:rPr>
          <w:b/>
        </w:rPr>
        <w:t>Full-scale multistory fire test</w:t>
      </w:r>
      <w:r>
        <w:rPr/>
        <w:t>].</w:t>
      </w:r>
    </w:p>
    <w:p>
      <w:pPr>
        <w:pStyle w:val="CMT"/>
        <w:rPr/>
      </w:pPr>
      <w:r>
        <w:rPr/>
        <w:t>ASTM E2568 requires only that EIFS be tested in accordance with ASTM E330/E330M for structural performance and that results of these tests be reported. Because no minimum performance is included in the ASTM International (ASTM) standard, design pressure values may be needed to ensure that EIFS have been tested by manufacturer to withstand Project requirements.</w:t>
      </w:r>
    </w:p>
    <w:p>
      <w:pPr>
        <w:pStyle w:val="PR2"/>
        <w:numPr>
          <w:ilvl w:val="5"/>
          <w:numId w:val="1"/>
        </w:numPr>
        <w:rPr/>
      </w:pPr>
      <w:r>
        <w:rPr/>
        <w:t>Structural Performance of Assembly and Components:</w:t>
      </w:r>
    </w:p>
    <w:p>
      <w:pPr>
        <w:pStyle w:val="PR3"/>
        <w:numPr>
          <w:ilvl w:val="6"/>
          <w:numId w:val="1"/>
        </w:numPr>
        <w:spacing w:before="240" w:after="0"/>
        <w:rPr/>
      </w:pPr>
      <w:r>
        <w:rPr/>
        <w:t>Wind Loads:</w:t>
      </w:r>
    </w:p>
    <w:p>
      <w:pPr>
        <w:pStyle w:val="CMT"/>
        <w:rPr/>
      </w:pPr>
      <w:r>
        <w:rPr/>
        <w:t>Retain one of first two subparagraphs below.</w:t>
      </w:r>
    </w:p>
    <w:p>
      <w:pPr>
        <w:pStyle w:val="PR4"/>
        <w:numPr>
          <w:ilvl w:val="7"/>
          <w:numId w:val="1"/>
        </w:numPr>
        <w:spacing w:before="240" w:after="0"/>
        <w:rPr/>
      </w:pPr>
      <w:r>
        <w:rPr/>
        <w:t>Uniform pressure of &lt;</w:t>
      </w:r>
      <w:r>
        <w:rPr>
          <w:b/>
        </w:rPr>
        <w:t xml:space="preserve">Insert </w:t>
      </w:r>
      <w:r>
        <w:rPr>
          <w:rStyle w:val="IP"/>
          <w:b/>
        </w:rPr>
        <w:t>lbf/sq. ft.</w:t>
      </w:r>
      <w:r>
        <w:rPr>
          <w:rStyle w:val="SI"/>
          <w:b/>
        </w:rPr>
        <w:t xml:space="preserve"> (Pa)</w:t>
      </w:r>
      <w:r>
        <w:rPr/>
        <w:t>&gt;, acting inward or outward.</w:t>
      </w:r>
    </w:p>
    <w:p>
      <w:pPr>
        <w:pStyle w:val="CMT"/>
        <w:rPr/>
      </w:pPr>
      <w:r>
        <w:rPr/>
        <w:t>If retaining first subparagraph below, indicate pressures on appropriate Drawings. The IBC requires loads to be indicated on structural drawings.</w:t>
      </w:r>
    </w:p>
    <w:p>
      <w:pPr>
        <w:pStyle w:val="PR4"/>
        <w:numPr>
          <w:ilvl w:val="7"/>
          <w:numId w:val="1"/>
        </w:numPr>
        <w:rPr/>
      </w:pPr>
      <w:r>
        <w:rPr/>
        <w:t>Uniform pressure as indicated on Drawings.</w:t>
      </w:r>
    </w:p>
    <w:p>
      <w:pPr>
        <w:pStyle w:val="CMT"/>
        <w:rPr/>
      </w:pPr>
      <w:r>
        <w:rPr/>
        <w:t>Retain one of first four options in "Impact Performance" Subparagraph below for impact-resistance levels recognized by ASTM E2568. If more than one impact-resistance level is required, identify the default level and retain fifth option. Identify exceptions to the default level on Drawings, or insert subparagraphs below identifying specific areas and impact levels required for each area.</w:t>
      </w:r>
    </w:p>
    <w:p>
      <w:pPr>
        <w:pStyle w:val="PR2"/>
        <w:numPr>
          <w:ilvl w:val="5"/>
          <w:numId w:val="1"/>
        </w:numPr>
        <w:spacing w:before="240" w:after="0"/>
        <w:rPr/>
      </w:pPr>
      <w:r>
        <w:rPr/>
        <w:t>Impact Performance: ASTM E2568, [</w:t>
      </w:r>
      <w:r>
        <w:rPr>
          <w:b/>
        </w:rPr>
        <w:t>Standard</w:t>
      </w:r>
      <w:r>
        <w:rPr/>
        <w:t>] [</w:t>
      </w:r>
      <w:r>
        <w:rPr>
          <w:b/>
        </w:rPr>
        <w:t>Medium</w:t>
      </w:r>
      <w:r>
        <w:rPr/>
        <w:t>] [</w:t>
      </w:r>
      <w:r>
        <w:rPr>
          <w:b/>
        </w:rPr>
        <w:t>High</w:t>
      </w:r>
      <w:r>
        <w:rPr/>
        <w:t>] [</w:t>
      </w:r>
      <w:r>
        <w:rPr>
          <w:b/>
        </w:rPr>
        <w:t>Ultra High</w:t>
      </w:r>
      <w:r>
        <w:rPr/>
        <w:t>] impact resistance[</w:t>
      </w:r>
      <w:r>
        <w:rPr>
          <w:b/>
        </w:rPr>
        <w:t> unless otherwise indicated</w:t>
      </w:r>
      <w:r>
        <w:rPr/>
        <w:t>].</w:t>
      </w:r>
    </w:p>
    <w:p>
      <w:pPr>
        <w:pStyle w:val="CMT"/>
        <w:rPr/>
      </w:pPr>
      <w:r>
        <w:rPr/>
        <w:t>"Abrasion Resistance of Finish Coat" and "Mildew Resistance of Finish Coat" subparagraphs below are examples only and are not included in ASTM E2568. Before retaining, verify that EIFS manufacturers can comply with requirements.</w:t>
      </w:r>
    </w:p>
    <w:p>
      <w:pPr>
        <w:pStyle w:val="PR2"/>
        <w:numPr>
          <w:ilvl w:val="5"/>
          <w:numId w:val="1"/>
        </w:numPr>
        <w:rPr/>
      </w:pPr>
      <w:r>
        <w:rPr/>
        <w:t xml:space="preserve">Abrasion Resistance of Finish Coat: Sample consisting of </w:t>
      </w:r>
      <w:r>
        <w:rPr>
          <w:rStyle w:val="IP"/>
        </w:rPr>
        <w:t>1-inch-</w:t>
      </w:r>
      <w:r>
        <w:rPr>
          <w:rStyle w:val="SI"/>
        </w:rPr>
        <w:t xml:space="preserve"> (25.4-mm-)</w:t>
      </w:r>
      <w:r>
        <w:rPr/>
        <w:t xml:space="preserve"> thick EIFS mounted on </w:t>
      </w:r>
      <w:r>
        <w:rPr>
          <w:rStyle w:val="IP"/>
        </w:rPr>
        <w:t>1/2-inch-</w:t>
      </w:r>
      <w:r>
        <w:rPr>
          <w:rStyle w:val="SI"/>
        </w:rPr>
        <w:t xml:space="preserve"> (12.7-mm-)</w:t>
      </w:r>
      <w:r>
        <w:rPr/>
        <w:t xml:space="preserve"> thick gypsum board; cured for a minimum of 28 days and shows no cracking, checking, or loss of film integrity after exposure to </w:t>
      </w:r>
      <w:r>
        <w:rPr>
          <w:rStyle w:val="IP"/>
        </w:rPr>
        <w:t>528 quarts</w:t>
      </w:r>
      <w:r>
        <w:rPr>
          <w:rStyle w:val="SI"/>
        </w:rPr>
        <w:t xml:space="preserve"> (500 L)</w:t>
      </w:r>
      <w:r>
        <w:rPr/>
        <w:t xml:space="preserve"> of sand when tested in accordance with ASTM D968, Method A.</w:t>
      </w:r>
    </w:p>
    <w:p>
      <w:pPr>
        <w:pStyle w:val="PR2"/>
        <w:numPr>
          <w:ilvl w:val="5"/>
          <w:numId w:val="1"/>
        </w:numPr>
        <w:rPr/>
      </w:pPr>
      <w:r>
        <w:rPr/>
        <w:t xml:space="preserve">Mildew Resistance of Finish Coat: Sample applied to </w:t>
      </w:r>
      <w:r>
        <w:rPr>
          <w:rStyle w:val="IP"/>
        </w:rPr>
        <w:t>2-by-2-inch</w:t>
      </w:r>
      <w:r>
        <w:rPr>
          <w:rStyle w:val="SI"/>
        </w:rPr>
        <w:t xml:space="preserve"> (50.8-by-50.8-mm)</w:t>
      </w:r>
      <w:r>
        <w:rPr/>
        <w:t xml:space="preserve"> clean glass substrate; cured for 28 days and shows no growth when tested in accordance with ASTM D3273 and evaluated in accordance with ASTM D3274.</w:t>
      </w:r>
    </w:p>
    <w:p>
      <w:pPr>
        <w:pStyle w:val="PR2"/>
        <w:numPr>
          <w:ilvl w:val="5"/>
          <w:numId w:val="1"/>
        </w:numPr>
        <w:rPr/>
      </w:pPr>
      <w:r>
        <w:rPr/>
        <w:t>Drainage Efficiency: 90 percent average minimum when tested in accordance with ASTM E2273.</w:t>
      </w:r>
    </w:p>
    <w:p>
      <w:pPr>
        <w:pStyle w:val="ART"/>
        <w:numPr>
          <w:ilvl w:val="3"/>
          <w:numId w:val="1"/>
        </w:numPr>
        <w:ind w:hanging="0" w:left="0"/>
        <w:rPr/>
      </w:pPr>
      <w:r>
        <w:rPr/>
        <w:t>EIFS MATERIALS</w:t>
      </w:r>
    </w:p>
    <w:p>
      <w:pPr>
        <w:pStyle w:val="CMT"/>
        <w:rPr/>
      </w:pPr>
      <w:r>
        <w:rPr/>
        <w:t>Retain "Water-Resistive Barrier Coating" Paragraph below unless an EIFS-compatible fluid-applied air barrier is required. Coordinate with Section 072726 "Fluid-Applied Membrane Air Barriers."</w:t>
      </w:r>
    </w:p>
    <w:p>
      <w:pPr>
        <w:pStyle w:val="PR1"/>
        <w:numPr>
          <w:ilvl w:val="4"/>
          <w:numId w:val="1"/>
        </w:numPr>
        <w:rPr/>
      </w:pPr>
      <w:r>
        <w:rPr/>
        <w:t>Water-Resistive Barrier Coating: EIFS manufacturer's standard formulation and accessories for use as water-resistive barrier coating; compatible with substrate.</w:t>
      </w:r>
    </w:p>
    <w:p>
      <w:pPr>
        <w:pStyle w:val="PR2"/>
        <w:numPr>
          <w:ilvl w:val="5"/>
          <w:numId w:val="1"/>
        </w:numPr>
        <w:spacing w:before="240" w:after="0"/>
        <w:rPr/>
      </w:pPr>
      <w:r>
        <w:rPr/>
        <w:t>Water-Resistance: Comply with physical and performance criteria of ASTM E2570/E2570M.</w:t>
      </w:r>
    </w:p>
    <w:p>
      <w:pPr>
        <w:pStyle w:val="PR2"/>
        <w:numPr>
          <w:ilvl w:val="5"/>
          <w:numId w:val="1"/>
        </w:numPr>
        <w:rPr/>
      </w:pPr>
      <w:hyperlink r:id="rId10">
        <w:r>
          <w:rPr>
            <w:rStyle w:val="Hyperlink"/>
          </w:rPr>
          <w:t>&lt;Double click to insert sustainable design text for low-emitting materials.&gt;</w:t>
        </w:r>
      </w:hyperlink>
    </w:p>
    <w:p>
      <w:pPr>
        <w:pStyle w:val="CMT"/>
        <w:rPr/>
      </w:pPr>
      <w:r>
        <w:rPr/>
        <w:t>Retain "Flexible-Membrane Flashing" Paragraph below if required; delete if flexible-membrane flashing is specified in another Section. A typical use for membrane flashing is flashing and sealing at openings for windows and doors and other penetrations. Some manufacturers offer a fluid-applied flashing material for use in lieu of the flexible sheet flashing product. Revise paragraph below for fluid-applied flashing if desired.</w:t>
      </w:r>
    </w:p>
    <w:p>
      <w:pPr>
        <w:pStyle w:val="PR1"/>
        <w:numPr>
          <w:ilvl w:val="4"/>
          <w:numId w:val="1"/>
        </w:numPr>
        <w:rPr/>
      </w:pPr>
      <w:r>
        <w:rPr/>
        <w:t>Flexible-Membrane Flashing: Cold-applied, self-adhering, self-healing, rubberized-asphalt, and polyethylene-film composite sheet or tape and primer; EIFS manufacturer's standard or product recommended in writing by EIFS manufacturer.</w:t>
      </w:r>
    </w:p>
    <w:p>
      <w:pPr>
        <w:pStyle w:val="CMT"/>
        <w:rPr/>
      </w:pPr>
      <w:r>
        <w:rPr/>
        <w:t>Retain first option in "Insulation Adhesive" Paragraph below if the insulation adhesive is intended to create the vertical-drainage pathway behind the insulation. This method is used in the majority of EIFS with drainage, and, according to EIFS manufacturers, is more efficient in discharging water that has penetrated the EIFS finish and in preventing water penetration behind the water-resistive barrier coating.</w:t>
      </w:r>
    </w:p>
    <w:p>
      <w:pPr>
        <w:pStyle w:val="PR1"/>
        <w:numPr>
          <w:ilvl w:val="4"/>
          <w:numId w:val="1"/>
        </w:numPr>
        <w:rPr/>
      </w:pPr>
      <w:r>
        <w:rPr/>
        <w:t>Insulation Adhesive: EIFS manufacturer's standard formulation designed for indicated use; [</w:t>
      </w:r>
      <w:r>
        <w:rPr>
          <w:b/>
        </w:rPr>
        <w:t>specifically formulated to be applied to back side of insulation in a manner that creates open vertical channels designed to serve as an integral part of the water-drainage system of the EIFS-clad drainage-wall assembly; </w:t>
      </w:r>
      <w:r>
        <w:rPr/>
        <w:t>]compatible with substrate; and complying with[</w:t>
      </w:r>
      <w:r>
        <w:rPr>
          <w:b/>
        </w:rPr>
        <w:t> one of</w:t>
      </w:r>
      <w:r>
        <w:rPr/>
        <w:t>] the following:</w:t>
      </w:r>
    </w:p>
    <w:p>
      <w:pPr>
        <w:pStyle w:val="CMT"/>
        <w:rPr/>
      </w:pPr>
      <w:r>
        <w:rPr/>
        <w:t>Retain second option in "Insulation Adhesive" Paragraph above if retaining more than one subparagraph below for Contractor's option. Type of formulation used is typically Contractor preference. If selecting only one subparagraph below, consult with manufacturer on which formulation is best suited to the application. Cementitious adhesives are typically used for the attachment of EPS to gypsum, cement board, or unpainted masonry surfaces. Noncementitious adhesives are typically used for the attachment of EPS to wood substrates.</w:t>
      </w:r>
    </w:p>
    <w:p>
      <w:pPr>
        <w:pStyle w:val="PR2"/>
        <w:numPr>
          <w:ilvl w:val="5"/>
          <w:numId w:val="1"/>
        </w:numPr>
        <w:spacing w:before="240" w:after="0"/>
        <w:rPr/>
      </w:pPr>
      <w:r>
        <w:rPr/>
        <w:t>Job-mixed formulation of portland cement complying with ASTM C150/C150M, Type I, and polymer-based adhesive specified for base coat.</w:t>
      </w:r>
    </w:p>
    <w:p>
      <w:pPr>
        <w:pStyle w:val="PR2"/>
        <w:numPr>
          <w:ilvl w:val="5"/>
          <w:numId w:val="1"/>
        </w:numPr>
        <w:rPr/>
      </w:pPr>
      <w:r>
        <w:rPr/>
        <w:t>Factory-blended dry formulation of portland cement, dry polymer admixture, and fillers specified for base coat.</w:t>
      </w:r>
    </w:p>
    <w:p>
      <w:pPr>
        <w:pStyle w:val="PR2"/>
        <w:numPr>
          <w:ilvl w:val="5"/>
          <w:numId w:val="1"/>
        </w:numPr>
        <w:rPr/>
      </w:pPr>
      <w:r>
        <w:rPr/>
        <w:t>Factory-mixed noncementitious formulation designed for adhesive attachment of insulation to substrates of type indicated, as recommended by EIFS manufacturer.</w:t>
      </w:r>
    </w:p>
    <w:p>
      <w:pPr>
        <w:pStyle w:val="PR2"/>
        <w:numPr>
          <w:ilvl w:val="5"/>
          <w:numId w:val="1"/>
        </w:numPr>
        <w:rPr/>
      </w:pPr>
      <w:hyperlink r:id="rId11">
        <w:r>
          <w:rPr>
            <w:rStyle w:val="Hyperlink"/>
          </w:rPr>
          <w:t>&lt;Double click to insert sustainable design text for VOC content of plastic foam adhesive.&gt;</w:t>
        </w:r>
      </w:hyperlink>
    </w:p>
    <w:p>
      <w:pPr>
        <w:pStyle w:val="PR2"/>
        <w:numPr>
          <w:ilvl w:val="5"/>
          <w:numId w:val="1"/>
        </w:numPr>
        <w:rPr/>
      </w:pPr>
      <w:hyperlink r:id="rId12">
        <w:r>
          <w:rPr>
            <w:rStyle w:val="Hyperlink"/>
          </w:rPr>
          <w:t>&lt;Double click to insert sustainable design text for low emitting adhesives.&gt;</w:t>
        </w:r>
      </w:hyperlink>
    </w:p>
    <w:p>
      <w:pPr>
        <w:pStyle w:val="CMT"/>
        <w:rPr/>
      </w:pPr>
      <w:r>
        <w:rPr/>
        <w:t>Retain "Drainage Mat" Paragraph below if water-drainage EIFS incorporate drainage mat.</w:t>
      </w:r>
    </w:p>
    <w:p>
      <w:pPr>
        <w:pStyle w:val="PR1"/>
        <w:numPr>
          <w:ilvl w:val="4"/>
          <w:numId w:val="1"/>
        </w:numPr>
        <w:rPr/>
      </w:pPr>
      <w:r>
        <w:rPr/>
        <w:t>Drainage Mat: [</w:t>
      </w:r>
      <w:r>
        <w:rPr>
          <w:b/>
        </w:rPr>
        <w:t>Three-dimensional, nonwoven, entangled filament, nylon or plastic</w:t>
      </w:r>
      <w:r>
        <w:rPr/>
        <w:t>] [</w:t>
      </w:r>
      <w:r>
        <w:rPr>
          <w:b/>
        </w:rPr>
        <w:t>Woven or fused, self-furring, PVC mesh lath</w:t>
      </w:r>
      <w:r>
        <w:rPr/>
        <w:t>] &lt;</w:t>
      </w:r>
      <w:r>
        <w:rPr>
          <w:b/>
        </w:rPr>
        <w:t>Insert type</w:t>
      </w:r>
      <w:r>
        <w:rPr/>
        <w:t>&gt; mat designed to drain incidental moisture by gravity; EIFS manufacturer's standard or product recommended in writing by EIFS manufacturer, with manufacturer's standard corrosion-resistant mechanical fasteners suitable for intended substrate.</w:t>
      </w:r>
    </w:p>
    <w:p>
      <w:pPr>
        <w:pStyle w:val="PR1"/>
        <w:numPr>
          <w:ilvl w:val="4"/>
          <w:numId w:val="1"/>
        </w:numPr>
        <w:rPr/>
      </w:pPr>
      <w:r>
        <w:rPr/>
        <w:t>Molded, (Expanded) Rigid Cellular Polystyrene Board Insulation: Comply with ASTM E2430/E2430M, unless otherwise noted, and the following:</w:t>
      </w:r>
    </w:p>
    <w:p>
      <w:pPr>
        <w:pStyle w:val="PR2"/>
        <w:numPr>
          <w:ilvl w:val="5"/>
          <w:numId w:val="1"/>
        </w:numPr>
        <w:spacing w:before="240" w:after="0"/>
        <w:rPr/>
      </w:pPr>
      <w:r>
        <w:rPr/>
        <w:t>Flame-Spread and Smoke-Developed Indexes: 25 and 450 or less, respectively, in accordance with ASTM E84.</w:t>
      </w:r>
    </w:p>
    <w:p>
      <w:pPr>
        <w:pStyle w:val="PR2"/>
        <w:numPr>
          <w:ilvl w:val="5"/>
          <w:numId w:val="1"/>
        </w:numPr>
        <w:rPr/>
      </w:pPr>
      <w:r>
        <w:rPr/>
        <w:t xml:space="preserve">Dimensions: Provide insulation boards of not more than </w:t>
      </w:r>
      <w:r>
        <w:rPr>
          <w:rStyle w:val="IP"/>
        </w:rPr>
        <w:t>24 by 48 inches</w:t>
      </w:r>
      <w:r>
        <w:rPr>
          <w:rStyle w:val="SI"/>
        </w:rPr>
        <w:t xml:space="preserve"> (610 by 1219 mm)</w:t>
      </w:r>
      <w:r>
        <w:rPr/>
        <w:t>, with thickness indicated on Drawings.</w:t>
      </w:r>
    </w:p>
    <w:p>
      <w:pPr>
        <w:pStyle w:val="CMT"/>
        <w:rPr/>
      </w:pPr>
      <w:r>
        <w:rPr/>
        <w:t>Retain "Channeled Board Insulation" Subparagraph below if water-drainage EIFS incorporate insulation with profiled drainage cavities.</w:t>
      </w:r>
    </w:p>
    <w:p>
      <w:pPr>
        <w:pStyle w:val="PR2"/>
        <w:numPr>
          <w:ilvl w:val="5"/>
          <w:numId w:val="1"/>
        </w:numPr>
        <w:rPr/>
      </w:pPr>
      <w:r>
        <w:rPr/>
        <w:t>Channeled Board Insulation: EIFS manufacturer's standard factory-fabricated profile with linear, vertical-drainage channels, slots, or waves on the back side of board.</w:t>
      </w:r>
    </w:p>
    <w:p>
      <w:pPr>
        <w:pStyle w:val="PR2"/>
        <w:numPr>
          <w:ilvl w:val="5"/>
          <w:numId w:val="1"/>
        </w:numPr>
        <w:rPr/>
      </w:pPr>
      <w:r>
        <w:rPr/>
        <w:t>Foam Buildouts: Provide with profiles and dimensions indicated on Drawings.</w:t>
      </w:r>
    </w:p>
    <w:p>
      <w:pPr>
        <w:pStyle w:val="PR1"/>
        <w:numPr>
          <w:ilvl w:val="4"/>
          <w:numId w:val="1"/>
        </w:numPr>
        <w:rPr/>
      </w:pPr>
      <w:r>
        <w:rPr/>
        <w:t xml:space="preserve">Reinforcing Mesh: Balanced, alkali-resistant, open-weave, glass-fiber mesh treated for compatibility with other EIFS materials, made from continuous multiend strands with retained mesh tensile strength of not less than </w:t>
      </w:r>
      <w:r>
        <w:rPr>
          <w:rStyle w:val="IP"/>
        </w:rPr>
        <w:t>120 lbf/in.</w:t>
      </w:r>
      <w:r>
        <w:rPr>
          <w:rStyle w:val="SI"/>
        </w:rPr>
        <w:t xml:space="preserve"> (21 dN/cm)</w:t>
      </w:r>
      <w:r>
        <w:rPr/>
        <w:t xml:space="preserve"> in accordance with ASTM E2098/E2098M and the following:</w:t>
      </w:r>
    </w:p>
    <w:p>
      <w:pPr>
        <w:pStyle w:val="PR2"/>
        <w:numPr>
          <w:ilvl w:val="5"/>
          <w:numId w:val="1"/>
        </w:numPr>
        <w:spacing w:before="240" w:after="0"/>
        <w:rPr/>
      </w:pPr>
      <w:r>
        <w:rPr/>
        <w:t>Reinforcing Mesh for EIFS, General: Not less than weight required to comply with impact-performance level specified in "Performance Requirements" Article.</w:t>
      </w:r>
    </w:p>
    <w:p>
      <w:pPr>
        <w:pStyle w:val="CMT"/>
        <w:rPr/>
      </w:pPr>
      <w:r>
        <w:rPr/>
        <w:t>"Strip-Reinforcing Mesh," "Detail-Reinforcing Mesh," and "Corner-Reinforcing Mesh" subparagraphs below are examples only. Unlike the reinforcing mesh required in the "field" areas of EIFS, impact resistance for these secondary reinforcing applications is not addressed in the referenced standards. See manufacturers' product data and revise to suit EIFS selected, or delete if not required.</w:t>
      </w:r>
    </w:p>
    <w:p>
      <w:pPr>
        <w:pStyle w:val="PR2"/>
        <w:numPr>
          <w:ilvl w:val="5"/>
          <w:numId w:val="1"/>
        </w:numPr>
        <w:rPr/>
      </w:pPr>
      <w:r>
        <w:rPr/>
        <w:t>Strip-Reinforcing Mesh: Not less than [</w:t>
      </w:r>
      <w:r>
        <w:rPr>
          <w:rStyle w:val="IP"/>
          <w:b/>
        </w:rPr>
        <w:t>3.75 oz./sq. yd.</w:t>
      </w:r>
      <w:r>
        <w:rPr>
          <w:rStyle w:val="SI"/>
          <w:b/>
        </w:rPr>
        <w:t xml:space="preserve"> (127 g/sq. m)</w:t>
      </w:r>
      <w:r>
        <w:rPr/>
        <w:t>] [</w:t>
      </w:r>
      <w:r>
        <w:rPr>
          <w:b/>
        </w:rPr>
        <w:t>As recommended by EIFS manufacturer</w:t>
      </w:r>
      <w:r>
        <w:rPr/>
        <w:t>] &lt;</w:t>
      </w:r>
      <w:r>
        <w:rPr>
          <w:b/>
        </w:rPr>
        <w:t>Insert weight</w:t>
      </w:r>
      <w:r>
        <w:rPr/>
        <w:t>&gt;.</w:t>
      </w:r>
    </w:p>
    <w:p>
      <w:pPr>
        <w:pStyle w:val="PR2"/>
        <w:numPr>
          <w:ilvl w:val="5"/>
          <w:numId w:val="1"/>
        </w:numPr>
        <w:rPr/>
      </w:pPr>
      <w:r>
        <w:rPr/>
        <w:t>Detail-Reinforcing Mesh: Not less than [</w:t>
      </w:r>
      <w:r>
        <w:rPr>
          <w:rStyle w:val="IP"/>
          <w:b/>
        </w:rPr>
        <w:t>4.0 oz./sq. yd.</w:t>
      </w:r>
      <w:r>
        <w:rPr>
          <w:rStyle w:val="SI"/>
          <w:b/>
        </w:rPr>
        <w:t xml:space="preserve"> (136 g/sq. m)</w:t>
      </w:r>
      <w:r>
        <w:rPr/>
        <w:t>] [</w:t>
      </w:r>
      <w:r>
        <w:rPr>
          <w:b/>
        </w:rPr>
        <w:t>As recommended by EIFS manufacturer</w:t>
      </w:r>
      <w:r>
        <w:rPr/>
        <w:t>] &lt;</w:t>
      </w:r>
      <w:r>
        <w:rPr>
          <w:b/>
        </w:rPr>
        <w:t>Insert weight</w:t>
      </w:r>
      <w:r>
        <w:rPr/>
        <w:t>&gt;.</w:t>
      </w:r>
    </w:p>
    <w:p>
      <w:pPr>
        <w:pStyle w:val="PR2"/>
        <w:numPr>
          <w:ilvl w:val="5"/>
          <w:numId w:val="1"/>
        </w:numPr>
        <w:rPr/>
      </w:pPr>
      <w:r>
        <w:rPr/>
        <w:t>Corner-Reinforcing Mesh: Not less than [</w:t>
      </w:r>
      <w:r>
        <w:rPr>
          <w:rStyle w:val="IP"/>
          <w:b/>
        </w:rPr>
        <w:t>7.2 oz./sq. yd.</w:t>
      </w:r>
      <w:r>
        <w:rPr>
          <w:rStyle w:val="SI"/>
          <w:b/>
        </w:rPr>
        <w:t xml:space="preserve"> (244 g/sq. m)</w:t>
      </w:r>
      <w:r>
        <w:rPr/>
        <w:t>] [</w:t>
      </w:r>
      <w:r>
        <w:rPr>
          <w:b/>
        </w:rPr>
        <w:t>As recommended by EIFS manufacturer</w:t>
      </w:r>
      <w:r>
        <w:rPr/>
        <w:t>] &lt;</w:t>
      </w:r>
      <w:r>
        <w:rPr>
          <w:b/>
        </w:rPr>
        <w:t>Insert weight</w:t>
      </w:r>
      <w:r>
        <w:rPr/>
        <w:t>&gt;.</w:t>
      </w:r>
    </w:p>
    <w:p>
      <w:pPr>
        <w:pStyle w:val="PR1"/>
        <w:numPr>
          <w:ilvl w:val="4"/>
          <w:numId w:val="1"/>
        </w:numPr>
        <w:rPr/>
      </w:pPr>
      <w:r>
        <w:rPr/>
        <w:t>Base Coat: EIFS manufacturer's standard mixture complying with[</w:t>
      </w:r>
      <w:r>
        <w:rPr>
          <w:b/>
        </w:rPr>
        <w:t> one of</w:t>
      </w:r>
      <w:r>
        <w:rPr/>
        <w:t>] the following:</w:t>
      </w:r>
    </w:p>
    <w:p>
      <w:pPr>
        <w:pStyle w:val="CMT"/>
        <w:rPr/>
      </w:pPr>
      <w:r>
        <w:rPr/>
        <w:t>Retain option in "Base Coat" Paragraph above if retaining more than one subparagraph below for Contractor's option. Some base coats also contain chopped glass fibers and pigments; add if required. Type of formulation used is typically Contractor preference. If retaining only one subparagraph below, consult with manufacturer on which formulation is best suited to the application. Cementitious adhesives are typically used for the attachment of EPS to gypsum board, cement board, or unpainted masonry surfaces. Noncementitious adhesives are typically used for the attachment of EPS to wood substrates.</w:t>
      </w:r>
    </w:p>
    <w:p>
      <w:pPr>
        <w:pStyle w:val="PR2"/>
        <w:numPr>
          <w:ilvl w:val="5"/>
          <w:numId w:val="1"/>
        </w:numPr>
        <w:spacing w:before="240" w:after="0"/>
        <w:rPr/>
      </w:pPr>
      <w:r>
        <w:rPr/>
        <w:t>Job-mixed formulation of portland cement complying with ASTM C150/C150M, Type I, white or natural color; and manufacturer's standard polymer-emulsion adhesive designed for use with portland cement.</w:t>
      </w:r>
    </w:p>
    <w:p>
      <w:pPr>
        <w:pStyle w:val="PR2"/>
        <w:numPr>
          <w:ilvl w:val="5"/>
          <w:numId w:val="1"/>
        </w:numPr>
        <w:rPr/>
      </w:pPr>
      <w:r>
        <w:rPr/>
        <w:t>Job-combined formulation of manufacturer's standard polymer-emulsion adhesive and manufacturer's standard dry mix containing portland cement.</w:t>
      </w:r>
    </w:p>
    <w:p>
      <w:pPr>
        <w:pStyle w:val="PR2"/>
        <w:numPr>
          <w:ilvl w:val="5"/>
          <w:numId w:val="1"/>
        </w:numPr>
        <w:rPr/>
      </w:pPr>
      <w:r>
        <w:rPr/>
        <w:t>Factory-blended dry formulation of portland cement, dry polymer admixture, and inert fillers to which only water is added at Project site.</w:t>
      </w:r>
    </w:p>
    <w:p>
      <w:pPr>
        <w:pStyle w:val="PR2"/>
        <w:numPr>
          <w:ilvl w:val="5"/>
          <w:numId w:val="1"/>
        </w:numPr>
        <w:rPr/>
      </w:pPr>
      <w:r>
        <w:rPr/>
        <w:t>Factory-mixed noncementitious formulation of polymer-emulsion adhesive and inert fillers that is ready to use without adding other materials.</w:t>
      </w:r>
    </w:p>
    <w:p>
      <w:pPr>
        <w:pStyle w:val="PR2"/>
        <w:numPr>
          <w:ilvl w:val="5"/>
          <w:numId w:val="1"/>
        </w:numPr>
        <w:rPr/>
      </w:pPr>
      <w:hyperlink r:id="rId13">
        <w:r>
          <w:rPr>
            <w:rStyle w:val="Hyperlink"/>
          </w:rPr>
          <w:t>&lt;Double click to insert sustainable design text for VOC content of plastic foam adhesive.&gt;</w:t>
        </w:r>
      </w:hyperlink>
    </w:p>
    <w:p>
      <w:pPr>
        <w:pStyle w:val="PR2"/>
        <w:numPr>
          <w:ilvl w:val="5"/>
          <w:numId w:val="1"/>
        </w:numPr>
        <w:rPr/>
      </w:pPr>
      <w:hyperlink r:id="rId14">
        <w:r>
          <w:rPr>
            <w:rStyle w:val="Hyperlink"/>
          </w:rPr>
          <w:t>&lt;Double click to insert sustainable design text for low emitting adhesives.&gt;</w:t>
        </w:r>
      </w:hyperlink>
    </w:p>
    <w:p>
      <w:pPr>
        <w:pStyle w:val="CMT"/>
        <w:rPr/>
      </w:pPr>
      <w:r>
        <w:rPr/>
        <w:t>Retain "Water-Resistant Base Coat" Paragraph below in addition to or in lieu of "Base Coat" Paragraph above if applicable. If retaining more than one coating indicate extent of each type of coating on Drawings. Water-resistant base coats are offered by some EIFS manufacturers for areas of anticipated high moisture, such as sloped surfaces, windowsills, and certain parapet applications.</w:t>
      </w:r>
    </w:p>
    <w:p>
      <w:pPr>
        <w:pStyle w:val="PR1"/>
        <w:numPr>
          <w:ilvl w:val="4"/>
          <w:numId w:val="1"/>
        </w:numPr>
        <w:rPr/>
      </w:pPr>
      <w:r>
        <w:rPr/>
        <w:t>Water-Resistant Base Coat: EIFS manufacturer's standard water-resistant formulation complying with[</w:t>
      </w:r>
      <w:r>
        <w:rPr>
          <w:b/>
        </w:rPr>
        <w:t> one of</w:t>
      </w:r>
      <w:r>
        <w:rPr/>
        <w:t>] the following:</w:t>
      </w:r>
    </w:p>
    <w:p>
      <w:pPr>
        <w:pStyle w:val="CMT"/>
        <w:rPr/>
      </w:pPr>
      <w:r>
        <w:rPr/>
        <w:t>Type of formulation used is typically Contractor preference. If retaining only one subparagraph below, consult with manufacturer on which formulation is best suited to the application, or revise formulation to match EIFS manufacturer's product.</w:t>
      </w:r>
    </w:p>
    <w:p>
      <w:pPr>
        <w:pStyle w:val="PR2"/>
        <w:numPr>
          <w:ilvl w:val="5"/>
          <w:numId w:val="1"/>
        </w:numPr>
        <w:spacing w:before="240" w:after="0"/>
        <w:rPr/>
      </w:pPr>
      <w:r>
        <w:rPr/>
        <w:t>Job-mixed formulation of portland cement complying with ASTM C150/C150M, Type I, white or natural color; and manufacturer's standard polymer-emulsion adhesive designed for use with portland cement.</w:t>
      </w:r>
    </w:p>
    <w:p>
      <w:pPr>
        <w:pStyle w:val="PR2"/>
        <w:numPr>
          <w:ilvl w:val="5"/>
          <w:numId w:val="1"/>
        </w:numPr>
        <w:rPr/>
      </w:pPr>
      <w:r>
        <w:rPr/>
        <w:t>Job-combined formulation of manufacturer's standard polymer-emulsion adhesive and manufacturer's standard dry mix containing portland cement.</w:t>
      </w:r>
    </w:p>
    <w:p>
      <w:pPr>
        <w:pStyle w:val="PR2"/>
        <w:numPr>
          <w:ilvl w:val="5"/>
          <w:numId w:val="1"/>
        </w:numPr>
        <w:rPr/>
      </w:pPr>
      <w:hyperlink r:id="rId15">
        <w:r>
          <w:rPr>
            <w:rStyle w:val="Hyperlink"/>
          </w:rPr>
          <w:t>&lt;Double click to insert sustainable design text for VOC content of plastic foam adhesive.&gt;</w:t>
        </w:r>
      </w:hyperlink>
    </w:p>
    <w:p>
      <w:pPr>
        <w:pStyle w:val="PR2"/>
        <w:numPr>
          <w:ilvl w:val="5"/>
          <w:numId w:val="1"/>
        </w:numPr>
        <w:rPr/>
      </w:pPr>
      <w:hyperlink r:id="rId16">
        <w:r>
          <w:rPr>
            <w:rStyle w:val="Hyperlink"/>
          </w:rPr>
          <w:t>&lt;Double click to insert sustainable design text for low emitting adhesives.&gt;</w:t>
        </w:r>
      </w:hyperlink>
    </w:p>
    <w:p>
      <w:pPr>
        <w:pStyle w:val="CMT"/>
        <w:rPr/>
      </w:pPr>
      <w:r>
        <w:rPr/>
        <w:t>Retain "Mechanical Fasteners" Paragraph below either in addition to or in lieu of adhesive based on Project conditions. Typically, EIFS insulation is secured with adhesive only.</w:t>
      </w:r>
    </w:p>
    <w:p>
      <w:pPr>
        <w:pStyle w:val="PR1"/>
        <w:numPr>
          <w:ilvl w:val="4"/>
          <w:numId w:val="1"/>
        </w:numPr>
        <w:rPr/>
      </w:pPr>
      <w:r>
        <w:rPr/>
        <w:t>Mechanical Fasteners: EIFS manufacturer's standard corrosion-resistant fasteners, consisting of thermal cap, standard washer and shaft attachments, and fastener indicated below; designed to resist Project's design loads; capable of pulling fastener head below surface of insulation board; and complying with the following:</w:t>
      </w:r>
    </w:p>
    <w:p>
      <w:pPr>
        <w:pStyle w:val="CMT"/>
        <w:rPr/>
      </w:pPr>
      <w:r>
        <w:rPr/>
        <w:t>Retain examples of fastener types in subparagraphs below to suit Project and manufacturers' requirements, or insert another.</w:t>
      </w:r>
    </w:p>
    <w:p>
      <w:pPr>
        <w:pStyle w:val="PR2"/>
        <w:numPr>
          <w:ilvl w:val="5"/>
          <w:numId w:val="1"/>
        </w:numPr>
        <w:spacing w:before="240" w:after="0"/>
        <w:rPr/>
      </w:pPr>
      <w:r>
        <w:rPr/>
        <w:t xml:space="preserve">For attachment to steel studs from </w:t>
      </w:r>
      <w:r>
        <w:rPr>
          <w:rStyle w:val="IP"/>
        </w:rPr>
        <w:t>0.033 to 0.112 inch</w:t>
      </w:r>
      <w:r>
        <w:rPr>
          <w:rStyle w:val="SI"/>
        </w:rPr>
        <w:t xml:space="preserve"> (0.84 to 2.84 mm)</w:t>
      </w:r>
      <w:r>
        <w:rPr/>
        <w:t xml:space="preserve"> in thickness, provide steel drill screws complying with ASTM C954.</w:t>
      </w:r>
    </w:p>
    <w:p>
      <w:pPr>
        <w:pStyle w:val="PR2"/>
        <w:numPr>
          <w:ilvl w:val="5"/>
          <w:numId w:val="1"/>
        </w:numPr>
        <w:rPr/>
      </w:pPr>
      <w:r>
        <w:rPr/>
        <w:t xml:space="preserve">For attachment to light-gage steel framing members not less than </w:t>
      </w:r>
      <w:r>
        <w:rPr>
          <w:rStyle w:val="IP"/>
        </w:rPr>
        <w:t>0.0179 inch</w:t>
      </w:r>
      <w:r>
        <w:rPr>
          <w:rStyle w:val="SI"/>
        </w:rPr>
        <w:t xml:space="preserve"> (0.45 mm)</w:t>
      </w:r>
      <w:r>
        <w:rPr/>
        <w:t xml:space="preserve"> in thickness, provide steel drill screws complying with ASTM C1002.</w:t>
      </w:r>
    </w:p>
    <w:p>
      <w:pPr>
        <w:pStyle w:val="PR2"/>
        <w:numPr>
          <w:ilvl w:val="5"/>
          <w:numId w:val="1"/>
        </w:numPr>
        <w:rPr/>
      </w:pPr>
      <w:r>
        <w:rPr/>
        <w:t>For attachment to wood framing members and plywood sheathing, provide steel drill screws complying with ASTM C1002, Type W.</w:t>
      </w:r>
    </w:p>
    <w:p>
      <w:pPr>
        <w:pStyle w:val="PR2"/>
        <w:numPr>
          <w:ilvl w:val="5"/>
          <w:numId w:val="1"/>
        </w:numPr>
        <w:rPr/>
      </w:pPr>
      <w:r>
        <w:rPr/>
        <w:t>For attachment to masonry and concrete substrates, provide sheathing dowel in form of a plastic wing-tipped fastener with thermal cap, sized to fit insulation thickness indicated and to penetrate substrate to depth required to secure anchorage.</w:t>
      </w:r>
    </w:p>
    <w:p>
      <w:pPr>
        <w:pStyle w:val="PR2"/>
        <w:numPr>
          <w:ilvl w:val="5"/>
          <w:numId w:val="1"/>
        </w:numPr>
        <w:rPr/>
      </w:pPr>
      <w:r>
        <w:rPr/>
        <w:t>For attachment to &lt;</w:t>
      </w:r>
      <w:r>
        <w:rPr>
          <w:b/>
        </w:rPr>
        <w:t>Insert substrate</w:t>
      </w:r>
      <w:r>
        <w:rPr/>
        <w:t>&gt;, provide manufacturer's standard fasteners suitable for substrate.</w:t>
      </w:r>
    </w:p>
    <w:p>
      <w:pPr>
        <w:pStyle w:val="CMT"/>
        <w:rPr/>
      </w:pPr>
      <w:r>
        <w:rPr/>
        <w:t>Retain "Primer" Paragraph below if applicable. Some manufacturers recommend using a primer for certain conditions; see "Primer coat" discussion in the Evaluations.</w:t>
      </w:r>
    </w:p>
    <w:p>
      <w:pPr>
        <w:pStyle w:val="PR1"/>
        <w:numPr>
          <w:ilvl w:val="4"/>
          <w:numId w:val="1"/>
        </w:numPr>
        <w:rPr/>
      </w:pPr>
      <w:r>
        <w:rPr/>
        <w:t>Primer: EIFS manufacturer's standard factory-mixed, elastomeric-polymer primer for preparing base-coat surface for application of finish coat.</w:t>
      </w:r>
    </w:p>
    <w:p>
      <w:pPr>
        <w:pStyle w:val="PR2"/>
        <w:numPr>
          <w:ilvl w:val="5"/>
          <w:numId w:val="1"/>
        </w:numPr>
        <w:spacing w:before="240" w:after="0"/>
        <w:rPr/>
      </w:pPr>
      <w:hyperlink r:id="rId17">
        <w:r>
          <w:rPr>
            <w:rStyle w:val="Hyperlink"/>
          </w:rPr>
          <w:t>&lt;Double click to insert sustainable design text for low-emitting materials.&gt;</w:t>
        </w:r>
      </w:hyperlink>
    </w:p>
    <w:p>
      <w:pPr>
        <w:pStyle w:val="CMT"/>
        <w:rPr/>
      </w:pPr>
      <w:r>
        <w:rPr/>
        <w:t>Verify availability of finish-coat formulations with manufacturers before retaining options in "Finish Coat" Paragraph below. For exact finish, insert names of coating manufacturers and products.</w:t>
      </w:r>
    </w:p>
    <w:p>
      <w:pPr>
        <w:pStyle w:val="PR1"/>
        <w:numPr>
          <w:ilvl w:val="4"/>
          <w:numId w:val="1"/>
        </w:numPr>
        <w:rPr/>
      </w:pPr>
      <w:r>
        <w:rPr/>
        <w:t>Finish Coat: EIFS manufacturer's [</w:t>
      </w:r>
      <w:r>
        <w:rPr>
          <w:b/>
        </w:rPr>
        <w:t>standard acrylic-based coating</w:t>
      </w:r>
      <w:r>
        <w:rPr/>
        <w:t>] [</w:t>
      </w:r>
      <w:r>
        <w:rPr>
          <w:b/>
        </w:rPr>
        <w:t>standard acrylic-based coating with enhanced mildew resistance</w:t>
      </w:r>
      <w:r>
        <w:rPr/>
        <w:t>] [</w:t>
      </w:r>
      <w:r>
        <w:rPr>
          <w:b/>
        </w:rPr>
        <w:t>siliconized acrylic-based coating</w:t>
      </w:r>
      <w:r>
        <w:rPr/>
        <w:t>] [</w:t>
      </w:r>
      <w:r>
        <w:rPr>
          <w:b/>
        </w:rPr>
        <w:t>elastomeric coating</w:t>
      </w:r>
      <w:r>
        <w:rPr/>
        <w:t>] &lt;</w:t>
      </w:r>
      <w:r>
        <w:rPr>
          <w:b/>
        </w:rPr>
        <w:t>Insert coating</w:t>
      </w:r>
      <w:r>
        <w:rPr/>
        <w:t>&gt; complying with the following:</w:t>
      </w:r>
    </w:p>
    <w:p>
      <w:pPr>
        <w:pStyle w:val="CMT"/>
        <w:rPr/>
      </w:pPr>
      <w:r>
        <w:rPr/>
        <w:t>Retain one of first two subparagraphs below. Second subparagraph is an example of an applied-aggregate finish available from some EIFS manufacturers. This finish has been discontinued by most EIFS manufacturers but may be available as a custom finish. Revise to suit products, or insert name of product.</w:t>
      </w:r>
    </w:p>
    <w:p>
      <w:pPr>
        <w:pStyle w:val="PR2"/>
        <w:numPr>
          <w:ilvl w:val="5"/>
          <w:numId w:val="1"/>
        </w:numPr>
        <w:spacing w:before="240" w:after="0"/>
        <w:rPr/>
      </w:pPr>
      <w:r>
        <w:rPr/>
        <w:t>Factory-mixed formulation of polymer-emulsion binder, colorfast mineral pigments, sound stone particles, and fillers.</w:t>
      </w:r>
    </w:p>
    <w:p>
      <w:pPr>
        <w:pStyle w:val="PR2"/>
        <w:numPr>
          <w:ilvl w:val="5"/>
          <w:numId w:val="1"/>
        </w:numPr>
        <w:rPr/>
      </w:pPr>
      <w:r>
        <w:rPr/>
        <w:t>Factory-mixed formulation of polymer-emulsion binder, colorfast mineral pigments, and fillers used with stone particles for embedding in finish coat to produce an applied-aggregate finish.</w:t>
      </w:r>
    </w:p>
    <w:p>
      <w:pPr>
        <w:pStyle w:val="CMT"/>
        <w:rPr/>
      </w:pPr>
      <w:r>
        <w:rPr/>
        <w:t>Material in "Aggregate" Subparagraph below is an example only; revise to suit products. Aggregate size and composition may vary among EIFS manufacturers.</w:t>
      </w:r>
    </w:p>
    <w:p>
      <w:pPr>
        <w:pStyle w:val="PR3"/>
        <w:numPr>
          <w:ilvl w:val="6"/>
          <w:numId w:val="1"/>
        </w:numPr>
        <w:spacing w:before="240" w:after="0"/>
        <w:rPr/>
      </w:pPr>
      <w:r>
        <w:rPr/>
        <w:t>Aggregate: Marble chips of size and color [</w:t>
      </w:r>
      <w:r>
        <w:rPr>
          <w:b/>
        </w:rPr>
        <w:t>as indicated by manufacturer's designations</w:t>
      </w:r>
      <w:r>
        <w:rPr/>
        <w:t>] [</w:t>
      </w:r>
      <w:r>
        <w:rPr>
          <w:b/>
        </w:rPr>
        <w:t>to match Architect's sample</w:t>
      </w:r>
      <w:r>
        <w:rPr/>
        <w:t>] [</w:t>
      </w:r>
      <w:r>
        <w:rPr>
          <w:b/>
        </w:rPr>
        <w:t>as selected by Architect from manufacturer's full range</w:t>
      </w:r>
      <w:r>
        <w:rPr/>
        <w:t>].</w:t>
      </w:r>
    </w:p>
    <w:p>
      <w:pPr>
        <w:pStyle w:val="CMT"/>
        <w:rPr/>
      </w:pPr>
      <w:r>
        <w:rPr/>
        <w:t>Retain one of three options in "Colors" Subparagraph below. If retaining first, indicate colors in a separate schedule.</w:t>
      </w:r>
    </w:p>
    <w:p>
      <w:pPr>
        <w:pStyle w:val="PR2"/>
        <w:numPr>
          <w:ilvl w:val="5"/>
          <w:numId w:val="1"/>
        </w:numPr>
        <w:spacing w:before="240" w:after="0"/>
        <w:rPr/>
      </w:pPr>
      <w:r>
        <w:rPr/>
        <w:t>Colors: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Retain one of three options in "Textures" Subparagraph below. If retaining first, indicate texture and pattern in a separate schedule.</w:t>
      </w:r>
    </w:p>
    <w:p>
      <w:pPr>
        <w:pStyle w:val="PR2"/>
        <w:numPr>
          <w:ilvl w:val="5"/>
          <w:numId w:val="1"/>
        </w:numPr>
        <w:rPr/>
      </w:pPr>
      <w:r>
        <w:rPr/>
        <w:t>Textures: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Product in "Sealer" Paragraph below is required by some EIFS manufacturers for use over decorative simulated-stone finishes.</w:t>
      </w:r>
    </w:p>
    <w:p>
      <w:pPr>
        <w:pStyle w:val="PR1"/>
        <w:numPr>
          <w:ilvl w:val="4"/>
          <w:numId w:val="1"/>
        </w:numPr>
        <w:rPr/>
      </w:pPr>
      <w:r>
        <w:rPr/>
        <w:t>Sealer: Manufacturer's waterproof, clear acrylic-based sealer for protecting finish coat.</w:t>
      </w:r>
    </w:p>
    <w:p>
      <w:pPr>
        <w:pStyle w:val="PR1"/>
        <w:numPr>
          <w:ilvl w:val="4"/>
          <w:numId w:val="1"/>
        </w:numPr>
        <w:rPr/>
      </w:pPr>
      <w:r>
        <w:rPr/>
        <w:t>Water: Potable.</w:t>
      </w:r>
    </w:p>
    <w:p>
      <w:pPr>
        <w:pStyle w:val="CMT"/>
        <w:rPr/>
      </w:pPr>
      <w:r>
        <w:rPr/>
        <w:t>Retain "Trim Accessories" Paragraph below if applicable. Revise to galvanized steel or zinc alloy to suit Project. Use of galvanized steel may lead to rust stains. Water-drainage EIFS typically require trim pieces. Verify acceptability with EIFS manufacturers for application indicated.</w:t>
      </w:r>
    </w:p>
    <w:p>
      <w:pPr>
        <w:pStyle w:val="PR1"/>
        <w:numPr>
          <w:ilvl w:val="4"/>
          <w:numId w:val="1"/>
        </w:numPr>
        <w:rPr/>
      </w:pPr>
      <w:r>
        <w:rPr/>
        <w:t>Trim Accessories: Type as designated or required to suit conditions indicated and to comply with EIFS manufacturer's written instructions; manufactured from UV-stabilized PVC; and complying with ASTM D1784, manufacturer's standard cell class for use intended, and ASTM C1063.</w:t>
      </w:r>
    </w:p>
    <w:p>
      <w:pPr>
        <w:pStyle w:val="PR2"/>
        <w:numPr>
          <w:ilvl w:val="5"/>
          <w:numId w:val="1"/>
        </w:numPr>
        <w:spacing w:before="240" w:after="0"/>
        <w:rPr/>
      </w:pPr>
      <w:r>
        <w:rPr/>
        <w:t>Casing Bead: Prefabricated, one-piece type for attachment behind insulation, of depth required to suit thickness of coating and insulation, with face leg perforated for bonding to coating and back leg.</w:t>
      </w:r>
    </w:p>
    <w:p>
      <w:pPr>
        <w:pStyle w:val="PR2"/>
        <w:numPr>
          <w:ilvl w:val="5"/>
          <w:numId w:val="1"/>
        </w:numPr>
        <w:rPr/>
      </w:pPr>
      <w:r>
        <w:rPr/>
        <w:t>Drip Screed/Track: Prefabricated, one-piece type for attachment behind insulation with face leg extended to form a drip, of depth required to suit thickness of coating and insulation, with face leg perforated for bonding to coating and back leg.</w:t>
      </w:r>
    </w:p>
    <w:p>
      <w:pPr>
        <w:pStyle w:val="PR2"/>
        <w:numPr>
          <w:ilvl w:val="5"/>
          <w:numId w:val="1"/>
        </w:numPr>
        <w:rPr/>
      </w:pPr>
      <w:r>
        <w:rPr/>
        <w:t>Weep Screed/Track: Prefabricated, one-piece type for attachment behind insulation with perforated face leg[</w:t>
      </w:r>
      <w:r>
        <w:rPr>
          <w:b/>
        </w:rPr>
        <w:t> extended to form a drip</w:t>
      </w:r>
      <w:r>
        <w:rPr/>
        <w:t>] and weep holes in track bottom, of depth required to suit thickness of coating and insulation, with face leg perforated for bonding to coating and back leg; designed to drain incidental moisture that gets into wall construction to the exterior at terminations of EIFS with drainage.</w:t>
      </w:r>
    </w:p>
    <w:p>
      <w:pPr>
        <w:pStyle w:val="PR2"/>
        <w:numPr>
          <w:ilvl w:val="5"/>
          <w:numId w:val="1"/>
        </w:numPr>
        <w:rPr/>
      </w:pPr>
      <w:r>
        <w:rPr/>
        <w:t xml:space="preserve">Expansion Joint: Closed-cell polyethylene backer rod and elastomeric sealant </w:t>
      </w:r>
      <w:r>
        <w:rPr>
          <w:rStyle w:val="IP"/>
        </w:rPr>
        <w:t>3/4-inch-</w:t>
      </w:r>
      <w:r>
        <w:rPr>
          <w:rStyle w:val="SI"/>
        </w:rPr>
        <w:t xml:space="preserve"> (19-mm-)</w:t>
      </w:r>
      <w:r>
        <w:rPr/>
        <w:t xml:space="preserve"> minimum.</w:t>
      </w:r>
    </w:p>
    <w:p>
      <w:pPr>
        <w:pStyle w:val="PR2"/>
        <w:numPr>
          <w:ilvl w:val="5"/>
          <w:numId w:val="1"/>
        </w:numPr>
        <w:rPr/>
      </w:pPr>
      <w:r>
        <w:rPr/>
        <w:t>Windowsill Flashing: Prefabricated type for both flashing and sloping sill over framing beneath windows; with end and back dams; designed to direct water to exterior.</w:t>
      </w:r>
    </w:p>
    <w:p>
      <w:pPr>
        <w:pStyle w:val="PR2"/>
        <w:numPr>
          <w:ilvl w:val="5"/>
          <w:numId w:val="1"/>
        </w:numPr>
        <w:rPr/>
      </w:pPr>
      <w:r>
        <w:rPr/>
        <w:t>Parapet Cap Flashing: Type for both flashing and covering parapet top, with design complying with ASTM C1397[</w:t>
      </w:r>
      <w:r>
        <w:rPr>
          <w:b/>
        </w:rPr>
        <w:t> and ANSI/SPRI/FM 4435/ES-1</w:t>
      </w:r>
      <w:r>
        <w:rPr/>
        <w:t>].</w:t>
      </w:r>
    </w:p>
    <w:p>
      <w:pPr>
        <w:pStyle w:val="ART"/>
        <w:numPr>
          <w:ilvl w:val="3"/>
          <w:numId w:val="1"/>
        </w:numPr>
        <w:ind w:hanging="0" w:left="0"/>
        <w:rPr/>
      </w:pPr>
      <w:r>
        <w:rPr/>
        <w:t>MIXING</w:t>
      </w:r>
    </w:p>
    <w:p>
      <w:pPr>
        <w:pStyle w:val="PR1"/>
        <w:numPr>
          <w:ilvl w:val="4"/>
          <w:numId w:val="1"/>
        </w:numPr>
        <w:rPr/>
      </w:pPr>
      <w:r>
        <w:rPr/>
        <w:t>Comply with EIFS manufacturer's requirements for combining and mixing materials. Do not introduce admixtures, water, or other materials, except as recommended by EIFS manufacturer. Mix materials in clean containers. Use materials within time period specified by EIFS manufacturer or discard.</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Work of this Section with requirements for erection tolerances, etc., that must be included in other related Sections.</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Examine roof edges, wall framing, flashings, openings, substrates, and junctures at other construction for suitable conditions where EIFS will be installed.</w:t>
      </w:r>
    </w:p>
    <w:p>
      <w:pPr>
        <w:pStyle w:val="PR1"/>
        <w:numPr>
          <w:ilvl w:val="4"/>
          <w:numId w:val="1"/>
        </w:numPr>
        <w:rPr/>
      </w:pPr>
      <w:r>
        <w:rPr/>
        <w:t>Proceed with installation only after unsatisfactory conditions have been corrected.</w:t>
      </w:r>
    </w:p>
    <w:p>
      <w:pPr>
        <w:pStyle w:val="PR2"/>
        <w:numPr>
          <w:ilvl w:val="5"/>
          <w:numId w:val="1"/>
        </w:numPr>
        <w:spacing w:before="240" w:after="0"/>
        <w:rPr/>
      </w:pPr>
      <w:r>
        <w:rPr/>
        <w:t>Begin coating application only after surfaces are dry.</w:t>
      </w:r>
    </w:p>
    <w:p>
      <w:pPr>
        <w:pStyle w:val="PR2"/>
        <w:numPr>
          <w:ilvl w:val="5"/>
          <w:numId w:val="1"/>
        </w:numPr>
        <w:rPr/>
      </w:pPr>
      <w:r>
        <w:rPr/>
        <w:t>Application of coating indicates acceptance of surfaces and conditions.</w:t>
      </w:r>
    </w:p>
    <w:p>
      <w:pPr>
        <w:pStyle w:val="ART"/>
        <w:numPr>
          <w:ilvl w:val="3"/>
          <w:numId w:val="1"/>
        </w:numPr>
        <w:ind w:hanging="0" w:left="0"/>
        <w:rPr/>
      </w:pPr>
      <w:r>
        <w:rPr/>
        <w:t>PREPARATION</w:t>
      </w:r>
    </w:p>
    <w:p>
      <w:pPr>
        <w:pStyle w:val="PR1"/>
        <w:numPr>
          <w:ilvl w:val="4"/>
          <w:numId w:val="1"/>
        </w:numPr>
        <w:rPr/>
      </w:pPr>
      <w:r>
        <w:rPr/>
        <w:t>Protect contiguous work from moisture deterioration and soiling caused by application of EIFS. Provide temporary covering and other protection needed to prevent spattering of exterior finish coats on other work.</w:t>
      </w:r>
    </w:p>
    <w:p>
      <w:pPr>
        <w:pStyle w:val="PR1"/>
        <w:numPr>
          <w:ilvl w:val="4"/>
          <w:numId w:val="1"/>
        </w:numPr>
        <w:rPr/>
      </w:pPr>
      <w:r>
        <w:rPr/>
        <w:t>Protect EIFS, substrates, and wall construction behind them from inclement weather during installation. Prevent penetration of moisture behind drainage plane of EIFS and deterioration of substrates.</w:t>
      </w:r>
    </w:p>
    <w:p>
      <w:pPr>
        <w:pStyle w:val="PR1"/>
        <w:numPr>
          <w:ilvl w:val="4"/>
          <w:numId w:val="1"/>
        </w:numPr>
        <w:rPr/>
      </w:pPr>
      <w:r>
        <w:rPr/>
        <w:t>Prepare and clean substrates to comply with EIFS manufacturer's written instructions to obtain optimum bond between substrate and adhesive for insulation.</w:t>
      </w:r>
    </w:p>
    <w:p>
      <w:pPr>
        <w:pStyle w:val="CMT"/>
        <w:rPr/>
      </w:pPr>
      <w:r>
        <w:rPr/>
        <w:t>Retain "Concrete Substrates" Subparagraph below if substrates are concrete.</w:t>
      </w:r>
    </w:p>
    <w:p>
      <w:pPr>
        <w:pStyle w:val="PR2"/>
        <w:numPr>
          <w:ilvl w:val="5"/>
          <w:numId w:val="1"/>
        </w:numPr>
        <w:spacing w:before="240" w:after="0"/>
        <w:rPr/>
      </w:pPr>
      <w:r>
        <w:rPr/>
        <w:t>Concrete Substrates: Provide clean, dry, neutral-pH substrate for insulation installation. Verify suitability of substrate by performing bond and moisture tests recommended by EIFS manufacturer.</w:t>
      </w:r>
    </w:p>
    <w:p>
      <w:pPr>
        <w:pStyle w:val="ART"/>
        <w:numPr>
          <w:ilvl w:val="3"/>
          <w:numId w:val="1"/>
        </w:numPr>
        <w:ind w:hanging="0" w:left="0"/>
        <w:rPr/>
      </w:pPr>
      <w:r>
        <w:rPr/>
        <w:t>INSTALLATION OF EIFS, GENERAL</w:t>
      </w:r>
    </w:p>
    <w:p>
      <w:pPr>
        <w:pStyle w:val="PR1"/>
        <w:numPr>
          <w:ilvl w:val="4"/>
          <w:numId w:val="1"/>
        </w:numPr>
        <w:rPr/>
      </w:pPr>
      <w:r>
        <w:rPr/>
        <w:t>Comply with ASTM C1397, ASTM E2511, and EIFS manufacturer's written instructions for installation of EIFS as applicable to each type of substrate indicated.</w:t>
      </w:r>
    </w:p>
    <w:p>
      <w:pPr>
        <w:pStyle w:val="ART"/>
        <w:numPr>
          <w:ilvl w:val="3"/>
          <w:numId w:val="1"/>
        </w:numPr>
        <w:ind w:hanging="0" w:left="0"/>
        <w:rPr/>
      </w:pPr>
      <w:r>
        <w:rPr/>
        <w:t>APPLICATION OF SUBSTRATE PROTECTION</w:t>
      </w:r>
    </w:p>
    <w:p>
      <w:pPr>
        <w:pStyle w:val="PR1"/>
        <w:numPr>
          <w:ilvl w:val="4"/>
          <w:numId w:val="1"/>
        </w:numPr>
        <w:rPr/>
      </w:pPr>
      <w:r>
        <w:rPr/>
        <w:t>Water-Resistive Barrier Coating: Apply over [</w:t>
      </w:r>
      <w:r>
        <w:rPr>
          <w:b/>
        </w:rPr>
        <w:t>sheathing</w:t>
      </w:r>
      <w:r>
        <w:rPr/>
        <w:t>] &lt;</w:t>
      </w:r>
      <w:r>
        <w:rPr>
          <w:b/>
        </w:rPr>
        <w:t>Insert substrate</w:t>
      </w:r>
      <w:r>
        <w:rPr/>
        <w:t>&gt; to provide a water-resistive barrier.</w:t>
      </w:r>
    </w:p>
    <w:p>
      <w:pPr>
        <w:pStyle w:val="CMT"/>
        <w:rPr/>
      </w:pPr>
      <w:r>
        <w:rPr/>
        <w:t>Delete subparagraph below if taping and sealing of sheathing joints are not applicable; revise if joints are sealed with joint sealant and backer.</w:t>
      </w:r>
    </w:p>
    <w:p>
      <w:pPr>
        <w:pStyle w:val="PR2"/>
        <w:numPr>
          <w:ilvl w:val="5"/>
          <w:numId w:val="1"/>
        </w:numPr>
        <w:spacing w:before="240" w:after="0"/>
        <w:rPr/>
      </w:pPr>
      <w:r>
        <w:rPr/>
        <w:t>Tape and seal joints, exposed edges, terminations, and inside and outside corners of sheathing unless otherwise indicated by EIFS manufacturer's written instructions.</w:t>
      </w:r>
    </w:p>
    <w:p>
      <w:pPr>
        <w:pStyle w:val="CMT"/>
        <w:rPr/>
      </w:pPr>
      <w:r>
        <w:rPr/>
        <w:t>Delete "Flexible-Membrane Flashing" Paragraph below if no flexible-membrane flashing or if flexible-membrane flashing is specified in another Section.</w:t>
      </w:r>
    </w:p>
    <w:p>
      <w:pPr>
        <w:pStyle w:val="PR1"/>
        <w:numPr>
          <w:ilvl w:val="4"/>
          <w:numId w:val="1"/>
        </w:numPr>
        <w:rPr/>
      </w:pPr>
      <w:r>
        <w:rPr/>
        <w:t>Flexible-Membrane Flashing: Install over water-resistive barrier coating, applied and lapped to shed water; seal at openings, penetrations, and terminations. Prime substrates with flashing primer if required and install flashing.</w:t>
      </w:r>
    </w:p>
    <w:p>
      <w:pPr>
        <w:pStyle w:val="ART"/>
        <w:numPr>
          <w:ilvl w:val="3"/>
          <w:numId w:val="1"/>
        </w:numPr>
        <w:ind w:hanging="0" w:left="0"/>
        <w:rPr/>
      </w:pPr>
      <w:r>
        <w:rPr/>
        <w:t>INSTALLATION OF TRIM</w:t>
      </w:r>
    </w:p>
    <w:p>
      <w:pPr>
        <w:pStyle w:val="CMT"/>
        <w:rPr/>
      </w:pPr>
      <w:r>
        <w:rPr/>
        <w:t>Retain this article if using trim. Trim may be adhesively or mechanically attached. See EIFS manufacturers' product data and details. Revise below to suit Project.</w:t>
      </w:r>
    </w:p>
    <w:p>
      <w:pPr>
        <w:pStyle w:val="PR1"/>
        <w:numPr>
          <w:ilvl w:val="4"/>
          <w:numId w:val="1"/>
        </w:numPr>
        <w:rPr/>
      </w:pPr>
      <w:r>
        <w:rPr/>
        <w:t>Trim: Apply trim accessories at perimeter of EIFS, at expansion joints,[</w:t>
      </w:r>
      <w:r>
        <w:rPr>
          <w:b/>
        </w:rPr>
        <w:t> at windowsills,</w:t>
      </w:r>
      <w:r>
        <w:rPr/>
        <w:t>] and elsewhere as indicated. Coordinate with installation of insulation.</w:t>
      </w:r>
    </w:p>
    <w:p>
      <w:pPr>
        <w:pStyle w:val="PR2"/>
        <w:numPr>
          <w:ilvl w:val="5"/>
          <w:numId w:val="1"/>
        </w:numPr>
        <w:spacing w:before="240" w:after="0"/>
        <w:rPr/>
      </w:pPr>
      <w:r>
        <w:rPr/>
        <w:t>Weep Screed/Track: Use at bottom termination edges, at window and door heads[</w:t>
      </w:r>
      <w:r>
        <w:rPr>
          <w:b/>
        </w:rPr>
        <w:t>, and at floor line expansion joints</w:t>
      </w:r>
      <w:r>
        <w:rPr/>
        <w:t>] of water-drainage EIFS unless otherwise indicated.</w:t>
      </w:r>
    </w:p>
    <w:p>
      <w:pPr>
        <w:pStyle w:val="PR2"/>
        <w:numPr>
          <w:ilvl w:val="5"/>
          <w:numId w:val="1"/>
        </w:numPr>
        <w:rPr/>
      </w:pPr>
      <w:r>
        <w:rPr/>
        <w:t>Windowsill Flashing: Use at windows unless otherwise indicated.</w:t>
      </w:r>
    </w:p>
    <w:p>
      <w:pPr>
        <w:pStyle w:val="PR2"/>
        <w:numPr>
          <w:ilvl w:val="5"/>
          <w:numId w:val="1"/>
        </w:numPr>
        <w:rPr/>
      </w:pPr>
      <w:r>
        <w:rPr/>
        <w:t>Expansion Joint: Use where indicated on Drawings.</w:t>
      </w:r>
    </w:p>
    <w:p>
      <w:pPr>
        <w:pStyle w:val="PR2"/>
        <w:numPr>
          <w:ilvl w:val="5"/>
          <w:numId w:val="1"/>
        </w:numPr>
        <w:rPr/>
      </w:pPr>
      <w:r>
        <w:rPr/>
        <w:t>Casing Bead: Use at other locations.</w:t>
      </w:r>
    </w:p>
    <w:p>
      <w:pPr>
        <w:pStyle w:val="PR2"/>
        <w:numPr>
          <w:ilvl w:val="5"/>
          <w:numId w:val="1"/>
        </w:numPr>
        <w:rPr/>
      </w:pPr>
      <w:r>
        <w:rPr/>
        <w:t>Parapet Cap Flashing: Use where indicated on Drawings.</w:t>
      </w:r>
    </w:p>
    <w:p>
      <w:pPr>
        <w:pStyle w:val="PR2"/>
        <w:numPr>
          <w:ilvl w:val="5"/>
          <w:numId w:val="1"/>
        </w:numPr>
        <w:rPr/>
      </w:pPr>
      <w:r>
        <w:rPr/>
        <w:t>&lt;</w:t>
      </w:r>
      <w:r>
        <w:rPr>
          <w:b/>
        </w:rPr>
        <w:t>Insert trim and requirements</w:t>
      </w:r>
      <w:r>
        <w:rPr/>
        <w:t>&gt;.</w:t>
      </w:r>
    </w:p>
    <w:p>
      <w:pPr>
        <w:pStyle w:val="ART"/>
        <w:numPr>
          <w:ilvl w:val="3"/>
          <w:numId w:val="1"/>
        </w:numPr>
        <w:ind w:hanging="0" w:left="0"/>
        <w:rPr/>
      </w:pPr>
      <w:r>
        <w:rPr/>
        <w:t>INSTALLATION OF DRAINAGE MAT</w:t>
      </w:r>
    </w:p>
    <w:p>
      <w:pPr>
        <w:pStyle w:val="PR1"/>
        <w:numPr>
          <w:ilvl w:val="4"/>
          <w:numId w:val="1"/>
        </w:numPr>
        <w:rPr/>
      </w:pPr>
      <w:r>
        <w:rPr/>
        <w:t>Drainage Mat: Apply wrinkle free, continuously, with edges [</w:t>
      </w:r>
      <w:r>
        <w:rPr>
          <w:b/>
        </w:rPr>
        <w:t>butted</w:t>
      </w:r>
      <w:r>
        <w:rPr/>
        <w:t>] [</w:t>
      </w:r>
      <w:r>
        <w:rPr>
          <w:b/>
        </w:rPr>
        <w:t>overlapped</w:t>
      </w:r>
      <w:r>
        <w:rPr/>
        <w:t>] and mechanically secured with fasteners over water-resistive barrier coating.</w:t>
      </w:r>
    </w:p>
    <w:p>
      <w:pPr>
        <w:pStyle w:val="ART"/>
        <w:numPr>
          <w:ilvl w:val="3"/>
          <w:numId w:val="1"/>
        </w:numPr>
        <w:ind w:hanging="0" w:left="0"/>
        <w:rPr/>
      </w:pPr>
      <w:r>
        <w:rPr/>
        <w:t>INSTALLATION OF INSULATION</w:t>
      </w:r>
    </w:p>
    <w:p>
      <w:pPr>
        <w:pStyle w:val="CMT"/>
        <w:rPr/>
      </w:pPr>
      <w:r>
        <w:rPr/>
        <w:t>Retain one of three options in "Board Insulation" Paragraph below that describe attachment method. Coordinate with products in Part 2.</w:t>
      </w:r>
    </w:p>
    <w:p>
      <w:pPr>
        <w:pStyle w:val="PR1"/>
        <w:numPr>
          <w:ilvl w:val="4"/>
          <w:numId w:val="1"/>
        </w:numPr>
        <w:rPr/>
      </w:pPr>
      <w:r>
        <w:rPr/>
        <w:t>Board Insulation: [</w:t>
      </w:r>
      <w:r>
        <w:rPr>
          <w:b/>
        </w:rPr>
        <w:t>Adhesively</w:t>
      </w:r>
      <w:r>
        <w:rPr/>
        <w:t>] [</w:t>
      </w:r>
      <w:r>
        <w:rPr>
          <w:b/>
        </w:rPr>
        <w:t>Mechanically</w:t>
      </w:r>
      <w:r>
        <w:rPr/>
        <w:t>] [</w:t>
      </w:r>
      <w:r>
        <w:rPr>
          <w:b/>
        </w:rPr>
        <w:t>Adhesively and mechanically</w:t>
      </w:r>
      <w:r>
        <w:rPr/>
        <w:t>] attach insulation to substrate in compliance with ASTM C1397 and the following:</w:t>
      </w:r>
    </w:p>
    <w:p>
      <w:pPr>
        <w:pStyle w:val="CMT"/>
        <w:rPr/>
      </w:pPr>
      <w:r>
        <w:rPr/>
        <w:t>Retain one of first three subparagraphs below to suit Project.</w:t>
      </w:r>
    </w:p>
    <w:p>
      <w:pPr>
        <w:pStyle w:val="CMT"/>
        <w:rPr/>
      </w:pPr>
      <w:r>
        <w:rPr/>
        <w:t>Retain first subparagraph below if insulation adhesive is to be applied in a manner that creates drainage channels, the water-drainage method used by most EIFS manufacturers.</w:t>
      </w:r>
    </w:p>
    <w:p>
      <w:pPr>
        <w:pStyle w:val="PR2"/>
        <w:numPr>
          <w:ilvl w:val="5"/>
          <w:numId w:val="1"/>
        </w:numPr>
        <w:spacing w:before="240" w:after="0"/>
        <w:rPr/>
      </w:pPr>
      <w:r>
        <w:rPr/>
        <w:t>Apply adhesive to insulation by notched-trowel method, with notches oriented vertically to produce drainage channels that remain functional after the insulation is adhered to substrate.</w:t>
      </w:r>
    </w:p>
    <w:p>
      <w:pPr>
        <w:pStyle w:val="CMT"/>
        <w:rPr/>
      </w:pPr>
      <w:r>
        <w:rPr/>
        <w:t>Retain first subparagraph below if insulation is adhesively applied to drainage mat. Verify with manufacturer if insulation can be adhesively applied to drainage mat; not all drainage mats permit adhesive attachment.</w:t>
      </w:r>
    </w:p>
    <w:p>
      <w:pPr>
        <w:pStyle w:val="PR2"/>
        <w:numPr>
          <w:ilvl w:val="5"/>
          <w:numId w:val="1"/>
        </w:numPr>
        <w:rPr/>
      </w:pPr>
      <w:r>
        <w:rPr/>
        <w:t>Apply adhesive to insulation by notched-trowel method in a manner that results in coating the entire surface of drainage mat with adhesive once insulation is adhered to drainage mat.</w:t>
      </w:r>
    </w:p>
    <w:p>
      <w:pPr>
        <w:pStyle w:val="CMT"/>
        <w:rPr/>
      </w:pPr>
      <w:r>
        <w:rPr/>
        <w:t>Retain first subparagraph below if channeled insulation is adhesively applied to substrate.</w:t>
      </w:r>
    </w:p>
    <w:p>
      <w:pPr>
        <w:pStyle w:val="PR2"/>
        <w:numPr>
          <w:ilvl w:val="5"/>
          <w:numId w:val="1"/>
        </w:numPr>
        <w:rPr/>
      </w:pPr>
      <w:r>
        <w:rPr/>
        <w:t>Apply adhesive to ridges on back of channeled insulation by notched-trowel method in a manner that results in full adhesive contact over the entire surface of ridges, leaving channels free of adhesive once insulation is adhered to substrate.</w:t>
      </w:r>
    </w:p>
    <w:p>
      <w:pPr>
        <w:pStyle w:val="CMT"/>
        <w:rPr/>
      </w:pPr>
      <w:r>
        <w:rPr/>
        <w:t>Retain first two subparagraphs below only with adhesive or adhesive-and-mechanical attachment method.</w:t>
      </w:r>
    </w:p>
    <w:p>
      <w:pPr>
        <w:pStyle w:val="PR2"/>
        <w:numPr>
          <w:ilvl w:val="5"/>
          <w:numId w:val="1"/>
        </w:numPr>
        <w:rPr/>
      </w:pPr>
      <w:r>
        <w:rPr/>
        <w:t>Press and slide insulation into place. Apply pressure over entire surface of insulation to accomplish uniform contact, high initial grab, and overall level surface.</w:t>
      </w:r>
    </w:p>
    <w:p>
      <w:pPr>
        <w:pStyle w:val="PR2"/>
        <w:numPr>
          <w:ilvl w:val="5"/>
          <w:numId w:val="1"/>
        </w:numPr>
        <w:rPr/>
      </w:pPr>
      <w:r>
        <w:rPr/>
        <w:t>Allow adhered insulation to remain undisturbed for not less than 24 hours, before[</w:t>
      </w:r>
      <w:r>
        <w:rPr>
          <w:b/>
        </w:rPr>
        <w:t> installing mechanical fasteners,</w:t>
      </w:r>
      <w:r>
        <w:rPr/>
        <w:t>] beginning rasping and sanding insulation or applying base coat and reinforcing mesh.</w:t>
      </w:r>
    </w:p>
    <w:p>
      <w:pPr>
        <w:pStyle w:val="CMT"/>
        <w:rPr/>
      </w:pPr>
      <w:r>
        <w:rPr/>
        <w:t>Retain first subparagraph below only with mechanical or adhesive-and-mechanical attachment method. Retain one of the three adhesive application methods in subparagraphs above if adhesively and mechanically attaching insulation.</w:t>
      </w:r>
    </w:p>
    <w:p>
      <w:pPr>
        <w:pStyle w:val="PR2"/>
        <w:numPr>
          <w:ilvl w:val="5"/>
          <w:numId w:val="1"/>
        </w:numPr>
        <w:rPr/>
      </w:pPr>
      <w:r>
        <w:rPr/>
        <w:t>Mechanically attach insulation to substrate. Install top surface of fastener heads flush with plane of insulation. Install fasteners into or through substrates with the following minimum penetration:</w:t>
      </w:r>
    </w:p>
    <w:p>
      <w:pPr>
        <w:pStyle w:val="CMT"/>
        <w:rPr/>
      </w:pPr>
      <w:r>
        <w:rPr/>
        <w:t>Retain applicable subparagraphs below. Values are from ASTM C1397. Verify values with EIFS manufacturer.</w:t>
      </w:r>
    </w:p>
    <w:p>
      <w:pPr>
        <w:pStyle w:val="PR3"/>
        <w:numPr>
          <w:ilvl w:val="6"/>
          <w:numId w:val="1"/>
        </w:numPr>
        <w:spacing w:before="240" w:after="0"/>
        <w:rPr/>
      </w:pPr>
      <w:r>
        <w:rPr/>
        <w:t xml:space="preserve">Steel Framing: </w:t>
      </w:r>
      <w:r>
        <w:rPr>
          <w:rStyle w:val="IP"/>
        </w:rPr>
        <w:t>5/16 inch</w:t>
      </w:r>
      <w:r>
        <w:rPr>
          <w:rStyle w:val="SI"/>
        </w:rPr>
        <w:t xml:space="preserve"> (8 mm)</w:t>
      </w:r>
      <w:r>
        <w:rPr/>
        <w:t>.</w:t>
      </w:r>
    </w:p>
    <w:p>
      <w:pPr>
        <w:pStyle w:val="PR3"/>
        <w:numPr>
          <w:ilvl w:val="6"/>
          <w:numId w:val="1"/>
        </w:numPr>
        <w:rPr/>
      </w:pPr>
      <w:r>
        <w:rPr/>
        <w:t xml:space="preserve">Wood Framing: </w:t>
      </w:r>
      <w:r>
        <w:rPr>
          <w:rStyle w:val="IP"/>
        </w:rPr>
        <w:t>1 inch</w:t>
      </w:r>
      <w:r>
        <w:rPr>
          <w:rStyle w:val="SI"/>
        </w:rPr>
        <w:t xml:space="preserve"> (25 mm)</w:t>
      </w:r>
      <w:r>
        <w:rPr/>
        <w:t>.</w:t>
      </w:r>
    </w:p>
    <w:p>
      <w:pPr>
        <w:pStyle w:val="PR3"/>
        <w:numPr>
          <w:ilvl w:val="6"/>
          <w:numId w:val="1"/>
        </w:numPr>
        <w:rPr/>
      </w:pPr>
      <w:r>
        <w:rPr/>
        <w:t xml:space="preserve">Concrete and Masonry: </w:t>
      </w:r>
      <w:r>
        <w:rPr>
          <w:rStyle w:val="IP"/>
        </w:rPr>
        <w:t>1 inch</w:t>
      </w:r>
      <w:r>
        <w:rPr>
          <w:rStyle w:val="SI"/>
        </w:rPr>
        <w:t xml:space="preserve"> (25 mm)</w:t>
      </w:r>
      <w:r>
        <w:rPr/>
        <w:t>.</w:t>
      </w:r>
    </w:p>
    <w:p>
      <w:pPr>
        <w:pStyle w:val="PR2"/>
        <w:numPr>
          <w:ilvl w:val="5"/>
          <w:numId w:val="1"/>
        </w:numPr>
        <w:spacing w:before="240" w:after="0"/>
        <w:rPr/>
      </w:pPr>
      <w:r>
        <w:rPr/>
        <w:t>Apply insulation over substrates in courses with long edges of boards oriented horizontally.</w:t>
      </w:r>
    </w:p>
    <w:p>
      <w:pPr>
        <w:pStyle w:val="CMT"/>
        <w:rPr/>
      </w:pPr>
      <w:r>
        <w:rPr/>
        <w:t>Retain first subparagraph below if not using trim; retain second subparagraph if using trim.</w:t>
      </w:r>
    </w:p>
    <w:p>
      <w:pPr>
        <w:pStyle w:val="PR2"/>
        <w:numPr>
          <w:ilvl w:val="5"/>
          <w:numId w:val="1"/>
        </w:numPr>
        <w:rPr/>
      </w:pPr>
      <w:r>
        <w:rPr/>
        <w:t>Begin first course of insulation from a level base line and work upward.</w:t>
      </w:r>
    </w:p>
    <w:p>
      <w:pPr>
        <w:pStyle w:val="PR2"/>
        <w:numPr>
          <w:ilvl w:val="5"/>
          <w:numId w:val="1"/>
        </w:numPr>
        <w:rPr/>
      </w:pPr>
      <w:r>
        <w:rPr/>
        <w:t>Begin first course of insulation from screed/track and work upward. Work from perimeter casing beads toward interior of panels if possible.</w:t>
      </w:r>
    </w:p>
    <w:p>
      <w:pPr>
        <w:pStyle w:val="PR2"/>
        <w:numPr>
          <w:ilvl w:val="5"/>
          <w:numId w:val="1"/>
        </w:numPr>
        <w:rPr/>
      </w:pPr>
      <w:r>
        <w:rPr/>
        <w:t xml:space="preserve">Stagger vertical joints of insulation boards in successive courses to produce running bond pattern. Locate joints, so no piece of insulation is less than </w:t>
      </w:r>
      <w:r>
        <w:rPr>
          <w:rStyle w:val="IP"/>
        </w:rPr>
        <w:t>12 inches</w:t>
      </w:r>
      <w:r>
        <w:rPr>
          <w:rStyle w:val="SI"/>
        </w:rPr>
        <w:t xml:space="preserve"> (300 mm)</w:t>
      </w:r>
      <w:r>
        <w:rPr/>
        <w:t xml:space="preserve"> wide or </w:t>
      </w:r>
      <w:r>
        <w:rPr>
          <w:rStyle w:val="IP"/>
        </w:rPr>
        <w:t>6 inches</w:t>
      </w:r>
      <w:r>
        <w:rPr>
          <w:rStyle w:val="SI"/>
        </w:rPr>
        <w:t xml:space="preserve"> (150 mm)</w:t>
      </w:r>
      <w:r>
        <w:rPr/>
        <w:t xml:space="preserve"> high. Offset joints not less than </w:t>
      </w:r>
      <w:r>
        <w:rPr>
          <w:rStyle w:val="IP"/>
        </w:rPr>
        <w:t>6 inches</w:t>
      </w:r>
      <w:r>
        <w:rPr>
          <w:rStyle w:val="SI"/>
        </w:rPr>
        <w:t xml:space="preserve"> (150 mm)</w:t>
      </w:r>
      <w:r>
        <w:rPr/>
        <w:t xml:space="preserve"> from corners of window and door openings[</w:t>
      </w:r>
      <w:r>
        <w:rPr>
          <w:b/>
        </w:rPr>
        <w:t xml:space="preserve"> and not less than </w:t>
      </w:r>
      <w:r>
        <w:rPr>
          <w:rStyle w:val="IP"/>
          <w:b/>
        </w:rPr>
        <w:t>4 inches</w:t>
      </w:r>
      <w:r>
        <w:rPr>
          <w:rStyle w:val="SI"/>
          <w:b/>
        </w:rPr>
        <w:t xml:space="preserve"> (100 mm)</w:t>
      </w:r>
      <w:r>
        <w:rPr>
          <w:b/>
        </w:rPr>
        <w:t xml:space="preserve"> from aesthetic reveals</w:t>
      </w:r>
      <w:r>
        <w:rPr/>
        <w:t>].</w:t>
      </w:r>
    </w:p>
    <w:p>
      <w:pPr>
        <w:pStyle w:val="PR3"/>
        <w:numPr>
          <w:ilvl w:val="6"/>
          <w:numId w:val="1"/>
        </w:numPr>
        <w:spacing w:before="240" w:after="0"/>
        <w:rPr/>
      </w:pPr>
      <w:r>
        <w:rPr/>
        <w:t xml:space="preserve">Adhesive Attachment: Offset joints of insulation not less than </w:t>
      </w:r>
      <w:r>
        <w:rPr>
          <w:rStyle w:val="IP"/>
        </w:rPr>
        <w:t>6 inches</w:t>
      </w:r>
      <w:r>
        <w:rPr>
          <w:rStyle w:val="SI"/>
        </w:rPr>
        <w:t xml:space="preserve"> (150 mm)</w:t>
      </w:r>
      <w:r>
        <w:rPr/>
        <w:t xml:space="preserve"> from horizontal and </w:t>
      </w:r>
      <w:r>
        <w:rPr>
          <w:rStyle w:val="IP"/>
        </w:rPr>
        <w:t>4 inches</w:t>
      </w:r>
      <w:r>
        <w:rPr>
          <w:rStyle w:val="SI"/>
        </w:rPr>
        <w:t xml:space="preserve"> (100 mm)</w:t>
      </w:r>
      <w:r>
        <w:rPr/>
        <w:t xml:space="preserve"> from vertical joints in sheathing.</w:t>
      </w:r>
    </w:p>
    <w:p>
      <w:pPr>
        <w:pStyle w:val="PR3"/>
        <w:numPr>
          <w:ilvl w:val="6"/>
          <w:numId w:val="1"/>
        </w:numPr>
        <w:rPr/>
      </w:pPr>
      <w:r>
        <w:rPr/>
        <w:t>Mechanical Attachment: Offset joints of insulation from horizontal joints in sheathing.</w:t>
      </w:r>
    </w:p>
    <w:p>
      <w:pPr>
        <w:pStyle w:val="CMT"/>
        <w:rPr/>
      </w:pPr>
      <w:r>
        <w:rPr/>
        <w:t>Delete first subparagraph below if not using channeled insulation or if channeled insulation is not needed according to manufacturer's written instructions for EIFS with drainage selected. Manufacturers do not typically require drainage channels, slots, and waves to be aligned. Retain subparagraph only if required by manufacturers of products.</w:t>
      </w:r>
    </w:p>
    <w:p>
      <w:pPr>
        <w:pStyle w:val="PR2"/>
        <w:numPr>
          <w:ilvl w:val="5"/>
          <w:numId w:val="1"/>
        </w:numPr>
        <w:spacing w:before="240" w:after="0"/>
        <w:rPr/>
      </w:pPr>
      <w:r>
        <w:rPr/>
        <w:t>Apply channeled insulation, with drainage channels aligned vertically.</w:t>
      </w:r>
    </w:p>
    <w:p>
      <w:pPr>
        <w:pStyle w:val="PR2"/>
        <w:numPr>
          <w:ilvl w:val="5"/>
          <w:numId w:val="1"/>
        </w:numPr>
        <w:rPr/>
      </w:pPr>
      <w:r>
        <w:rPr/>
        <w:t>Interlock ends at internal and external corners.</w:t>
      </w:r>
    </w:p>
    <w:p>
      <w:pPr>
        <w:pStyle w:val="PR2"/>
        <w:numPr>
          <w:ilvl w:val="5"/>
          <w:numId w:val="1"/>
        </w:numPr>
        <w:rPr/>
      </w:pPr>
      <w:r>
        <w:rPr/>
        <w:t xml:space="preserve">Abut insulation tightly at joints within and between each course to produce flush, continuously even surfaces without gaps or raised edges between boards. If gaps greater than </w:t>
      </w:r>
      <w:r>
        <w:rPr>
          <w:rStyle w:val="IP"/>
        </w:rPr>
        <w:t>1/16 inch</w:t>
      </w:r>
      <w:r>
        <w:rPr>
          <w:rStyle w:val="SI"/>
        </w:rPr>
        <w:t xml:space="preserve"> (1.6 mm)</w:t>
      </w:r>
      <w:r>
        <w:rPr/>
        <w:t xml:space="preserve"> occur, fill with insulation cut to fit gaps exactly; insert insulation without using adhesive or other material.</w:t>
      </w:r>
    </w:p>
    <w:p>
      <w:pPr>
        <w:pStyle w:val="PR2"/>
        <w:numPr>
          <w:ilvl w:val="5"/>
          <w:numId w:val="1"/>
        </w:numPr>
        <w:rPr/>
      </w:pPr>
      <w:r>
        <w:rPr/>
        <w:t>Cut insulation to fit openings, corners, and projections precisely and to produce edges and shapes complying with details indicated.</w:t>
      </w:r>
    </w:p>
    <w:p>
      <w:pPr>
        <w:pStyle w:val="CMT"/>
        <w:rPr/>
      </w:pPr>
      <w:r>
        <w:rPr/>
        <w:t>First option in first subparagraph below is based on Dryvit's requirements. EIMA and other EIFS manufacturers allow 1/16-inch (1.6-mm) projections.</w:t>
      </w:r>
    </w:p>
    <w:p>
      <w:pPr>
        <w:pStyle w:val="PR2"/>
        <w:numPr>
          <w:ilvl w:val="5"/>
          <w:numId w:val="1"/>
        </w:numPr>
        <w:rPr/>
      </w:pPr>
      <w:r>
        <w:rPr/>
        <w:t>Rasp or sand flush entire surface of insulation to remove irregularities projecting more than [</w:t>
      </w:r>
      <w:r>
        <w:rPr>
          <w:rStyle w:val="IP"/>
          <w:b/>
        </w:rPr>
        <w:t>1/32 inch</w:t>
      </w:r>
      <w:r>
        <w:rPr>
          <w:rStyle w:val="SI"/>
          <w:b/>
        </w:rPr>
        <w:t xml:space="preserve"> (0.8 mm)</w:t>
      </w:r>
      <w:r>
        <w:rPr/>
        <w:t>] [</w:t>
      </w:r>
      <w:r>
        <w:rPr>
          <w:rStyle w:val="IP"/>
          <w:b/>
        </w:rPr>
        <w:t>1/16 inch</w:t>
      </w:r>
      <w:r>
        <w:rPr>
          <w:rStyle w:val="SI"/>
          <w:b/>
        </w:rPr>
        <w:t xml:space="preserve"> (1.6 mm)</w:t>
      </w:r>
      <w:r>
        <w:rPr/>
        <w:t xml:space="preserve">] from surface of insulation and to remove yellowed areas due to sun exposure; do not create depressions deeper than </w:t>
      </w:r>
      <w:r>
        <w:rPr>
          <w:rStyle w:val="IP"/>
        </w:rPr>
        <w:t>1/16 inch</w:t>
      </w:r>
      <w:r>
        <w:rPr>
          <w:rStyle w:val="SI"/>
        </w:rPr>
        <w:t xml:space="preserve"> (1.6 mm)</w:t>
      </w:r>
      <w:r>
        <w:rPr/>
        <w:t>. Prevent airborne dispersal and immediately collect insulation raspings or sandings.</w:t>
      </w:r>
    </w:p>
    <w:p>
      <w:pPr>
        <w:pStyle w:val="CMT"/>
        <w:rPr/>
      </w:pPr>
      <w:r>
        <w:rPr/>
        <w:t>Retain first subparagraph below if applicable.</w:t>
      </w:r>
    </w:p>
    <w:p>
      <w:pPr>
        <w:pStyle w:val="PR2"/>
        <w:numPr>
          <w:ilvl w:val="5"/>
          <w:numId w:val="1"/>
        </w:numPr>
        <w:rPr/>
      </w:pPr>
      <w:r>
        <w:rPr/>
        <w:t xml:space="preserve">Cut aesthetic reveals in outside face of insulation with high-speed router and bit configured to produce grooves, rabbets, and other features that comply with profiles and locations indicated. Do not reduce insulation thickness at aesthetic reveals to less than </w:t>
      </w:r>
      <w:r>
        <w:rPr>
          <w:rStyle w:val="IP"/>
        </w:rPr>
        <w:t>3/4 inch</w:t>
      </w:r>
      <w:r>
        <w:rPr>
          <w:rStyle w:val="SI"/>
        </w:rPr>
        <w:t xml:space="preserve"> (19 mm)</w:t>
      </w:r>
      <w:r>
        <w:rPr/>
        <w:t>.</w:t>
      </w:r>
    </w:p>
    <w:p>
      <w:pPr>
        <w:pStyle w:val="CMT"/>
        <w:rPr/>
      </w:pPr>
      <w:r>
        <w:rPr/>
        <w:t>Retain first subparagraph below if using foam buildouts on Project.</w:t>
      </w:r>
    </w:p>
    <w:p>
      <w:pPr>
        <w:pStyle w:val="PR2"/>
        <w:numPr>
          <w:ilvl w:val="5"/>
          <w:numId w:val="1"/>
        </w:numPr>
        <w:rPr/>
      </w:pPr>
      <w:r>
        <w:rPr/>
        <w:t>Install foam buildouts and attach to structural substrate by [</w:t>
      </w:r>
      <w:r>
        <w:rPr>
          <w:b/>
        </w:rPr>
        <w:t>adhesive</w:t>
      </w:r>
      <w:r>
        <w:rPr/>
        <w:t>] [</w:t>
      </w:r>
      <w:r>
        <w:rPr>
          <w:b/>
        </w:rPr>
        <w:t>mechanical fastening</w:t>
      </w:r>
      <w:r>
        <w:rPr/>
        <w:t>] [</w:t>
      </w:r>
      <w:r>
        <w:rPr>
          <w:b/>
        </w:rPr>
        <w:t>adhesive and mechanical fastening</w:t>
      </w:r>
      <w:r>
        <w:rPr/>
        <w:t>].</w:t>
      </w:r>
    </w:p>
    <w:p>
      <w:pPr>
        <w:pStyle w:val="CMT"/>
        <w:rPr/>
      </w:pPr>
      <w:r>
        <w:rPr/>
        <w:t>Always retain first subparagraph below.</w:t>
      </w:r>
    </w:p>
    <w:p>
      <w:pPr>
        <w:pStyle w:val="PR2"/>
        <w:numPr>
          <w:ilvl w:val="5"/>
          <w:numId w:val="1"/>
        </w:numPr>
        <w:rPr/>
      </w:pPr>
      <w:r>
        <w:rPr/>
        <w:t>Interrupt insulation for expansion joints where indicated.</w:t>
      </w:r>
    </w:p>
    <w:p>
      <w:pPr>
        <w:pStyle w:val="CMT"/>
        <w:rPr/>
      </w:pPr>
      <w:r>
        <w:rPr/>
        <w:t>Retain first subparagraph below for joint-sealant application to base coat. Indicate joint widths on Drawings. Size to suit anticipated movement between adjoining materials and thermal expansion of assembly.</w:t>
      </w:r>
    </w:p>
    <w:p>
      <w:pPr>
        <w:pStyle w:val="PR2"/>
        <w:numPr>
          <w:ilvl w:val="5"/>
          <w:numId w:val="1"/>
        </w:numPr>
        <w:rPr/>
      </w:pPr>
      <w:r>
        <w:rPr/>
        <w:t>Form joints for sealant application by leaving gaps between adjoining insulation edges and between insulation edges and dissimilar adjoining surfaces. Make gaps wide enough to produce joint widths indicated after encapsulating joint substrates with base coat and reinforcing mesh.</w:t>
      </w:r>
    </w:p>
    <w:p>
      <w:pPr>
        <w:pStyle w:val="CMT"/>
        <w:rPr/>
      </w:pPr>
      <w:r>
        <w:rPr/>
        <w:t>Retain first subparagraph below if using trim.</w:t>
      </w:r>
    </w:p>
    <w:p>
      <w:pPr>
        <w:pStyle w:val="PR2"/>
        <w:numPr>
          <w:ilvl w:val="5"/>
          <w:numId w:val="1"/>
        </w:numPr>
        <w:rPr/>
      </w:pPr>
      <w:r>
        <w:rPr/>
        <w:t>Form joints for sealant application with back-to-back casing beads for joints within EIFS and with perimeter casing beads at dissimilar adjoining surfaces. Make gaps between casing beads and between perimeter casing beads and adjoining surfaces of width indicated.</w:t>
      </w:r>
    </w:p>
    <w:p>
      <w:pPr>
        <w:pStyle w:val="CMT"/>
        <w:rPr/>
      </w:pPr>
      <w:r>
        <w:rPr/>
        <w:t>If manufacturer's details recommend extending mesh onto the substrate in lieu of back of board insulation, indicate on Drawings.</w:t>
      </w:r>
    </w:p>
    <w:p>
      <w:pPr>
        <w:pStyle w:val="PR2"/>
        <w:numPr>
          <w:ilvl w:val="5"/>
          <w:numId w:val="1"/>
        </w:numPr>
        <w:rPr/>
      </w:pPr>
      <w:r>
        <w:rPr/>
        <w:t xml:space="preserve">Before installing insulation and before applying field-applied reinforcing mesh, fully wrap board edges. Cover edges of board and extend encapsulating mesh not less than </w:t>
      </w:r>
      <w:r>
        <w:rPr>
          <w:rStyle w:val="IP"/>
        </w:rPr>
        <w:t>2-1/2 inches</w:t>
      </w:r>
      <w:r>
        <w:rPr>
          <w:rStyle w:val="SI"/>
        </w:rPr>
        <w:t xml:space="preserve"> (64 mm)</w:t>
      </w:r>
      <w:r>
        <w:rPr/>
        <w:t xml:space="preserve"> over front and back face unless otherwise indicated on Drawings.</w:t>
      </w:r>
    </w:p>
    <w:p>
      <w:pPr>
        <w:pStyle w:val="PR2"/>
        <w:numPr>
          <w:ilvl w:val="5"/>
          <w:numId w:val="1"/>
        </w:numPr>
        <w:rPr/>
      </w:pPr>
      <w:r>
        <w:rPr/>
        <w:t>Treat exposed edges of insulation as follows:</w:t>
      </w:r>
    </w:p>
    <w:p>
      <w:pPr>
        <w:pStyle w:val="PR3"/>
        <w:numPr>
          <w:ilvl w:val="6"/>
          <w:numId w:val="1"/>
        </w:numPr>
        <w:spacing w:before="240" w:after="0"/>
        <w:rPr/>
      </w:pPr>
      <w:r>
        <w:rPr/>
        <w:t>Except for edges forming substrates of sealant joints, encapsulate with base coat, reinforcing mesh, and finish coat.</w:t>
      </w:r>
    </w:p>
    <w:p>
      <w:pPr>
        <w:pStyle w:val="PR3"/>
        <w:numPr>
          <w:ilvl w:val="6"/>
          <w:numId w:val="1"/>
        </w:numPr>
        <w:rPr/>
      </w:pPr>
      <w:r>
        <w:rPr/>
        <w:t>Encapsulate edges forming substrates of sealant joints within EIFS or between EIFS and other work with base coat and reinforcing mesh.</w:t>
      </w:r>
    </w:p>
    <w:p>
      <w:pPr>
        <w:pStyle w:val="CMT"/>
        <w:rPr/>
      </w:pPr>
      <w:r>
        <w:rPr/>
        <w:t>Retain first subparagraph below if using trim.</w:t>
      </w:r>
    </w:p>
    <w:p>
      <w:pPr>
        <w:pStyle w:val="PR3"/>
        <w:numPr>
          <w:ilvl w:val="6"/>
          <w:numId w:val="1"/>
        </w:numPr>
        <w:rPr/>
      </w:pPr>
      <w:r>
        <w:rPr/>
        <w:t>At edges trimmed by accessories, extend base coat, reinforcing mesh, and finish coat over face leg of accessories.</w:t>
      </w:r>
    </w:p>
    <w:p>
      <w:pPr>
        <w:pStyle w:val="PR2"/>
        <w:numPr>
          <w:ilvl w:val="5"/>
          <w:numId w:val="1"/>
        </w:numPr>
        <w:spacing w:before="240" w:after="0"/>
        <w:rPr/>
      </w:pPr>
      <w:r>
        <w:rPr/>
        <w:t>Coordinate installation of flashing and insulation to produce wall assembly that does not allow water to penetrate behind flashing and water-resistive barrier coating.</w:t>
      </w:r>
    </w:p>
    <w:p>
      <w:pPr>
        <w:pStyle w:val="PR1"/>
        <w:numPr>
          <w:ilvl w:val="4"/>
          <w:numId w:val="1"/>
        </w:numPr>
        <w:rPr/>
      </w:pPr>
      <w:r>
        <w:rPr/>
        <w:t>Expansion Joints: Install at locations indicated, where required by EIFS manufacturer, and as follows:</w:t>
      </w:r>
    </w:p>
    <w:p>
      <w:pPr>
        <w:pStyle w:val="CMT"/>
        <w:rPr/>
      </w:pPr>
      <w:r>
        <w:rPr/>
        <w:t>Retain and revise five subparagraphs below that reflect ASTM C1397 and ASTM C1481 requirements and EIMA recommendations. EIFS must be interrupted where true expansion joints occur in substrates but not necessarily at other joints. Verify requirements for joints with EIFS manufacturers, and adjust or add to list.</w:t>
      </w:r>
    </w:p>
    <w:p>
      <w:pPr>
        <w:pStyle w:val="PR2"/>
        <w:numPr>
          <w:ilvl w:val="5"/>
          <w:numId w:val="1"/>
        </w:numPr>
        <w:spacing w:before="240" w:after="0"/>
        <w:rPr/>
      </w:pPr>
      <w:r>
        <w:rPr/>
        <w:t>At expansion joints in substrates behind EIFS.</w:t>
      </w:r>
    </w:p>
    <w:p>
      <w:pPr>
        <w:pStyle w:val="PR2"/>
        <w:numPr>
          <w:ilvl w:val="5"/>
          <w:numId w:val="1"/>
        </w:numPr>
        <w:rPr/>
      </w:pPr>
      <w:r>
        <w:rPr/>
        <w:t>Where EIFS adjoin dissimilar substrates, materials, and construction, including other EIFS.</w:t>
      </w:r>
    </w:p>
    <w:p>
      <w:pPr>
        <w:pStyle w:val="PR2"/>
        <w:numPr>
          <w:ilvl w:val="5"/>
          <w:numId w:val="1"/>
        </w:numPr>
        <w:rPr/>
      </w:pPr>
      <w:r>
        <w:rPr/>
        <w:t>At floor lines in multilevel wood-framed construction.</w:t>
      </w:r>
    </w:p>
    <w:p>
      <w:pPr>
        <w:pStyle w:val="PR2"/>
        <w:numPr>
          <w:ilvl w:val="5"/>
          <w:numId w:val="1"/>
        </w:numPr>
        <w:rPr/>
      </w:pPr>
      <w:r>
        <w:rPr/>
        <w:t>Where wall height or building shape changes.</w:t>
      </w:r>
    </w:p>
    <w:p>
      <w:pPr>
        <w:pStyle w:val="PR2"/>
        <w:numPr>
          <w:ilvl w:val="5"/>
          <w:numId w:val="1"/>
        </w:numPr>
        <w:rPr/>
      </w:pPr>
      <w:r>
        <w:rPr/>
        <w:t>Where EIFS manufacturer requires joints in long continuous elevations.</w:t>
      </w:r>
    </w:p>
    <w:p>
      <w:pPr>
        <w:pStyle w:val="ART"/>
        <w:numPr>
          <w:ilvl w:val="3"/>
          <w:numId w:val="1"/>
        </w:numPr>
        <w:ind w:hanging="0" w:left="0"/>
        <w:rPr/>
      </w:pPr>
      <w:r>
        <w:rPr/>
        <w:t>APPLICATION OF BASE COAT</w:t>
      </w:r>
    </w:p>
    <w:p>
      <w:pPr>
        <w:pStyle w:val="CMT"/>
        <w:rPr/>
      </w:pPr>
      <w:r>
        <w:rPr/>
        <w:t>Retain "Water-Resistant Base Coat" Paragraph below, in addition to, or in lieu of "Base Coat" Paragraph below.</w:t>
      </w:r>
    </w:p>
    <w:p>
      <w:pPr>
        <w:pStyle w:val="PR1"/>
        <w:numPr>
          <w:ilvl w:val="4"/>
          <w:numId w:val="1"/>
        </w:numPr>
        <w:rPr/>
      </w:pPr>
      <w:r>
        <w:rPr/>
        <w:t>Water-Resistant Base Coat: Apply full-thickness coverage [</w:t>
      </w:r>
      <w:r>
        <w:rPr>
          <w:b/>
        </w:rPr>
        <w:t>to exposed insulation and</w:t>
      </w:r>
      <w:r>
        <w:rPr/>
        <w:t>] to exposed surfaces of [</w:t>
      </w:r>
      <w:r>
        <w:rPr>
          <w:b/>
        </w:rPr>
        <w:t>sloped shapes</w:t>
      </w:r>
      <w:r>
        <w:rPr/>
        <w:t>] [</w:t>
      </w:r>
      <w:r>
        <w:rPr>
          <w:b/>
        </w:rPr>
        <w:t>window sills</w:t>
      </w:r>
      <w:r>
        <w:rPr/>
        <w:t>] [</w:t>
      </w:r>
      <w:r>
        <w:rPr>
          <w:b/>
        </w:rPr>
        <w:t>parapets</w:t>
      </w:r>
      <w:r>
        <w:rPr/>
        <w:t>] [</w:t>
      </w:r>
      <w:r>
        <w:rPr>
          <w:b/>
        </w:rPr>
        <w:t>foam build-outs</w:t>
      </w:r>
      <w:r>
        <w:rPr/>
        <w:t>] &lt;</w:t>
      </w:r>
      <w:r>
        <w:rPr>
          <w:b/>
        </w:rPr>
        <w:t>Insert location</w:t>
      </w:r>
      <w:r>
        <w:rPr/>
        <w:t>&gt; and to other surfaces indicated on Drawings.</w:t>
      </w:r>
    </w:p>
    <w:p>
      <w:pPr>
        <w:pStyle w:val="PR1"/>
        <w:numPr>
          <w:ilvl w:val="4"/>
          <w:numId w:val="1"/>
        </w:numPr>
        <w:rPr/>
      </w:pPr>
      <w:r>
        <w:rPr/>
        <w:t>Base Coat: Apply full coverage to exposed insulation [</w:t>
      </w:r>
      <w:r>
        <w:rPr>
          <w:b/>
        </w:rPr>
        <w:t>and foam build-outs </w:t>
      </w:r>
      <w:r>
        <w:rPr/>
        <w:t>]with not less than [</w:t>
      </w:r>
      <w:r>
        <w:rPr>
          <w:rStyle w:val="IP"/>
          <w:b/>
        </w:rPr>
        <w:t>1/16-inch</w:t>
      </w:r>
      <w:r>
        <w:rPr>
          <w:rStyle w:val="SI"/>
          <w:b/>
        </w:rPr>
        <w:t xml:space="preserve"> (1.6-mm)</w:t>
      </w:r>
      <w:r>
        <w:rPr/>
        <w:t>] &lt;</w:t>
      </w:r>
      <w:r>
        <w:rPr>
          <w:b/>
        </w:rPr>
        <w:t>Insert dimension</w:t>
      </w:r>
      <w:r>
        <w:rPr/>
        <w:t>&gt; dry-coat thickness.</w:t>
      </w:r>
    </w:p>
    <w:p>
      <w:pPr>
        <w:pStyle w:val="PR1"/>
        <w:numPr>
          <w:ilvl w:val="4"/>
          <w:numId w:val="1"/>
        </w:numPr>
        <w:rPr/>
      </w:pPr>
      <w:r>
        <w:rPr/>
        <w:t xml:space="preserve">Reinforcing Mesh: Embed reinforcing mesh in wet base coat to produce wrinkle-free installation with mesh continuous at corners, overlapped not less than </w:t>
      </w:r>
      <w:r>
        <w:rPr>
          <w:rStyle w:val="IP"/>
        </w:rPr>
        <w:t>2-1/2 inches</w:t>
      </w:r>
      <w:r>
        <w:rPr>
          <w:rStyle w:val="SI"/>
        </w:rPr>
        <w:t xml:space="preserve"> (64 mm)</w:t>
      </w:r>
      <w:r>
        <w:rPr/>
        <w:t xml:space="preserve"> or otherwise treated at joints to comply with ASTM C1397. Do not lap reinforcing mesh within </w:t>
      </w:r>
      <w:r>
        <w:rPr>
          <w:rStyle w:val="IP"/>
        </w:rPr>
        <w:t>8 inches</w:t>
      </w:r>
      <w:r>
        <w:rPr>
          <w:rStyle w:val="SI"/>
        </w:rPr>
        <w:t xml:space="preserve"> (200 mm)</w:t>
      </w:r>
      <w:r>
        <w:rPr/>
        <w:t xml:space="preserve"> of corners. Completely embed mesh, applying additional base-coat material if necessary, so reinforcing-mesh color and pattern are invisible.</w:t>
      </w:r>
    </w:p>
    <w:p>
      <w:pPr>
        <w:pStyle w:val="CMT"/>
        <w:rPr/>
      </w:pPr>
      <w:r>
        <w:rPr/>
        <w:t>Some high-impact applications may require a double layer of reinforcing mesh. Verify requirements with manufacturer.</w:t>
      </w:r>
    </w:p>
    <w:p>
      <w:pPr>
        <w:pStyle w:val="PR1"/>
        <w:numPr>
          <w:ilvl w:val="4"/>
          <w:numId w:val="1"/>
        </w:numPr>
        <w:rPr/>
      </w:pPr>
      <w:r>
        <w:rPr/>
        <w:t xml:space="preserve">Double-Layer Reinforcing-Mesh Application: Where indicated or required, apply second base coat and second layer of reinforcing mesh, overlapped not less than </w:t>
      </w:r>
      <w:r>
        <w:rPr>
          <w:rStyle w:val="IP"/>
        </w:rPr>
        <w:t>2-1/2 inches</w:t>
      </w:r>
      <w:r>
        <w:rPr>
          <w:rStyle w:val="SI"/>
        </w:rPr>
        <w:t xml:space="preserve"> (64 mm)</w:t>
      </w:r>
      <w:r>
        <w:rPr/>
        <w:t xml:space="preserve"> or otherwise treated at joints to comply with ASTM C1397 in same manner as first application. Do not apply until first base coat has cured.</w:t>
      </w:r>
    </w:p>
    <w:p>
      <w:pPr>
        <w:pStyle w:val="CMT"/>
        <w:rPr/>
      </w:pPr>
      <w:r>
        <w:rPr/>
        <w:t>Generally, retain "Additional Reinforcing Mesh" Paragraph below to prevent stress cracking at corners of openings and inside corners and to give some additional impact resistance to outside corners.</w:t>
      </w:r>
    </w:p>
    <w:p>
      <w:pPr>
        <w:pStyle w:val="PR1"/>
        <w:numPr>
          <w:ilvl w:val="4"/>
          <w:numId w:val="1"/>
        </w:numPr>
        <w:rPr/>
      </w:pPr>
      <w:r>
        <w:rPr/>
        <w:t xml:space="preserve">Additional Reinforcing Mesh: Apply strip-reinforcing mesh around openings, extending </w:t>
      </w:r>
      <w:r>
        <w:rPr>
          <w:rStyle w:val="IP"/>
        </w:rPr>
        <w:t>4 inches</w:t>
      </w:r>
      <w:r>
        <w:rPr>
          <w:rStyle w:val="SI"/>
        </w:rPr>
        <w:t xml:space="preserve"> (100 mm)</w:t>
      </w:r>
      <w:r>
        <w:rPr/>
        <w:t xml:space="preserve"> beyond perimeter. Apply additional </w:t>
      </w:r>
      <w:r>
        <w:rPr>
          <w:rStyle w:val="IP"/>
        </w:rPr>
        <w:t>9-by-12-inch</w:t>
      </w:r>
      <w:r>
        <w:rPr>
          <w:rStyle w:val="SI"/>
        </w:rPr>
        <w:t xml:space="preserve"> (230-by-300-mm)</w:t>
      </w:r>
      <w:r>
        <w:rPr/>
        <w:t xml:space="preserve"> strip-reinforcing mesh diagonally at corners of openings (re-entrant corners). Apply </w:t>
      </w:r>
      <w:r>
        <w:rPr>
          <w:rStyle w:val="IP"/>
        </w:rPr>
        <w:t>8-inch-</w:t>
      </w:r>
      <w:r>
        <w:rPr>
          <w:rStyle w:val="SI"/>
        </w:rPr>
        <w:t xml:space="preserve"> (200-mm-)</w:t>
      </w:r>
      <w:r>
        <w:rPr/>
        <w:t xml:space="preserve"> wide, strip-reinforcing mesh at both inside and outside corners unless base layer of mesh is lapped not less than </w:t>
      </w:r>
      <w:r>
        <w:rPr>
          <w:rStyle w:val="IP"/>
        </w:rPr>
        <w:t>4 inches</w:t>
      </w:r>
      <w:r>
        <w:rPr>
          <w:rStyle w:val="SI"/>
        </w:rPr>
        <w:t xml:space="preserve"> (100 mm)</w:t>
      </w:r>
      <w:r>
        <w:rPr/>
        <w:t xml:space="preserve"> on each side of corners.</w:t>
      </w:r>
    </w:p>
    <w:p>
      <w:pPr>
        <w:pStyle w:val="CMT"/>
        <w:rPr/>
      </w:pPr>
      <w:r>
        <w:rPr/>
        <w:t>Retain first subparagraph below for aesthetic reveals.</w:t>
      </w:r>
    </w:p>
    <w:p>
      <w:pPr>
        <w:pStyle w:val="PR2"/>
        <w:numPr>
          <w:ilvl w:val="5"/>
          <w:numId w:val="1"/>
        </w:numPr>
        <w:spacing w:before="240" w:after="0"/>
        <w:rPr/>
      </w:pPr>
      <w:r>
        <w:rPr/>
        <w:t xml:space="preserve">At aesthetic reveals, apply strip-reinforcing mesh not less than </w:t>
      </w:r>
      <w:r>
        <w:rPr>
          <w:rStyle w:val="IP"/>
        </w:rPr>
        <w:t>8 inches</w:t>
      </w:r>
      <w:r>
        <w:rPr>
          <w:rStyle w:val="SI"/>
        </w:rPr>
        <w:t xml:space="preserve"> (200 mm)</w:t>
      </w:r>
      <w:r>
        <w:rPr/>
        <w:t xml:space="preserve"> wide.</w:t>
      </w:r>
    </w:p>
    <w:p>
      <w:pPr>
        <w:pStyle w:val="CMT"/>
        <w:rPr/>
      </w:pPr>
      <w:r>
        <w:rPr/>
        <w:t>Generally, retain subparagraph below, so base mesh layer smooths transition at edges of strip reinforcing mesh.</w:t>
      </w:r>
    </w:p>
    <w:p>
      <w:pPr>
        <w:pStyle w:val="PR2"/>
        <w:numPr>
          <w:ilvl w:val="5"/>
          <w:numId w:val="1"/>
        </w:numPr>
        <w:rPr/>
      </w:pPr>
      <w:r>
        <w:rPr/>
        <w:t>Embed strip-reinforcing mesh in base coat before applying first layer of reinforcing mesh.</w:t>
      </w:r>
    </w:p>
    <w:p>
      <w:pPr>
        <w:pStyle w:val="CMT"/>
        <w:rPr/>
      </w:pPr>
      <w:r>
        <w:rPr/>
        <w:t>Retain "Foam Buildouts" Paragraph below if applicable.</w:t>
      </w:r>
    </w:p>
    <w:p>
      <w:pPr>
        <w:pStyle w:val="PR1"/>
        <w:numPr>
          <w:ilvl w:val="4"/>
          <w:numId w:val="1"/>
        </w:numPr>
        <w:rPr/>
      </w:pPr>
      <w:r>
        <w:rPr/>
        <w:t>Foam Buildouts: Fully embed reinforcing mesh in base coat.</w:t>
      </w:r>
    </w:p>
    <w:p>
      <w:pPr>
        <w:pStyle w:val="CMT"/>
        <w:rPr/>
      </w:pPr>
      <w:r>
        <w:rPr/>
        <w:t>Procedure in "Double Base-Coat Application" Paragraph below helps ensure that mesh is fully protected from moisture and improves EIFS durability, weather resistance, and impact resistance.</w:t>
      </w:r>
    </w:p>
    <w:p>
      <w:pPr>
        <w:pStyle w:val="PR1"/>
        <w:numPr>
          <w:ilvl w:val="4"/>
          <w:numId w:val="1"/>
        </w:numPr>
        <w:rPr/>
      </w:pPr>
      <w:r>
        <w:rPr/>
        <w:t>Double Base-Coat Application: Where indicated, apply second base coat in same manner and thickness as first application, except without reinforcing mesh. Do not apply until first base coat has cured.</w:t>
      </w:r>
    </w:p>
    <w:p>
      <w:pPr>
        <w:pStyle w:val="ART"/>
        <w:numPr>
          <w:ilvl w:val="3"/>
          <w:numId w:val="1"/>
        </w:numPr>
        <w:ind w:hanging="0" w:left="0"/>
        <w:rPr/>
      </w:pPr>
      <w:r>
        <w:rPr/>
        <w:t>APPLICATION OF FINISH COAT</w:t>
      </w:r>
    </w:p>
    <w:p>
      <w:pPr>
        <w:pStyle w:val="CMT"/>
        <w:rPr/>
      </w:pPr>
      <w:r>
        <w:rPr/>
        <w:t>Retain "Primer" Paragraph below if applicable.</w:t>
      </w:r>
    </w:p>
    <w:p>
      <w:pPr>
        <w:pStyle w:val="PR1"/>
        <w:numPr>
          <w:ilvl w:val="4"/>
          <w:numId w:val="1"/>
        </w:numPr>
        <w:rPr/>
      </w:pPr>
      <w:r>
        <w:rPr/>
        <w:t>Primer: Apply over dry base coat.</w:t>
      </w:r>
    </w:p>
    <w:p>
      <w:pPr>
        <w:pStyle w:val="CMT"/>
        <w:rPr/>
      </w:pPr>
      <w:r>
        <w:rPr/>
        <w:t>Retain option in "Finish Coat" Paragraph below if retaining "Primer" Paragraph above.</w:t>
      </w:r>
    </w:p>
    <w:p>
      <w:pPr>
        <w:pStyle w:val="PR1"/>
        <w:numPr>
          <w:ilvl w:val="4"/>
          <w:numId w:val="1"/>
        </w:numPr>
        <w:rPr/>
      </w:pPr>
      <w:r>
        <w:rPr/>
        <w:t>Finish Coat: Apply full-thickness coverage over dry [</w:t>
      </w:r>
      <w:r>
        <w:rPr>
          <w:b/>
        </w:rPr>
        <w:t>primed </w:t>
      </w:r>
      <w:r>
        <w:rPr/>
        <w:t>]base coat, maintaining a wet edge at all times for uniform appearance, to produce a uniform finish of color and texture matching approved sample and free of cold joints, shadow lines, and texture variations.</w:t>
      </w:r>
    </w:p>
    <w:p>
      <w:pPr>
        <w:pStyle w:val="CMT"/>
        <w:rPr/>
      </w:pPr>
      <w:r>
        <w:rPr/>
        <w:t>Retain subparagraph below for applied aggregate.</w:t>
      </w:r>
    </w:p>
    <w:p>
      <w:pPr>
        <w:pStyle w:val="PR2"/>
        <w:numPr>
          <w:ilvl w:val="5"/>
          <w:numId w:val="1"/>
        </w:numPr>
        <w:spacing w:before="240" w:after="0"/>
        <w:rPr/>
      </w:pPr>
      <w:r>
        <w:rPr/>
        <w:t>Embed aggregate in finish coat to produce a uniform applied-aggregate finish of color and texture matching approved sample.</w:t>
      </w:r>
    </w:p>
    <w:p>
      <w:pPr>
        <w:pStyle w:val="CMT"/>
        <w:rPr/>
      </w:pPr>
      <w:r>
        <w:rPr/>
        <w:t>Retain "Sealer Coat" Paragraph below if applicable.</w:t>
      </w:r>
    </w:p>
    <w:p>
      <w:pPr>
        <w:pStyle w:val="PR1"/>
        <w:numPr>
          <w:ilvl w:val="4"/>
          <w:numId w:val="1"/>
        </w:numPr>
        <w:rPr/>
      </w:pPr>
      <w:r>
        <w:rPr/>
        <w:t>Sealer Coat: Apply over dry finish coat, in number of coats and thickness required by EIFS manufacturer.</w:t>
      </w:r>
    </w:p>
    <w:p>
      <w:pPr>
        <w:pStyle w:val="ART"/>
        <w:numPr>
          <w:ilvl w:val="3"/>
          <w:numId w:val="1"/>
        </w:numPr>
        <w:ind w:hanging="0" w:left="0"/>
        <w:rPr/>
      </w:pPr>
      <w:r>
        <w:rPr/>
        <w:t>FIELD QUALITY CONTROL</w:t>
      </w:r>
    </w:p>
    <w:p>
      <w:pPr>
        <w:pStyle w:val="CMT"/>
        <w:rPr/>
      </w:pPr>
      <w:r>
        <w:rPr/>
        <w:t>The IBC requires special inspections for water-resistive barrier coatings installed over sheathing for EIFS installations. Verify requirements of applicable building code.</w:t>
      </w:r>
    </w:p>
    <w:p>
      <w:pPr>
        <w:pStyle w:val="PR1"/>
        <w:numPr>
          <w:ilvl w:val="4"/>
          <w:numId w:val="1"/>
        </w:numPr>
        <w:rPr/>
      </w:pPr>
      <w:r>
        <w:rPr/>
        <w:t>Special Inspections: Owner will engage a qualified special inspector to perform the following special inspections:</w:t>
      </w:r>
    </w:p>
    <w:p>
      <w:pPr>
        <w:pStyle w:val="CMT"/>
        <w:rPr/>
      </w:pPr>
      <w:r>
        <w:rPr/>
        <w:t>Retain applicable special inspections in subparagraphs below. Although the IBC does not require special inspections for EIFS with drainage, it does require special inspections for the water-resistive barrier coating beneath EIFS in some situations.</w:t>
      </w:r>
    </w:p>
    <w:p>
      <w:pPr>
        <w:pStyle w:val="PR2"/>
        <w:numPr>
          <w:ilvl w:val="5"/>
          <w:numId w:val="1"/>
        </w:numPr>
        <w:spacing w:before="240" w:after="0"/>
        <w:rPr/>
      </w:pPr>
      <w:r>
        <w:rPr/>
        <w:t>Water-resistive barrier coatings applied over sheathing.</w:t>
      </w:r>
    </w:p>
    <w:p>
      <w:pPr>
        <w:pStyle w:val="PR2"/>
        <w:numPr>
          <w:ilvl w:val="5"/>
          <w:numId w:val="1"/>
        </w:numPr>
        <w:rPr/>
      </w:pPr>
      <w:r>
        <w:rPr/>
        <w:t>&lt;</w:t>
      </w:r>
      <w:r>
        <w:rPr>
          <w:b/>
        </w:rPr>
        <w:t>Insert special inspections</w:t>
      </w:r>
      <w:r>
        <w:rPr/>
        <w:t>&gt;.</w:t>
      </w:r>
    </w:p>
    <w:p>
      <w:pPr>
        <w:pStyle w:val="CMT"/>
        <w:rPr/>
      </w:pPr>
      <w:r>
        <w:rPr/>
        <w:t>Retain paragraphs below if testing of EIFS or EIFS attachment to substrates is required, in addition to "Special Inspections" Paragraph above, to suit Project. Retain first option in "Testing Agency" Paragraph below if Owner engages testing agency. If authorities having jurisdiction permit Contractor to engage testing agency, consider retaining second option.</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EIFS Tests and Inspections: In accordance with ASTM E2359/E2359M &lt;</w:t>
      </w:r>
      <w:r>
        <w:rPr>
          <w:b/>
        </w:rPr>
        <w:t>Insert tests and inspections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EIFS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 AND PROTECTION</w:t>
      </w:r>
    </w:p>
    <w:p>
      <w:pPr>
        <w:pStyle w:val="PR1"/>
        <w:numPr>
          <w:ilvl w:val="4"/>
          <w:numId w:val="1"/>
        </w:numPr>
        <w:rPr/>
      </w:pPr>
      <w:r>
        <w:rPr/>
        <w:t>Remove temporary covering and protection of other work. Promptly remove coating materials from window and door frames and other surfaces outside areas indicated to receive EIFS coatings.</w:t>
      </w:r>
    </w:p>
    <w:p>
      <w:pPr>
        <w:pStyle w:val="EOS"/>
        <w:rPr/>
      </w:pPr>
      <w:r>
        <w:rPr/>
        <w:t>END OF SECTION 072419</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WATER-DRAINAGE EXTERIOR INSULATION AND FINISH SYSTEM (EIFS)</w:t>
          </w:r>
        </w:p>
      </w:tc>
      <w:tc>
        <w:tcPr>
          <w:tcW w:w="1872" w:type="dxa"/>
          <w:tcBorders/>
        </w:tcPr>
        <w:p>
          <w:pPr>
            <w:pStyle w:val="RJUST"/>
            <w:rPr/>
          </w:pPr>
          <w:r>
            <w:rPr>
              <w:rStyle w:val="NUM"/>
            </w:rPr>
            <w:t>072419</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2419"/>
    <w:docVar w:name="MF95" w:val="07243"/>
    <w:docVar w:name="MFOrigin" w:val="MF04"/>
    <w:docVar w:name="SectionID" w:val="161"/>
    <w:docVar w:name="SpecType" w:val="MasterSpec"/>
    <w:docVar w:name="Version" w:val="163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2419&amp;ver=03-01-22&amp;format=FL&amp;sid=16383&amp;utm_source=MasterSpec&amp;utm_medium=Word" TargetMode="External"/><Relationship Id="rId3" Type="http://schemas.openxmlformats.org/officeDocument/2006/relationships/hyperlink" Target="http://www.productmasterspec.com/construction_specifications?mf04=072419&amp;update=ms2022_3&amp;utm_source=MasterSpec&amp;utm_medium=Word" TargetMode="External"/><Relationship Id="rId4" Type="http://schemas.openxmlformats.org/officeDocument/2006/relationships/hyperlink" Target="http://www.arcomnet.com/sustainable_design.aspx?topic=383" TargetMode="External"/><Relationship Id="rId5" Type="http://schemas.openxmlformats.org/officeDocument/2006/relationships/hyperlink" Target="http://www.arcomnet.com/sustainable_design.aspx?topic=331" TargetMode="External"/><Relationship Id="rId6" Type="http://schemas.openxmlformats.org/officeDocument/2006/relationships/hyperlink" Target="http://www.arcomnet.com/sustainable_design.aspx?topic=24" TargetMode="External"/><Relationship Id="rId7" Type="http://schemas.openxmlformats.org/officeDocument/2006/relationships/hyperlink" Target="http://www.arcomnet.com/sustainable_design.aspx?topic=2392" TargetMode="External"/><Relationship Id="rId8" Type="http://schemas.openxmlformats.org/officeDocument/2006/relationships/hyperlink" Target="http://www.arcomnet.com/sustainable_design.aspx?topic=2390" TargetMode="External"/><Relationship Id="rId9" Type="http://schemas.openxmlformats.org/officeDocument/2006/relationships/hyperlink" Target="http://www.specagent.com/LookUp/?ulid=4707&amp;mf=&amp;src=wd" TargetMode="External"/><Relationship Id="rId10" Type="http://schemas.openxmlformats.org/officeDocument/2006/relationships/hyperlink" Target="http://www.arcomnet.com/sustainable_design.aspx?topic=190" TargetMode="External"/><Relationship Id="rId11" Type="http://schemas.openxmlformats.org/officeDocument/2006/relationships/hyperlink" Target="http://www.arcomnet.com/sustainable_design.aspx?topic=141" TargetMode="External"/><Relationship Id="rId12" Type="http://schemas.openxmlformats.org/officeDocument/2006/relationships/hyperlink" Target="http://www.arcomnet.com/sustainable_design.aspx?topic=140" TargetMode="External"/><Relationship Id="rId13" Type="http://schemas.openxmlformats.org/officeDocument/2006/relationships/hyperlink" Target="http://www.arcomnet.com/sustainable_design.aspx?topic=141" TargetMode="External"/><Relationship Id="rId14" Type="http://schemas.openxmlformats.org/officeDocument/2006/relationships/hyperlink" Target="http://www.arcomnet.com/sustainable_design.aspx?topic=140" TargetMode="External"/><Relationship Id="rId15" Type="http://schemas.openxmlformats.org/officeDocument/2006/relationships/hyperlink" Target="http://www.arcomnet.com/sustainable_design.aspx?topic=141" TargetMode="External"/><Relationship Id="rId16" Type="http://schemas.openxmlformats.org/officeDocument/2006/relationships/hyperlink" Target="http://www.arcomnet.com/sustainable_design.aspx?topic=140" TargetMode="External"/><Relationship Id="rId17" Type="http://schemas.openxmlformats.org/officeDocument/2006/relationships/hyperlink" Target="http://www.arcomnet.com/sustainable_design.aspx?topic=190"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2022-09-26T01:50:00Z</dcterms:created>
  <dc:creator>Deltek, Inc.</dc:creator>
  <dc:description/>
  <cp:keywords>BAS-12345-MS80</cp:keywords>
  <dc:language>zh-CN</dc:language>
  <cp:lastModifiedBy>Janice Nacional</cp:lastModifiedBy>
  <dcterms:modified xsi:type="dcterms:W3CDTF">2022-09-26T01:50:00Z</dcterms:modified>
  <cp:revision>2</cp:revision>
  <dc:subject>WATER-DRAINAGE EXTERIOR INSULATION AND FINISH SYSTEM (EIFS)</dc:subject>
  <dc:title>SECTION 072419 - WATER-DRAINAGE EXTERIOR INSULATION AND FINISH SYSTEM (EIFS)</dc:title>
</cp:coreProperties>
</file>