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072500</w:t>
      </w:r>
      <w:r>
        <w:rPr/>
        <w:t xml:space="preserve"> - </w:t>
      </w:r>
      <w:r>
        <w:rPr>
          <w:rStyle w:val="NAM"/>
        </w:rPr>
        <w:t>WEATHER BARRIERS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Revise subparagraphs below to suit Project.</w:t>
      </w:r>
    </w:p>
    <w:p>
      <w:pPr>
        <w:pStyle w:val="PR2"/>
        <w:numPr>
          <w:ilvl w:val="5"/>
          <w:numId w:val="1"/>
        </w:numPr>
        <w:spacing w:before="240" w:after="0"/>
        <w:rPr/>
      </w:pPr>
      <w:r>
        <w:rPr/>
        <w:t>Building paper.</w:t>
      </w:r>
    </w:p>
    <w:p>
      <w:pPr>
        <w:pStyle w:val="PR2"/>
        <w:numPr>
          <w:ilvl w:val="5"/>
          <w:numId w:val="1"/>
        </w:numPr>
        <w:rPr/>
      </w:pPr>
      <w:r>
        <w:rPr/>
        <w:t>Building wrap.</w:t>
      </w:r>
    </w:p>
    <w:p>
      <w:pPr>
        <w:pStyle w:val="PR2"/>
        <w:numPr>
          <w:ilvl w:val="5"/>
          <w:numId w:val="1"/>
        </w:numPr>
        <w:rPr/>
      </w:pPr>
      <w:r>
        <w:rPr/>
        <w:t>Drainage wrap.</w:t>
      </w:r>
    </w:p>
    <w:p>
      <w:pPr>
        <w:pStyle w:val="PR2"/>
        <w:numPr>
          <w:ilvl w:val="5"/>
          <w:numId w:val="1"/>
        </w:numPr>
        <w:rPr/>
      </w:pPr>
      <w:r>
        <w:rPr/>
        <w:t>Flexible flashing.</w:t>
      </w:r>
    </w:p>
    <w:p>
      <w:pPr>
        <w:pStyle w:val="PR2"/>
        <w:numPr>
          <w:ilvl w:val="5"/>
          <w:numId w:val="1"/>
        </w:numPr>
        <w:rPr/>
      </w:pPr>
      <w:r>
        <w:rPr/>
        <w:t>Drainage material.</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Building paper.</w:t>
      </w:r>
    </w:p>
    <w:p>
      <w:pPr>
        <w:pStyle w:val="PR2"/>
        <w:numPr>
          <w:ilvl w:val="5"/>
          <w:numId w:val="1"/>
        </w:numPr>
        <w:rPr/>
      </w:pPr>
      <w:r>
        <w:rPr/>
        <w:t>Building wrap.</w:t>
      </w:r>
    </w:p>
    <w:p>
      <w:pPr>
        <w:pStyle w:val="PR2"/>
        <w:numPr>
          <w:ilvl w:val="5"/>
          <w:numId w:val="1"/>
        </w:numPr>
        <w:rPr/>
      </w:pPr>
      <w:r>
        <w:rPr/>
        <w:t>Drainage wrap.</w:t>
      </w:r>
    </w:p>
    <w:p>
      <w:pPr>
        <w:pStyle w:val="PR2"/>
        <w:numPr>
          <w:ilvl w:val="5"/>
          <w:numId w:val="1"/>
        </w:numPr>
        <w:rPr/>
      </w:pPr>
      <w:r>
        <w:rPr/>
        <w:t>Flexible flashing.</w:t>
      </w:r>
    </w:p>
    <w:p>
      <w:pPr>
        <w:pStyle w:val="PR2"/>
        <w:numPr>
          <w:ilvl w:val="5"/>
          <w:numId w:val="1"/>
        </w:numPr>
        <w:rPr/>
      </w:pPr>
      <w:r>
        <w:rPr/>
        <w:t>Drainage material.</w:t>
      </w:r>
    </w:p>
    <w:p>
      <w:pPr>
        <w:pStyle w:val="PR1"/>
        <w:numPr>
          <w:ilvl w:val="4"/>
          <w:numId w:val="1"/>
        </w:numPr>
        <w:rPr/>
      </w:pPr>
      <w:r>
        <w:rPr/>
        <w:t>Product Data Submittals: For [</w:t>
      </w:r>
      <w:r>
        <w:rPr>
          <w:b/>
        </w:rPr>
        <w:t>building wrap</w:t>
      </w:r>
      <w:r>
        <w:rPr/>
        <w:t>] [</w:t>
      </w:r>
      <w:r>
        <w:rPr>
          <w:b/>
        </w:rPr>
        <w:t>drainage wrap</w:t>
      </w:r>
      <w:r>
        <w:rPr/>
        <w:t>], include data on air and water-vapor permeance based on testing in accordance with referenced standards.</w:t>
      </w:r>
    </w:p>
    <w:p>
      <w:pPr>
        <w:pStyle w:val="PR1"/>
        <w:numPr>
          <w:ilvl w:val="4"/>
          <w:numId w:val="1"/>
        </w:numPr>
        <w:rPr/>
      </w:pPr>
      <w:r>
        <w:rPr/>
        <w:t>Shop Drawings: Show details of [</w:t>
      </w:r>
      <w:r>
        <w:rPr>
          <w:b/>
        </w:rPr>
        <w:t>building paper</w:t>
      </w:r>
      <w:r>
        <w:rPr/>
        <w:t>] [</w:t>
      </w:r>
      <w:r>
        <w:rPr>
          <w:b/>
        </w:rPr>
        <w:t>building wrap</w:t>
      </w:r>
      <w:r>
        <w:rPr/>
        <w:t>] [</w:t>
      </w:r>
      <w:r>
        <w:rPr>
          <w:b/>
        </w:rPr>
        <w:t>drainage wrap</w:t>
      </w:r>
      <w:r>
        <w:rPr/>
        <w:t>] at terminations, openings, and penetrations. Show details of flexible flashing applications.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EPDs and HPDs.&gt;</w:t>
        </w:r>
      </w:hyperlink>
    </w:p>
    <w:p>
      <w:pPr>
        <w:pStyle w:val="PR2"/>
        <w:numPr>
          <w:ilvl w:val="5"/>
          <w:numId w:val="1"/>
        </w:numPr>
        <w:rPr/>
      </w:pPr>
      <w:hyperlink r:id="rId5">
        <w:r>
          <w:rPr>
            <w:rStyle w:val="Hyperlink"/>
          </w:rPr>
          <w:t>&lt;Double click here to insert sustainable design text for Health Product Declaration.&gt;</w:t>
        </w:r>
      </w:hyperlink>
    </w:p>
    <w:p>
      <w:pPr>
        <w:pStyle w:val="ART"/>
        <w:numPr>
          <w:ilvl w:val="3"/>
          <w:numId w:val="1"/>
        </w:numPr>
        <w:ind w:hanging="0" w:left="0"/>
        <w:rPr/>
      </w:pPr>
      <w:r>
        <w:rPr/>
        <w:t>INFORMATIONAL SUBMITTALS</w:t>
      </w:r>
    </w:p>
    <w:p>
      <w:pPr>
        <w:pStyle w:val="PR1"/>
        <w:numPr>
          <w:ilvl w:val="4"/>
          <w:numId w:val="1"/>
        </w:numPr>
        <w:rPr/>
      </w:pPr>
      <w:r>
        <w:rPr/>
        <w:t>Evaluation Reports: For [</w:t>
      </w:r>
      <w:r>
        <w:rPr>
          <w:b/>
        </w:rPr>
        <w:t>water-resistive barrier</w:t>
      </w:r>
      <w:r>
        <w:rPr/>
        <w:t>] [</w:t>
      </w:r>
      <w:r>
        <w:rPr>
          <w:b/>
        </w:rPr>
        <w:t>and</w:t>
      </w:r>
      <w:r>
        <w:rPr/>
        <w:t>] [</w:t>
      </w:r>
      <w:r>
        <w:rPr>
          <w:b/>
        </w:rPr>
        <w:t>flexible flashing</w:t>
      </w:r>
      <w:r>
        <w:rPr/>
        <w:t>], from ICC-ES.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WATER-RESISTIVE BARRIER</w:t>
      </w:r>
    </w:p>
    <w:p>
      <w:pPr>
        <w:pStyle w:val="CMT"/>
        <w:rPr/>
      </w:pPr>
      <w:r>
        <w:rPr/>
        <w:t>Usually retain this article; a water-resistive barrier over sheathing is inexpensive and is required behind masonry veneers. Delete article if a water-resistive barrier will interfere with exterior insulation and finish systems or similar construction.</w:t>
      </w:r>
    </w:p>
    <w:p>
      <w:pPr>
        <w:pStyle w:val="CMT"/>
        <w:rPr/>
      </w:pPr>
      <w:r>
        <w:rPr/>
        <w:t>Retain "Building Paper," "Building Wrap," or "Drainage Wrap" Paragraph below.</w:t>
      </w:r>
    </w:p>
    <w:p>
      <w:pPr>
        <w:pStyle w:val="PR1"/>
        <w:numPr>
          <w:ilvl w:val="4"/>
          <w:numId w:val="1"/>
        </w:numPr>
        <w:rPr/>
      </w:pPr>
      <w:r>
        <w:rPr/>
        <w:t>Building Paper:</w:t>
      </w:r>
    </w:p>
    <w:p>
      <w:pPr>
        <w:pStyle w:val="CMT"/>
        <w:rPr/>
      </w:pPr>
      <w:r>
        <w:rPr/>
        <w:t>Retain one of two subparagraphs below.</w:t>
      </w:r>
    </w:p>
    <w:p>
      <w:pPr>
        <w:pStyle w:val="PR2"/>
        <w:numPr>
          <w:ilvl w:val="5"/>
          <w:numId w:val="1"/>
        </w:numPr>
        <w:spacing w:before="240" w:after="0"/>
        <w:rPr/>
      </w:pPr>
      <w:r>
        <w:rPr/>
        <w:t>ASTM D226/D226M, Type 1 (No. 15 asphalt-saturated organic felt), unperforated.</w:t>
      </w:r>
    </w:p>
    <w:p>
      <w:pPr>
        <w:pStyle w:val="PR2"/>
        <w:numPr>
          <w:ilvl w:val="5"/>
          <w:numId w:val="1"/>
        </w:numPr>
        <w:rPr/>
      </w:pPr>
      <w:r>
        <w:rPr/>
        <w:t>Water-vapor-permeable, asphalt-saturated kraft building paper that complies with ICC-ES AC38, Grade D[</w:t>
      </w:r>
      <w:r>
        <w:rPr>
          <w:b/>
        </w:rPr>
        <w:t>; except with water-resistance rating not less than 1 hour</w:t>
      </w:r>
      <w:r>
        <w:rPr/>
        <w:t>].</w:t>
      </w:r>
    </w:p>
    <w:p>
      <w:pPr>
        <w:pStyle w:val="CMT"/>
        <w:rPr/>
      </w:pPr>
      <w:r>
        <w:rPr/>
        <w:t>First three options in "Building Wrap" Paragraph below apply to weather-resistant barriers; ASTM E2556/E2556M classifies Type I as having base-level water resistance and Type II as having enhanced water resistance. ASTM E1677 in fourth option is for air barrier materials for low-rise buildings and allows 15 times more air infiltration as the limit for air barrier materials in many building codes. Some products meet more than one listed option; verify with manufacturer.</w:t>
      </w:r>
    </w:p>
    <w:p>
      <w:pPr>
        <w:pStyle w:val="PR1"/>
        <w:numPr>
          <w:ilvl w:val="4"/>
          <w:numId w:val="1"/>
        </w:numPr>
        <w:rPr/>
      </w:pPr>
      <w:r>
        <w:rPr/>
        <w:t>Building Wrap: [</w:t>
      </w:r>
      <w:r>
        <w:rPr>
          <w:b/>
        </w:rPr>
        <w:t>ASTM E2556/E2556M, Type I</w:t>
      </w:r>
      <w:r>
        <w:rPr/>
        <w:t>] [</w:t>
      </w:r>
      <w:r>
        <w:rPr>
          <w:b/>
        </w:rPr>
        <w:t>ASTM E2556/E2556M, Type II</w:t>
      </w:r>
      <w:r>
        <w:rPr/>
        <w:t>] [</w:t>
      </w:r>
      <w:r>
        <w:rPr>
          <w:b/>
        </w:rPr>
        <w:t>ICC-ES AC38</w:t>
      </w:r>
      <w:r>
        <w:rPr/>
        <w:t>] [</w:t>
      </w:r>
      <w:r>
        <w:rPr>
          <w:b/>
        </w:rPr>
        <w:t>ASTM E1677, Type I</w:t>
      </w:r>
      <w:r>
        <w:rPr/>
        <w:t>] air barrier; with flame-spread and smoke-developed indexes of less than 25 and 450, respectively, when tested in accordance with ASTM E84; UV stabilized; and acceptable to authorities having jurisdiction.</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Coordinate permeance value retained or inserted in "Water-Vapor Permeance" Subparagraph below with products retained. Consult manufacturers' literature.</w:t>
      </w:r>
    </w:p>
    <w:p>
      <w:pPr>
        <w:pStyle w:val="PR2"/>
        <w:numPr>
          <w:ilvl w:val="5"/>
          <w:numId w:val="1"/>
        </w:numPr>
        <w:rPr/>
      </w:pPr>
      <w:r>
        <w:rPr/>
        <w:t>Water-Vapor Permeance: Minimum [</w:t>
      </w:r>
      <w:r>
        <w:rPr>
          <w:rStyle w:val="IP"/>
          <w:b/>
        </w:rPr>
        <w:t>75 perms</w:t>
      </w:r>
      <w:r>
        <w:rPr>
          <w:rStyle w:val="SI"/>
          <w:b/>
        </w:rPr>
        <w:t xml:space="preserve"> (4300 ng/Pa x s x sq. m)</w:t>
      </w:r>
      <w:r>
        <w:rPr/>
        <w:t>] [</w:t>
      </w:r>
      <w:r>
        <w:rPr>
          <w:rStyle w:val="IP"/>
          <w:b/>
        </w:rPr>
        <w:t>20 perms</w:t>
      </w:r>
      <w:r>
        <w:rPr>
          <w:rStyle w:val="SI"/>
          <w:b/>
        </w:rPr>
        <w:t xml:space="preserve"> (1150 ng/Pa x s x sq. m)</w:t>
      </w:r>
      <w:r>
        <w:rPr/>
        <w:t>] [</w:t>
      </w:r>
      <w:r>
        <w:rPr>
          <w:rStyle w:val="IP"/>
          <w:b/>
        </w:rPr>
        <w:t>8 perms</w:t>
      </w:r>
      <w:r>
        <w:rPr>
          <w:rStyle w:val="SI"/>
          <w:b/>
        </w:rPr>
        <w:t xml:space="preserve"> (460 ng/Pa x s x sq. m)</w:t>
      </w:r>
      <w:r>
        <w:rPr/>
        <w:t>] &lt;</w:t>
      </w:r>
      <w:r>
        <w:rPr>
          <w:b/>
        </w:rPr>
        <w:t>Insert value</w:t>
      </w:r>
      <w:r>
        <w:rPr/>
        <w:t>&gt; per ASTM E96/E96M, Desiccant Method (Procedure A).</w:t>
      </w:r>
    </w:p>
    <w:p>
      <w:pPr>
        <w:pStyle w:val="CMT"/>
        <w:rPr/>
      </w:pPr>
      <w:r>
        <w:rPr/>
        <w:t>"Air Permeance" Subparagraph below is based on ICC-ES and Massachusetts State Building Code criteria for air barrier materials. Note that this requirement is far more stringent than the requirement in ASTM E1677, and some building wrap products cannot comply. Before retaining, consult manufacturers' literature.</w:t>
      </w:r>
    </w:p>
    <w:p>
      <w:pPr>
        <w:pStyle w:val="PR2"/>
        <w:numPr>
          <w:ilvl w:val="5"/>
          <w:numId w:val="1"/>
        </w:numPr>
        <w:rPr/>
      </w:pPr>
      <w:r>
        <w:rPr/>
        <w:t xml:space="preserve">Air Permeance: Maximum </w:t>
      </w:r>
      <w:r>
        <w:rPr>
          <w:rStyle w:val="IP"/>
        </w:rPr>
        <w:t>0.004 cfm/sq. ft. at 0.3-inch wg</w:t>
      </w:r>
      <w:r>
        <w:rPr>
          <w:rStyle w:val="SI"/>
        </w:rPr>
        <w:t xml:space="preserve"> (0.02 L/s x sq. m at 75 Pa)</w:t>
      </w:r>
      <w:r>
        <w:rPr/>
        <w:t xml:space="preserve"> when tested in accordance with ASTM E2178.</w:t>
      </w:r>
    </w:p>
    <w:p>
      <w:pPr>
        <w:pStyle w:val="PR2"/>
        <w:numPr>
          <w:ilvl w:val="5"/>
          <w:numId w:val="1"/>
        </w:numPr>
        <w:rPr/>
      </w:pPr>
      <w:r>
        <w:rPr/>
        <w:t>Allowable UV Exposure Time: Not more than [</w:t>
      </w:r>
      <w:r>
        <w:rPr>
          <w:b/>
        </w:rPr>
        <w:t>120</w:t>
      </w:r>
      <w:r>
        <w:rPr/>
        <w:t>] [</w:t>
      </w:r>
      <w:r>
        <w:rPr>
          <w:b/>
        </w:rPr>
        <w:t>180</w:t>
      </w:r>
      <w:r>
        <w:rPr/>
        <w:t>] days.</w:t>
      </w:r>
    </w:p>
    <w:p>
      <w:pPr>
        <w:pStyle w:val="CMT"/>
        <w:rPr/>
      </w:pPr>
      <w:r>
        <w:rPr/>
        <w:t>Retain "Flame Propagation Test" Subparagraph below if required. Tested products are not available from all manufacturers for all types of assemblies.</w:t>
      </w:r>
    </w:p>
    <w:p>
      <w:pPr>
        <w:pStyle w:val="PR2"/>
        <w:numPr>
          <w:ilvl w:val="5"/>
          <w:numId w:val="1"/>
        </w:numPr>
        <w:rPr/>
      </w:pPr>
      <w:r>
        <w:rPr/>
        <w:t>Flame Propagation Test: Materials and construction to be as tested in accordance with NFPA 285.</w:t>
      </w:r>
    </w:p>
    <w:p>
      <w:pPr>
        <w:pStyle w:val="CMT"/>
        <w:rPr/>
      </w:pPr>
      <w:r>
        <w:rPr/>
        <w:t>First three options in "Drainage Wrap" Paragraph below apply to weather-resistant barriers; ASTM E2556/E2556M classifies Type I as having base-level water resistance and Type II as having enhanced water resistance. ASTM E1677 in fourth option is for air barrier materials for low-rise buildings and allows 15 times more air infiltration as the limit for air barrier materials in many building codes. Some products meet more than one listed option; verify with manufacturer.</w:t>
      </w:r>
    </w:p>
    <w:p>
      <w:pPr>
        <w:pStyle w:val="PR1"/>
        <w:numPr>
          <w:ilvl w:val="4"/>
          <w:numId w:val="1"/>
        </w:numPr>
        <w:rPr/>
      </w:pPr>
      <w:r>
        <w:rPr/>
        <w:t>Drainage Wrap: [</w:t>
      </w:r>
      <w:r>
        <w:rPr>
          <w:b/>
        </w:rPr>
        <w:t>ASTM E2556/E2556M, Type I</w:t>
      </w:r>
      <w:r>
        <w:rPr/>
        <w:t>] [</w:t>
      </w:r>
      <w:r>
        <w:rPr>
          <w:b/>
        </w:rPr>
        <w:t>ASTM E2556/E2556M, Type II</w:t>
      </w:r>
      <w:r>
        <w:rPr/>
        <w:t>] [</w:t>
      </w:r>
      <w:r>
        <w:rPr>
          <w:b/>
        </w:rPr>
        <w:t>ICC-ES AC38</w:t>
      </w:r>
      <w:r>
        <w:rPr/>
        <w:t>] [</w:t>
      </w:r>
      <w:r>
        <w:rPr>
          <w:b/>
        </w:rPr>
        <w:t>ASTM E1677, Type I</w:t>
      </w:r>
      <w:r>
        <w:rPr/>
        <w:t>] dimensional water-resistive barrier that also creates a drainage plane; with flame-spread and smoke-developed indexes of less than 25 and 450, respectively, when tested in accordance with ASTM E84; and acceptable to authorities having jurisdiction.</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Coordinate permeance value retained or inserted in "Water-Vapor Permeance" Subparagraph below with required code and products retained. Consult manufacturers' literature.</w:t>
      </w:r>
    </w:p>
    <w:p>
      <w:pPr>
        <w:pStyle w:val="PR2"/>
        <w:numPr>
          <w:ilvl w:val="5"/>
          <w:numId w:val="1"/>
        </w:numPr>
        <w:rPr/>
      </w:pPr>
      <w:r>
        <w:rPr/>
        <w:t>Water-Vapor Permeance: Minimum [</w:t>
      </w:r>
      <w:r>
        <w:rPr>
          <w:rStyle w:val="IP"/>
          <w:b/>
        </w:rPr>
        <w:t>55 perms</w:t>
      </w:r>
      <w:r>
        <w:rPr>
          <w:rStyle w:val="SI"/>
          <w:b/>
        </w:rPr>
        <w:t xml:space="preserve"> (3147 ng/Pa x s x sq. m)</w:t>
      </w:r>
      <w:r>
        <w:rPr/>
        <w:t>] [</w:t>
      </w:r>
      <w:r>
        <w:rPr>
          <w:rStyle w:val="IP"/>
          <w:b/>
        </w:rPr>
        <w:t>35 perms</w:t>
      </w:r>
      <w:r>
        <w:rPr>
          <w:rStyle w:val="SI"/>
          <w:b/>
        </w:rPr>
        <w:t xml:space="preserve"> (2002 ng/Pa x s x sq. m)</w:t>
      </w:r>
      <w:r>
        <w:rPr/>
        <w:t>] [</w:t>
      </w:r>
      <w:r>
        <w:rPr>
          <w:rStyle w:val="IP"/>
          <w:b/>
        </w:rPr>
        <w:t>15 perms</w:t>
      </w:r>
      <w:r>
        <w:rPr>
          <w:rStyle w:val="SI"/>
          <w:b/>
        </w:rPr>
        <w:t xml:space="preserve"> (858 ng/Pa x s x sq. m)</w:t>
      </w:r>
      <w:r>
        <w:rPr/>
        <w:t>] [</w:t>
      </w:r>
      <w:r>
        <w:rPr>
          <w:rStyle w:val="IP"/>
          <w:b/>
        </w:rPr>
        <w:t>5 perms</w:t>
      </w:r>
      <w:r>
        <w:rPr>
          <w:rStyle w:val="SI"/>
          <w:b/>
        </w:rPr>
        <w:t xml:space="preserve"> (286 ng/Pa x s x sq. m)</w:t>
      </w:r>
      <w:r>
        <w:rPr/>
        <w:t>] &lt;</w:t>
      </w:r>
      <w:r>
        <w:rPr>
          <w:b/>
        </w:rPr>
        <w:t>Insert value</w:t>
      </w:r>
      <w:r>
        <w:rPr/>
        <w:t>&gt; per ASTM E96/E96M, Desiccant Method (Procedure A).</w:t>
      </w:r>
    </w:p>
    <w:p>
      <w:pPr>
        <w:pStyle w:val="CMT"/>
        <w:rPr/>
      </w:pPr>
      <w:r>
        <w:rPr/>
        <w:t>Value in "Air Permeance" Subparagraph below is based on ICC-ES criteria for air barrier materials and is far more stringent than the requirement in ASTM E1677. Confirm value with manufacturers' literature.</w:t>
      </w:r>
    </w:p>
    <w:p>
      <w:pPr>
        <w:pStyle w:val="PR2"/>
        <w:numPr>
          <w:ilvl w:val="5"/>
          <w:numId w:val="1"/>
        </w:numPr>
        <w:rPr/>
      </w:pPr>
      <w:r>
        <w:rPr/>
        <w:t>Air Permeance: Maximum [</w:t>
      </w:r>
      <w:r>
        <w:rPr>
          <w:rStyle w:val="IP"/>
          <w:b/>
        </w:rPr>
        <w:t>0.004 cfm/sq. ft. at 0.3-inch wg</w:t>
      </w:r>
      <w:r>
        <w:rPr>
          <w:rStyle w:val="SI"/>
          <w:b/>
        </w:rPr>
        <w:t xml:space="preserve"> (0.02 L/s x sq. m at 75 Pa)</w:t>
      </w:r>
      <w:r>
        <w:rPr/>
        <w:t>] &lt;</w:t>
      </w:r>
      <w:r>
        <w:rPr>
          <w:b/>
        </w:rPr>
        <w:t>Insert value</w:t>
      </w:r>
      <w:r>
        <w:rPr/>
        <w:t>&gt; when tested in accordance with ASTM E2178.</w:t>
      </w:r>
    </w:p>
    <w:p>
      <w:pPr>
        <w:pStyle w:val="CMT"/>
        <w:rPr/>
      </w:pPr>
      <w:r>
        <w:rPr/>
        <w:t>ASTM E2273 is a requirement for drainage with EIFS cladding, commonly used by the industry to establish drainage performance.</w:t>
      </w:r>
    </w:p>
    <w:p>
      <w:pPr>
        <w:pStyle w:val="PR2"/>
        <w:numPr>
          <w:ilvl w:val="5"/>
          <w:numId w:val="1"/>
        </w:numPr>
        <w:rPr/>
      </w:pPr>
      <w:r>
        <w:rPr/>
        <w:t>Drainage: Not less than [</w:t>
      </w:r>
      <w:r>
        <w:rPr>
          <w:b/>
        </w:rPr>
        <w:t>90</w:t>
      </w:r>
      <w:r>
        <w:rPr/>
        <w:t>] [</w:t>
      </w:r>
      <w:r>
        <w:rPr>
          <w:b/>
        </w:rPr>
        <w:t>95</w:t>
      </w:r>
      <w:r>
        <w:rPr/>
        <w:t>] [</w:t>
      </w:r>
      <w:r>
        <w:rPr>
          <w:b/>
        </w:rPr>
        <w:t>98</w:t>
      </w:r>
      <w:r>
        <w:rPr/>
        <w:t>] percent when tested in accordance with ASTM E2273.</w:t>
      </w:r>
    </w:p>
    <w:p>
      <w:pPr>
        <w:pStyle w:val="PR2"/>
        <w:numPr>
          <w:ilvl w:val="5"/>
          <w:numId w:val="1"/>
        </w:numPr>
        <w:rPr/>
      </w:pPr>
      <w:r>
        <w:rPr/>
        <w:t>Allowable UV Exposure Time: Not more than [</w:t>
      </w:r>
      <w:r>
        <w:rPr>
          <w:b/>
        </w:rPr>
        <w:t>120</w:t>
      </w:r>
      <w:r>
        <w:rPr/>
        <w:t>] [</w:t>
      </w:r>
      <w:r>
        <w:rPr>
          <w:b/>
        </w:rPr>
        <w:t>180</w:t>
      </w:r>
      <w:r>
        <w:rPr/>
        <w:t>] days.</w:t>
      </w:r>
    </w:p>
    <w:p>
      <w:pPr>
        <w:pStyle w:val="CMT"/>
        <w:rPr/>
      </w:pPr>
      <w:r>
        <w:rPr/>
        <w:t>In "Acrylic Seam Tape" Paragraph below, retain option for seam tape to be by same manufacturer as wrap, which is typically required to satisfy warranty and assembly performance requirements.</w:t>
      </w:r>
    </w:p>
    <w:p>
      <w:pPr>
        <w:pStyle w:val="PR1"/>
        <w:numPr>
          <w:ilvl w:val="4"/>
          <w:numId w:val="1"/>
        </w:numPr>
        <w:rPr/>
      </w:pPr>
      <w:r>
        <w:rPr/>
        <w:t>Acrylic Seam Tape: Composite tape consisting of a pressure-sensitive acrylic adhesive, bonded to a polyethylene or polypropylene film for sealing joints and penetrations in building wrap.[</w:t>
      </w:r>
      <w:r>
        <w:rPr>
          <w:b/>
        </w:rPr>
        <w:t> Provide tape from same manufacturer as approved wrap product.</w:t>
      </w:r>
      <w:r>
        <w:rPr/>
        <w: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Width: [</w:t>
      </w:r>
      <w:r>
        <w:rPr>
          <w:rStyle w:val="IP"/>
          <w:b/>
        </w:rPr>
        <w:t>2 inches</w:t>
      </w:r>
      <w:r>
        <w:rPr>
          <w:rStyle w:val="SI"/>
          <w:b/>
        </w:rPr>
        <w:t xml:space="preserve"> (51 mm)</w:t>
      </w:r>
      <w:r>
        <w:rPr/>
        <w:t>] [</w:t>
      </w:r>
      <w:r>
        <w:rPr>
          <w:rStyle w:val="IP"/>
          <w:b/>
        </w:rPr>
        <w:t>3 inches</w:t>
      </w:r>
      <w:r>
        <w:rPr>
          <w:rStyle w:val="SI"/>
          <w:b/>
        </w:rPr>
        <w:t xml:space="preserve"> (76 mm)</w:t>
      </w:r>
      <w:r>
        <w:rPr/>
        <w:t>].</w:t>
      </w:r>
    </w:p>
    <w:p>
      <w:pPr>
        <w:pStyle w:val="ART"/>
        <w:numPr>
          <w:ilvl w:val="3"/>
          <w:numId w:val="1"/>
        </w:numPr>
        <w:ind w:hanging="0" w:left="0"/>
        <w:rPr/>
      </w:pPr>
      <w:r>
        <w:rPr/>
        <w:t>FLEXIBLE FLASHING</w:t>
      </w:r>
    </w:p>
    <w:p>
      <w:pPr>
        <w:pStyle w:val="PR1"/>
        <w:numPr>
          <w:ilvl w:val="4"/>
          <w:numId w:val="1"/>
        </w:numPr>
        <w:rPr/>
      </w:pPr>
      <w:r>
        <w:rPr/>
        <w:t>Butyl Rubber Flashing: Composite, self-adhesive, flashing product consisting of a pliable, butyl rubber compound, bonded to a high-density polyethylene film, aluminum foil, or spunbonded polyolefin to produce an overall thickness of not less than [</w:t>
      </w:r>
      <w:r>
        <w:rPr>
          <w:rStyle w:val="IP"/>
          <w:b/>
        </w:rPr>
        <w:t>0.025 inch</w:t>
      </w:r>
      <w:r>
        <w:rPr>
          <w:rStyle w:val="SI"/>
          <w:b/>
        </w:rPr>
        <w:t xml:space="preserve"> (0.6 mm)</w:t>
      </w:r>
      <w:r>
        <w:rPr/>
        <w:t>] [</w:t>
      </w:r>
      <w:r>
        <w:rPr>
          <w:rStyle w:val="IP"/>
          <w:b/>
        </w:rPr>
        <w:t>0.030 inch</w:t>
      </w:r>
      <w:r>
        <w:rPr>
          <w:rStyle w:val="SI"/>
          <w:b/>
        </w:rPr>
        <w:t xml:space="preserve"> (0.8 mm)</w:t>
      </w:r>
      <w:r>
        <w:rPr/>
        <w:t>] [</w:t>
      </w:r>
      <w:r>
        <w:rPr>
          <w:rStyle w:val="IP"/>
          <w:b/>
        </w:rPr>
        <w:t>0.040 inch</w:t>
      </w:r>
      <w:r>
        <w:rPr>
          <w:rStyle w:val="SI"/>
          <w:b/>
        </w:rPr>
        <w:t xml:space="preserve"> (1.0 mm)</w:t>
      </w:r>
      <w:r>
        <w:rPr/>
        <w: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"Flame Propagation Test" Subparagraph below if required. Tested products are not available from all manufacturers for all types of assemblies.</w:t>
      </w:r>
    </w:p>
    <w:p>
      <w:pPr>
        <w:pStyle w:val="PR2"/>
        <w:numPr>
          <w:ilvl w:val="5"/>
          <w:numId w:val="1"/>
        </w:numPr>
        <w:rPr/>
      </w:pPr>
      <w:r>
        <w:rPr/>
        <w:t>Flame Propagation Test: Materials and construction to be as tested in accordance with NFPA 285.</w:t>
      </w:r>
    </w:p>
    <w:p>
      <w:pPr>
        <w:pStyle w:val="PR1"/>
        <w:numPr>
          <w:ilvl w:val="4"/>
          <w:numId w:val="1"/>
        </w:numPr>
        <w:rPr/>
      </w:pPr>
      <w:r>
        <w:rPr/>
        <w:t>Rubberized-Asphalt Flashing: Composite, self-adhesive, flashing product consisting of a pliable, rubberized-asphalt compound, bonded to a high-density polyethylene film, aluminum foil, or spunbonded polyolefin to produce an overall thickness of not less than [</w:t>
      </w:r>
      <w:r>
        <w:rPr>
          <w:rStyle w:val="IP"/>
          <w:b/>
        </w:rPr>
        <w:t>0.025 inch</w:t>
      </w:r>
      <w:r>
        <w:rPr>
          <w:rStyle w:val="SI"/>
          <w:b/>
        </w:rPr>
        <w:t xml:space="preserve"> (0.6 mm)</w:t>
      </w:r>
      <w:r>
        <w:rPr/>
        <w:t>] [</w:t>
      </w:r>
      <w:r>
        <w:rPr>
          <w:rStyle w:val="IP"/>
          <w:b/>
        </w:rPr>
        <w:t>0.030 inch</w:t>
      </w:r>
      <w:r>
        <w:rPr>
          <w:rStyle w:val="SI"/>
          <w:b/>
        </w:rPr>
        <w:t xml:space="preserve"> (0.8 mm)</w:t>
      </w:r>
      <w:r>
        <w:rPr/>
        <w:t>] [</w:t>
      </w:r>
      <w:r>
        <w:rPr>
          <w:rStyle w:val="IP"/>
          <w:b/>
        </w:rPr>
        <w:t>0.040 inch</w:t>
      </w:r>
      <w:r>
        <w:rPr>
          <w:rStyle w:val="SI"/>
          <w:b/>
        </w:rPr>
        <w:t xml:space="preserve"> (1.0 mm)</w:t>
      </w:r>
      <w:r>
        <w:rPr/>
        <w: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"Flame Propagation Test" Subparagraph below if required. Tested products are not available from all manufacturers for all types of assemblies.</w:t>
      </w:r>
    </w:p>
    <w:p>
      <w:pPr>
        <w:pStyle w:val="PR2"/>
        <w:numPr>
          <w:ilvl w:val="5"/>
          <w:numId w:val="1"/>
        </w:numPr>
        <w:rPr/>
      </w:pPr>
      <w:r>
        <w:rPr/>
        <w:t>Flame Propagation Test: Materials and construction to be as tested in accordance with NFPA 285.</w:t>
      </w:r>
    </w:p>
    <w:p>
      <w:pPr>
        <w:pStyle w:val="PR1"/>
        <w:numPr>
          <w:ilvl w:val="4"/>
          <w:numId w:val="1"/>
        </w:numPr>
        <w:rPr/>
      </w:pPr>
      <w:r>
        <w:rPr/>
        <w:t>Primer for Flexible Flashing: Product recommended in writing by flexible flashing manufacturer for substrate.</w:t>
      </w:r>
    </w:p>
    <w:p>
      <w:pPr>
        <w:pStyle w:val="PR1"/>
        <w:numPr>
          <w:ilvl w:val="4"/>
          <w:numId w:val="1"/>
        </w:numPr>
        <w:rPr/>
      </w:pPr>
      <w:r>
        <w:rPr/>
        <w:t>Nails and Staples: Product recommended in writing by flexible flashing manufacturer and complying with ASTM F1667.</w:t>
      </w:r>
    </w:p>
    <w:p>
      <w:pPr>
        <w:pStyle w:val="ART"/>
        <w:numPr>
          <w:ilvl w:val="3"/>
          <w:numId w:val="1"/>
        </w:numPr>
        <w:ind w:hanging="0" w:left="0"/>
        <w:rPr/>
      </w:pPr>
      <w:r>
        <w:rPr/>
        <w:t>DRAINAGE MATERIAL</w:t>
      </w:r>
    </w:p>
    <w:p>
      <w:pPr>
        <w:pStyle w:val="CMT"/>
        <w:rPr/>
      </w:pPr>
      <w:r>
        <w:rPr/>
        <w:t>Retain "Rainscreen Drainage Mat" and "Drainage Accessories" paragraphs below if these items are not specified in other Sections as accessories to veneer systems.</w:t>
      </w:r>
    </w:p>
    <w:p>
      <w:pPr>
        <w:pStyle w:val="PR1"/>
        <w:numPr>
          <w:ilvl w:val="4"/>
          <w:numId w:val="1"/>
        </w:numPr>
        <w:rPr/>
      </w:pPr>
      <w:r>
        <w:rPr/>
        <w:t>Rainscreen Drainage Mat: Free-draining polymer-strand mesh sheets or strips with thickness not less than [</w:t>
      </w:r>
      <w:r>
        <w:rPr>
          <w:b/>
        </w:rPr>
        <w:t>full depth of cavity</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(51 mm)</w:t>
      </w:r>
      <w:r>
        <w:rPr/>
        <w:t>] &lt;</w:t>
      </w:r>
      <w:r>
        <w:rPr>
          <w:b/>
        </w:rPr>
        <w:t>Insert thickness</w:t>
      </w:r>
      <w:r>
        <w:rPr/>
        <w:t>&gt; and installed to full height of cavity,[</w:t>
      </w:r>
      <w:r>
        <w:rPr>
          <w:b/>
        </w:rPr>
        <w:t xml:space="preserve"> with additional strips </w:t>
      </w:r>
      <w:r>
        <w:rPr>
          <w:rStyle w:val="IP"/>
          <w:b/>
        </w:rPr>
        <w:t>4 inches</w:t>
      </w:r>
      <w:r>
        <w:rPr>
          <w:rStyle w:val="SI"/>
          <w:b/>
        </w:rPr>
        <w:t xml:space="preserve"> (102 mm)</w:t>
      </w:r>
      <w:r>
        <w:rPr>
          <w:b/>
        </w:rPr>
        <w:t xml:space="preserve"> high above flashing locations and thick enough to fill entire depth of cavity</w:t>
      </w:r>
      <w:r>
        <w:rPr/>
        <w:t>] to maintain a continuous open space behind exterior cladding.</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Location: [</w:t>
      </w:r>
      <w:r>
        <w:rPr>
          <w:b/>
        </w:rPr>
        <w:t>Underneath siding</w:t>
      </w:r>
      <w:r>
        <w:rPr/>
        <w:t>] [</w:t>
      </w:r>
      <w:r>
        <w:rPr>
          <w:b/>
        </w:rPr>
        <w:t>Behind portland cement plaster</w:t>
      </w:r>
      <w:r>
        <w:rPr/>
        <w:t>] [</w:t>
      </w:r>
      <w:r>
        <w:rPr>
          <w:b/>
        </w:rPr>
        <w:t>Behind adhered masonry veneer</w:t>
      </w:r>
      <w:r>
        <w:rPr/>
        <w:t>] [</w:t>
      </w:r>
      <w:r>
        <w:rPr>
          <w:b/>
        </w:rPr>
        <w:t>As indicated on drawings</w:t>
      </w:r>
      <w:r>
        <w:rPr/>
        <w:t>] &lt;</w:t>
      </w:r>
      <w:r>
        <w:rPr>
          <w:b/>
        </w:rPr>
        <w:t>Insert component</w:t>
      </w:r>
      <w:r>
        <w:rPr/>
        <w:t>&gt;.</w:t>
      </w:r>
    </w:p>
    <w:p>
      <w:pPr>
        <w:pStyle w:val="PR1"/>
        <w:numPr>
          <w:ilvl w:val="4"/>
          <w:numId w:val="1"/>
        </w:numPr>
        <w:rPr/>
      </w:pPr>
      <w:r>
        <w:rPr/>
        <w:t>Drainage Accessories: [</w:t>
      </w:r>
      <w:r>
        <w:rPr>
          <w:b/>
        </w:rPr>
        <w:t>Furring strips</w:t>
      </w:r>
      <w:r>
        <w:rPr/>
        <w:t>] &lt;</w:t>
      </w:r>
      <w:r>
        <w:rPr>
          <w:b/>
        </w:rPr>
        <w:t>Insert component</w:t>
      </w:r>
      <w:r>
        <w:rPr/>
        <w:t>&gt; installed between water-resistive barrier and exterior cladding to create a continuous open space behind exterior cladding.</w:t>
      </w:r>
    </w:p>
    <w:p>
      <w:pPr>
        <w:pStyle w:val="PRT"/>
        <w:numPr>
          <w:ilvl w:val="0"/>
          <w:numId w:val="1"/>
        </w:numPr>
        <w:ind w:hanging="0" w:left="0"/>
        <w:rPr/>
      </w:pPr>
      <w:r>
        <w:rPr/>
        <w:t>EXECUTION</w:t>
      </w:r>
    </w:p>
    <w:p>
      <w:pPr>
        <w:pStyle w:val="ART"/>
        <w:numPr>
          <w:ilvl w:val="3"/>
          <w:numId w:val="1"/>
        </w:numPr>
        <w:ind w:hanging="0" w:left="0"/>
        <w:rPr/>
      </w:pPr>
      <w:r>
        <w:rPr/>
        <w:t>INSTALLATION OF WATER-RESISTIVE BARRIER</w:t>
      </w:r>
    </w:p>
    <w:p>
      <w:pPr>
        <w:pStyle w:val="PR1"/>
        <w:numPr>
          <w:ilvl w:val="4"/>
          <w:numId w:val="1"/>
        </w:numPr>
        <w:rPr/>
      </w:pPr>
      <w:r>
        <w:rPr/>
        <w:t>Cover exposed exterior surface of sheathing with water-resistive barrier securely fastened to framing immediately after sheathing is installed.</w:t>
      </w:r>
    </w:p>
    <w:p>
      <w:pPr>
        <w:pStyle w:val="PR1"/>
        <w:numPr>
          <w:ilvl w:val="4"/>
          <w:numId w:val="1"/>
        </w:numPr>
        <w:rPr/>
      </w:pPr>
      <w:r>
        <w:rPr/>
        <w:t>Cover sheathing with water-resistive barrier as follows:</w:t>
      </w:r>
    </w:p>
    <w:p>
      <w:pPr>
        <w:pStyle w:val="PR2"/>
        <w:numPr>
          <w:ilvl w:val="5"/>
          <w:numId w:val="1"/>
        </w:numPr>
        <w:spacing w:before="240" w:after="0"/>
        <w:rPr/>
      </w:pPr>
      <w:r>
        <w:rPr/>
        <w:t xml:space="preserve">Cut back barrier </w:t>
      </w:r>
      <w:r>
        <w:rPr>
          <w:rStyle w:val="IP"/>
        </w:rPr>
        <w:t>1/2 inch</w:t>
      </w:r>
      <w:r>
        <w:rPr>
          <w:rStyle w:val="SI"/>
        </w:rPr>
        <w:t xml:space="preserve"> (13 mm)</w:t>
      </w:r>
      <w:r>
        <w:rPr/>
        <w:t xml:space="preserve"> on each side of the break in supporting members at expansion- or control-joint locations.</w:t>
      </w:r>
    </w:p>
    <w:p>
      <w:pPr>
        <w:pStyle w:val="PR2"/>
        <w:numPr>
          <w:ilvl w:val="5"/>
          <w:numId w:val="1"/>
        </w:numPr>
        <w:rPr/>
      </w:pPr>
      <w:r>
        <w:rPr/>
        <w:t xml:space="preserve">Apply barrier to cover vertical flashing with a minimum </w:t>
      </w:r>
      <w:r>
        <w:rPr>
          <w:rStyle w:val="IP"/>
        </w:rPr>
        <w:t>4-inch</w:t>
      </w:r>
      <w:r>
        <w:rPr>
          <w:rStyle w:val="SI"/>
        </w:rPr>
        <w:t xml:space="preserve"> (100-mm)</w:t>
      </w:r>
      <w:r>
        <w:rPr/>
        <w:t xml:space="preserve"> overlap unless otherwise indicated.</w:t>
      </w:r>
    </w:p>
    <w:p>
      <w:pPr>
        <w:pStyle w:val="CMT"/>
        <w:rPr/>
      </w:pPr>
      <w:r>
        <w:rPr/>
        <w:t>Retain "Building Paper" or "Building Wrap or Drainage Wrap" Paragraph below to coordinate with products retained in Part 2.</w:t>
      </w:r>
    </w:p>
    <w:p>
      <w:pPr>
        <w:pStyle w:val="PR1"/>
        <w:numPr>
          <w:ilvl w:val="4"/>
          <w:numId w:val="1"/>
        </w:numPr>
        <w:rPr/>
      </w:pPr>
      <w:r>
        <w:rPr/>
        <w:t xml:space="preserve">Building Paper: Apply horizontally with a </w:t>
      </w:r>
      <w:r>
        <w:rPr>
          <w:rStyle w:val="IP"/>
        </w:rPr>
        <w:t>2-inch</w:t>
      </w:r>
      <w:r>
        <w:rPr>
          <w:rStyle w:val="SI"/>
        </w:rPr>
        <w:t xml:space="preserve"> (50-mm)</w:t>
      </w:r>
      <w:r>
        <w:rPr/>
        <w:t xml:space="preserve"> overlap and a </w:t>
      </w:r>
      <w:r>
        <w:rPr>
          <w:rStyle w:val="IP"/>
        </w:rPr>
        <w:t>6-inch</w:t>
      </w:r>
      <w:r>
        <w:rPr>
          <w:rStyle w:val="SI"/>
        </w:rPr>
        <w:t xml:space="preserve"> (150-mm)</w:t>
      </w:r>
      <w:r>
        <w:rPr/>
        <w:t xml:space="preserve"> end lap; fasten to sheathing with galvanized staples or roofing nails.</w:t>
      </w:r>
    </w:p>
    <w:p>
      <w:pPr>
        <w:pStyle w:val="PR1"/>
        <w:numPr>
          <w:ilvl w:val="4"/>
          <w:numId w:val="1"/>
        </w:numPr>
        <w:rPr/>
      </w:pPr>
      <w:r>
        <w:rPr/>
        <w:t>Building Wrap or Drainage Wrap: Comply with manufacturer's written instructions and warranty requirements.</w:t>
      </w:r>
    </w:p>
    <w:p>
      <w:pPr>
        <w:pStyle w:val="PR2"/>
        <w:numPr>
          <w:ilvl w:val="5"/>
          <w:numId w:val="1"/>
        </w:numPr>
        <w:spacing w:before="240" w:after="0"/>
        <w:rPr/>
      </w:pPr>
      <w:r>
        <w:rPr/>
        <w:t>Seal seams, edges, fasteners, and penetrations with tape.</w:t>
      </w:r>
    </w:p>
    <w:p>
      <w:pPr>
        <w:pStyle w:val="PR2"/>
        <w:numPr>
          <w:ilvl w:val="5"/>
          <w:numId w:val="1"/>
        </w:numPr>
        <w:rPr/>
      </w:pPr>
      <w:r>
        <w:rPr/>
        <w:t>Extend into jambs of openings and seal corners with tape.</w:t>
      </w:r>
    </w:p>
    <w:p>
      <w:pPr>
        <w:pStyle w:val="ART"/>
        <w:numPr>
          <w:ilvl w:val="3"/>
          <w:numId w:val="1"/>
        </w:numPr>
        <w:ind w:hanging="0" w:left="0"/>
        <w:rPr/>
      </w:pPr>
      <w:r>
        <w:rPr/>
        <w:t>INSTALLATION OF FLEXIBLE FLASHING</w:t>
      </w:r>
    </w:p>
    <w:p>
      <w:pPr>
        <w:pStyle w:val="PR1"/>
        <w:numPr>
          <w:ilvl w:val="4"/>
          <w:numId w:val="1"/>
        </w:numPr>
        <w:rPr/>
      </w:pPr>
      <w:r>
        <w:rPr/>
        <w:t>Apply flexible flashing where indicated to comply with manufacturer's written instructions.</w:t>
      </w:r>
    </w:p>
    <w:p>
      <w:pPr>
        <w:pStyle w:val="PR2"/>
        <w:numPr>
          <w:ilvl w:val="5"/>
          <w:numId w:val="1"/>
        </w:numPr>
        <w:spacing w:before="240" w:after="0"/>
        <w:rPr/>
      </w:pPr>
      <w:r>
        <w:rPr/>
        <w:t>Prime substrates as recommended by flashing manufacturer.</w:t>
      </w:r>
    </w:p>
    <w:p>
      <w:pPr>
        <w:pStyle w:val="PR2"/>
        <w:numPr>
          <w:ilvl w:val="5"/>
          <w:numId w:val="1"/>
        </w:numPr>
        <w:rPr/>
      </w:pPr>
      <w:r>
        <w:rPr/>
        <w:t xml:space="preserve">Lap seams and junctures with other materials at least </w:t>
      </w:r>
      <w:r>
        <w:rPr>
          <w:rStyle w:val="IP"/>
        </w:rPr>
        <w:t>4 inches</w:t>
      </w:r>
      <w:r>
        <w:rPr>
          <w:rStyle w:val="SI"/>
        </w:rPr>
        <w:t xml:space="preserve"> (100 mm)</w:t>
      </w:r>
      <w:r>
        <w:rPr/>
        <w:t xml:space="preserve"> except that at flashing flanges of other construction, laps need not exceed flange width.</w:t>
      </w:r>
    </w:p>
    <w:p>
      <w:pPr>
        <w:pStyle w:val="PR2"/>
        <w:numPr>
          <w:ilvl w:val="5"/>
          <w:numId w:val="1"/>
        </w:numPr>
        <w:rPr/>
      </w:pPr>
      <w:r>
        <w:rPr/>
        <w:t>Lap flashing over water-resistive barrier at bottom and sides of openings.</w:t>
      </w:r>
    </w:p>
    <w:p>
      <w:pPr>
        <w:pStyle w:val="PR2"/>
        <w:numPr>
          <w:ilvl w:val="5"/>
          <w:numId w:val="1"/>
        </w:numPr>
        <w:rPr/>
      </w:pPr>
      <w:r>
        <w:rPr/>
        <w:t>Lap water-resistive barrier over flashing at heads of openings.</w:t>
      </w:r>
    </w:p>
    <w:p>
      <w:pPr>
        <w:pStyle w:val="PR2"/>
        <w:numPr>
          <w:ilvl w:val="5"/>
          <w:numId w:val="1"/>
        </w:numPr>
        <w:rPr/>
      </w:pPr>
      <w:r>
        <w:rPr/>
        <w:t>After flashing has been applied, roll surfaces with a hard rubber or metal roller to ensure that flashing is completely adhered to substrates.</w:t>
      </w:r>
    </w:p>
    <w:p>
      <w:pPr>
        <w:pStyle w:val="ART"/>
        <w:numPr>
          <w:ilvl w:val="3"/>
          <w:numId w:val="1"/>
        </w:numPr>
        <w:ind w:hanging="0" w:left="0"/>
        <w:rPr/>
      </w:pPr>
      <w:r>
        <w:rPr/>
        <w:t>INSTALLATION OF DRAINAGE MATERIAL</w:t>
      </w:r>
    </w:p>
    <w:p>
      <w:pPr>
        <w:pStyle w:val="PR1"/>
        <w:numPr>
          <w:ilvl w:val="4"/>
          <w:numId w:val="1"/>
        </w:numPr>
        <w:rPr/>
      </w:pPr>
      <w:r>
        <w:rPr/>
        <w:t>Install drainage material over building wrap and flashing to comply with manufacturer's written instructions.</w:t>
      </w:r>
    </w:p>
    <w:p>
      <w:pPr>
        <w:pStyle w:val="EOS"/>
        <w:rPr/>
      </w:pPr>
      <w:r>
        <w:rPr/>
        <w:t>END OF SECTION 072500</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WEATHER BARRIERS</w:t>
          </w:r>
        </w:p>
      </w:tc>
      <w:tc>
        <w:tcPr>
          <w:tcW w:w="1872" w:type="dxa"/>
          <w:tcBorders/>
        </w:tcPr>
        <w:p>
          <w:pPr>
            <w:pStyle w:val="RJUST"/>
            <w:rPr/>
          </w:pPr>
          <w:r>
            <w:rPr>
              <w:rStyle w:val="NUM"/>
            </w:rPr>
            <w:t>072500</w:t>
          </w:r>
          <w:r>
            <w:rPr/>
            <w:t xml:space="preserve"> - </w:t>
          </w:r>
          <w:r>
            <w:rPr/>
            <w:fldChar w:fldCharType="begin"/>
          </w:r>
          <w:r>
            <w:rPr/>
            <w:instrText xml:space="preserve"> PAGE </w:instrText>
          </w:r>
          <w:r>
            <w:rPr/>
            <w:fldChar w:fldCharType="separate"/>
          </w:r>
          <w:r>
            <w:rPr/>
            <w:t>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72500"/>
    <w:docVar w:name="MF95" w:val="07275"/>
    <w:docVar w:name="MFOrigin" w:val="MF04"/>
    <w:docVar w:name="SectionID" w:val="166"/>
    <w:docVar w:name="SpecType" w:val="MasterSpec"/>
    <w:docVar w:name="Version" w:val="1672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2500&amp;ver=06-01-22&amp;format=FL&amp;sid=16720&amp;utm_source=MasterSpec&amp;utm_medium=Word" TargetMode="External"/><Relationship Id="rId3" Type="http://schemas.openxmlformats.org/officeDocument/2006/relationships/hyperlink" Target="http://www.productmasterspec.com/construction_specifications?mf04=072500&amp;update=ms2022_3&amp;utm_source=MasterSpec&amp;utm_medium=Word" TargetMode="External"/><Relationship Id="rId4" Type="http://schemas.openxmlformats.org/officeDocument/2006/relationships/hyperlink" Target="http://www.arcomnet.com/sustainable_design.aspx?topic=330" TargetMode="External"/><Relationship Id="rId5" Type="http://schemas.openxmlformats.org/officeDocument/2006/relationships/hyperlink" Target="http://www.arcomnet.com/sustainable_design.aspx?topic=382" TargetMode="External"/><Relationship Id="rId6" Type="http://schemas.openxmlformats.org/officeDocument/2006/relationships/hyperlink" Target="http://www.specagent.com/LookUp/?ulid=12017&amp;mf=&amp;src=wd" TargetMode="External"/><Relationship Id="rId7" Type="http://schemas.openxmlformats.org/officeDocument/2006/relationships/hyperlink" Target="http://www.specagent.com/LookUp/?ulid=14956&amp;mf=&amp;src=wd" TargetMode="External"/><Relationship Id="rId8" Type="http://schemas.openxmlformats.org/officeDocument/2006/relationships/hyperlink" Target="http://www.specagent.com/LookUp/?ulid=15380&amp;mf=&amp;src=wd" TargetMode="External"/><Relationship Id="rId9" Type="http://schemas.openxmlformats.org/officeDocument/2006/relationships/hyperlink" Target="http://www.specagent.com/LookUp/?ulid=12015&amp;mf=&amp;src=wd" TargetMode="External"/><Relationship Id="rId10" Type="http://schemas.openxmlformats.org/officeDocument/2006/relationships/hyperlink" Target="http://www.specagent.com/LookUp/?ulid=12016&amp;mf=&amp;src=wd" TargetMode="External"/><Relationship Id="rId11" Type="http://schemas.openxmlformats.org/officeDocument/2006/relationships/hyperlink" Target="http://www.specagent.com/LookUp/?ulid=14408&amp;mf=&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2022-09-26T01:50:00Z</dcterms:created>
  <dc:creator>Deltek, Inc.</dc:creator>
  <dc:description/>
  <cp:keywords>BAS-12345-MS80</cp:keywords>
  <dc:language>zh-CN</dc:language>
  <cp:lastModifiedBy>Janice Nacional</cp:lastModifiedBy>
  <dcterms:modified xsi:type="dcterms:W3CDTF">2022-09-26T01:50:00Z</dcterms:modified>
  <cp:revision>2</cp:revision>
  <dc:subject>WEATHER BARRIERS</dc:subject>
  <dc:title>SECTION 072500 - WEATHER BARRIERS</dc:title>
</cp:coreProperties>
</file>