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074624</w:t>
      </w:r>
      <w:r>
        <w:rPr/>
        <w:t xml:space="preserve"> - </w:t>
      </w:r>
      <w:r>
        <w:rPr>
          <w:rStyle w:val="NAM"/>
        </w:rPr>
        <w:t>WOOD SHINGLE AND SHAKE SIDING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Undercoursing.</w:t>
      </w:r>
    </w:p>
    <w:p>
      <w:pPr>
        <w:pStyle w:val="PR2"/>
        <w:numPr>
          <w:ilvl w:val="5"/>
          <w:numId w:val="1"/>
        </w:numPr>
        <w:rPr/>
      </w:pPr>
      <w:r>
        <w:rPr/>
        <w:t>Wood shingle siding.</w:t>
      </w:r>
    </w:p>
    <w:p>
      <w:pPr>
        <w:pStyle w:val="PR2"/>
        <w:numPr>
          <w:ilvl w:val="5"/>
          <w:numId w:val="1"/>
        </w:numPr>
        <w:rPr/>
      </w:pPr>
      <w:r>
        <w:rPr/>
        <w:t>Wood shake siding.</w:t>
      </w:r>
    </w:p>
    <w:p>
      <w:pPr>
        <w:pStyle w:val="PR2"/>
        <w:numPr>
          <w:ilvl w:val="5"/>
          <w:numId w:val="1"/>
        </w:numPr>
        <w:rPr/>
      </w:pPr>
      <w:r>
        <w:rPr/>
        <w:t>Wood-shingle-clad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062013 "Exterior Finish Carpentry" for wood exterior-wall trim.</w:t>
      </w:r>
    </w:p>
    <w:p>
      <w:pPr>
        <w:pStyle w:val="CMT"/>
        <w:rPr/>
      </w:pPr>
      <w:r>
        <w:rPr/>
        <w:t>Retain first subparagraph below if felt weather-resistive barrier and flexible flashing are not specified in this Section.</w:t>
      </w:r>
    </w:p>
    <w:p>
      <w:pPr>
        <w:pStyle w:val="PR2"/>
        <w:numPr>
          <w:ilvl w:val="5"/>
          <w:numId w:val="1"/>
        </w:numPr>
        <w:rPr/>
      </w:pPr>
      <w:r>
        <w:rPr/>
        <w:t>Section 072500 "Weather Barriers" for weather-resistive barriers and flexible flashing.</w:t>
      </w:r>
    </w:p>
    <w:p>
      <w:pPr>
        <w:pStyle w:val="PR2"/>
        <w:numPr>
          <w:ilvl w:val="5"/>
          <w:numId w:val="1"/>
        </w:numPr>
        <w:rPr/>
      </w:pPr>
      <w:r>
        <w:rPr/>
        <w:t>Section 073129 "Wood Shingles and Shakes" for wood shingle and shake roof coverings.</w:t>
      </w:r>
    </w:p>
    <w:p>
      <w:pPr>
        <w:pStyle w:val="PR2"/>
        <w:numPr>
          <w:ilvl w:val="5"/>
          <w:numId w:val="1"/>
        </w:numPr>
        <w:rPr/>
      </w:pPr>
      <w:r>
        <w:rPr/>
        <w:t>Section 076200 "Sheet Metal Flashing and Trim" for metal flashing and trim installed with siding.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Undercoursing.</w:t>
      </w:r>
    </w:p>
    <w:p>
      <w:pPr>
        <w:pStyle w:val="PR2"/>
        <w:numPr>
          <w:ilvl w:val="5"/>
          <w:numId w:val="1"/>
        </w:numPr>
        <w:rPr/>
      </w:pPr>
      <w:r>
        <w:rPr/>
        <w:t>Wood shingle siding.</w:t>
      </w:r>
    </w:p>
    <w:p>
      <w:pPr>
        <w:pStyle w:val="PR2"/>
        <w:numPr>
          <w:ilvl w:val="5"/>
          <w:numId w:val="1"/>
        </w:numPr>
        <w:rPr/>
      </w:pPr>
      <w:r>
        <w:rPr/>
        <w:t>Wood shake siding.</w:t>
      </w:r>
    </w:p>
    <w:p>
      <w:pPr>
        <w:pStyle w:val="PR2"/>
        <w:numPr>
          <w:ilvl w:val="5"/>
          <w:numId w:val="1"/>
        </w:numPr>
        <w:rPr/>
      </w:pPr>
      <w:r>
        <w:rPr/>
        <w:t>Wood-shingle-clad panels.</w:t>
      </w:r>
    </w:p>
    <w:p>
      <w:pPr>
        <w:pStyle w:val="CMT"/>
        <w:rPr/>
      </w:pPr>
      <w:r>
        <w:rPr/>
        <w:t>Retain "Samples for Initial Selection" or "Samples for Verification" Paragraphs below, or both.</w:t>
      </w:r>
    </w:p>
    <w:p>
      <w:pPr>
        <w:pStyle w:val="PR1"/>
        <w:numPr>
          <w:ilvl w:val="4"/>
          <w:numId w:val="1"/>
        </w:numPr>
        <w:rPr/>
      </w:pPr>
      <w:r>
        <w:rPr/>
        <w:t>Samples for Initial Selection: For each type of siding product with factory-applied finishes.</w:t>
      </w:r>
    </w:p>
    <w:p>
      <w:pPr>
        <w:pStyle w:val="PR1"/>
        <w:numPr>
          <w:ilvl w:val="4"/>
          <w:numId w:val="1"/>
        </w:numPr>
        <w:rPr/>
      </w:pPr>
      <w:r>
        <w:rPr/>
        <w:t>Samples for Verification: For the following products, of sizes indicated, to verify color and finish selected.</w:t>
      </w:r>
    </w:p>
    <w:p>
      <w:pPr>
        <w:pStyle w:val="PR2"/>
        <w:numPr>
          <w:ilvl w:val="5"/>
          <w:numId w:val="1"/>
        </w:numPr>
        <w:spacing w:before="240" w:after="0"/>
        <w:rPr/>
      </w:pPr>
      <w:r>
        <w:rPr/>
        <w:t>Wood Shingles: Full-size unit.</w:t>
      </w:r>
    </w:p>
    <w:p>
      <w:pPr>
        <w:pStyle w:val="PR2"/>
        <w:numPr>
          <w:ilvl w:val="5"/>
          <w:numId w:val="1"/>
        </w:numPr>
        <w:rPr/>
      </w:pPr>
      <w:r>
        <w:rPr/>
        <w:t>Wood Shakes: Full-size unit.</w:t>
      </w:r>
    </w:p>
    <w:p>
      <w:pPr>
        <w:pStyle w:val="PR2"/>
        <w:numPr>
          <w:ilvl w:val="5"/>
          <w:numId w:val="1"/>
        </w:numPr>
        <w:rPr/>
      </w:pPr>
      <w:r>
        <w:rPr/>
        <w:t xml:space="preserve">Wood-Shingle-Clad Wall Panels: Full height by </w:t>
      </w:r>
      <w:r>
        <w:rPr>
          <w:rStyle w:val="IP"/>
        </w:rPr>
        <w:t>12 inches</w:t>
      </w:r>
      <w:r>
        <w:rPr>
          <w:rStyle w:val="SI"/>
        </w:rPr>
        <w:t xml:space="preserve"> (305 mm)</w:t>
      </w:r>
      <w:r>
        <w:rPr/>
        <w:t xml:space="preserve"> long.</w:t>
      </w:r>
    </w:p>
    <w:p>
      <w:pPr>
        <w:pStyle w:val="PR1"/>
        <w:numPr>
          <w:ilvl w:val="4"/>
          <w:numId w:val="1"/>
        </w:numPr>
        <w:rPr/>
      </w:pPr>
      <w:r>
        <w:rPr/>
        <w:t>Sustainable Design Requirements:</w:t>
      </w:r>
    </w:p>
    <w:p>
      <w:pPr>
        <w:pStyle w:val="PR2"/>
        <w:numPr>
          <w:ilvl w:val="5"/>
          <w:numId w:val="1"/>
        </w:numPr>
        <w:spacing w:before="240" w:after="0"/>
        <w:rPr/>
      </w:pPr>
      <w:hyperlink r:id="rId3">
        <w:r>
          <w:rPr>
            <w:rStyle w:val="Hyperlink"/>
          </w:rPr>
          <w:t>&lt;Double click here to insert sustainable design text for bio-based materials.&gt;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Statements" Paragraph below with qualification requirements in Section 014000 "Quality Requirements" and as may be supplemented in "Quality Assurance" Article.</w:t>
      </w:r>
    </w:p>
    <w:p>
      <w:pPr>
        <w:pStyle w:val="PR1"/>
        <w:numPr>
          <w:ilvl w:val="4"/>
          <w:numId w:val="1"/>
        </w:numPr>
        <w:rPr/>
      </w:pPr>
      <w:r>
        <w:rPr/>
        <w:t>Qualification Statements: For Installer.</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Maintenance Data: For siding to include in maintenance manuals.</w:t>
      </w:r>
    </w:p>
    <w:p>
      <w:pPr>
        <w:pStyle w:val="ART"/>
        <w:numPr>
          <w:ilvl w:val="3"/>
          <w:numId w:val="1"/>
        </w:numPr>
        <w:ind w:hanging="0" w:left="0"/>
        <w:rPr/>
      </w:pPr>
      <w:r>
        <w:rPr/>
        <w:t>MAINTENANCE MATERIAL SUBMITTALS</w:t>
      </w:r>
    </w:p>
    <w:p>
      <w:pPr>
        <w:pStyle w:val="CMT"/>
        <w:rPr/>
      </w:pPr>
      <w:r>
        <w:rPr/>
        <w:t>See Section 017000 "Closeout Procedures" for submission of maintenance material items.</w:t>
      </w:r>
    </w:p>
    <w:p>
      <w:pPr>
        <w:pStyle w:val="PR1"/>
        <w:numPr>
          <w:ilvl w:val="4"/>
          <w:numId w:val="1"/>
        </w:numPr>
        <w:rPr/>
      </w:pPr>
      <w:r>
        <w:rPr/>
        <w:t>Extra Stock Material: Furnish extra materials[</w:t>
      </w:r>
      <w:r>
        <w:rPr>
          <w:b/>
        </w:rPr>
        <w:t>, from the same production run,</w:t>
      </w:r>
      <w:r>
        <w:rPr/>
        <w:t>] to Owner that match products installed and that are packaged with protective covering for storage and identified with labels describing contents.</w:t>
      </w:r>
    </w:p>
    <w:p>
      <w:pPr>
        <w:pStyle w:val="PR2"/>
        <w:numPr>
          <w:ilvl w:val="5"/>
          <w:numId w:val="1"/>
        </w:numPr>
        <w:spacing w:before="240" w:after="0"/>
        <w:rPr/>
      </w:pPr>
      <w:r>
        <w:rPr/>
        <w:t>Wood Shingles: [</w:t>
      </w:r>
      <w:r>
        <w:rPr>
          <w:rStyle w:val="IP"/>
          <w:b/>
        </w:rPr>
        <w:t>100 sq. ft.</w:t>
      </w:r>
      <w:r>
        <w:rPr>
          <w:rStyle w:val="SI"/>
          <w:b/>
        </w:rPr>
        <w:t xml:space="preserve"> (9.3 sq. m)</w:t>
      </w:r>
      <w:r>
        <w:rPr/>
        <w:t>] &lt;</w:t>
      </w:r>
      <w:r>
        <w:rPr>
          <w:b/>
        </w:rPr>
        <w:t>Insert area</w:t>
      </w:r>
      <w:r>
        <w:rPr/>
        <w:t>&gt; of each type, finish, and color in unbroken bundles.</w:t>
      </w:r>
    </w:p>
    <w:p>
      <w:pPr>
        <w:pStyle w:val="PR2"/>
        <w:numPr>
          <w:ilvl w:val="5"/>
          <w:numId w:val="1"/>
        </w:numPr>
        <w:rPr/>
      </w:pPr>
      <w:r>
        <w:rPr/>
        <w:t>Wood Shakes: [</w:t>
      </w:r>
      <w:r>
        <w:rPr>
          <w:rStyle w:val="IP"/>
          <w:b/>
        </w:rPr>
        <w:t>100 sq. ft.</w:t>
      </w:r>
      <w:r>
        <w:rPr>
          <w:rStyle w:val="SI"/>
          <w:b/>
        </w:rPr>
        <w:t xml:space="preserve"> (9.3 sq. m)</w:t>
      </w:r>
      <w:r>
        <w:rPr/>
        <w:t>] &lt;</w:t>
      </w:r>
      <w:r>
        <w:rPr>
          <w:b/>
        </w:rPr>
        <w:t>Insert area</w:t>
      </w:r>
      <w:r>
        <w:rPr/>
        <w:t>&gt; of each type, finish, and color in unbroken bundles.</w:t>
      </w:r>
    </w:p>
    <w:p>
      <w:pPr>
        <w:pStyle w:val="PR2"/>
        <w:numPr>
          <w:ilvl w:val="5"/>
          <w:numId w:val="1"/>
        </w:numPr>
        <w:rPr/>
      </w:pPr>
      <w:r>
        <w:rPr/>
        <w:t>Wood-Shingle-Clad Wall Panels: [</w:t>
      </w:r>
      <w:r>
        <w:rPr>
          <w:rStyle w:val="IP"/>
          <w:b/>
        </w:rPr>
        <w:t>100 sq. ft.</w:t>
      </w:r>
      <w:r>
        <w:rPr>
          <w:rStyle w:val="SI"/>
          <w:b/>
        </w:rPr>
        <w:t xml:space="preserve"> (9.3 sq. m)</w:t>
      </w:r>
      <w:r>
        <w:rPr/>
        <w:t>] &lt;</w:t>
      </w:r>
      <w:r>
        <w:rPr>
          <w:b/>
        </w:rPr>
        <w:t>Insert area</w:t>
      </w:r>
      <w:r>
        <w:rPr/>
        <w:t>&gt; of each type, finish, and color in unbroken bundles.</w:t>
      </w:r>
    </w:p>
    <w:p>
      <w:pPr>
        <w:pStyle w:val="ART"/>
        <w:numPr>
          <w:ilvl w:val="3"/>
          <w:numId w:val="1"/>
        </w:numPr>
        <w:ind w:hanging="0" w:left="0"/>
        <w:rPr/>
      </w:pPr>
      <w:r>
        <w:rPr/>
        <w:t>QUALITY ASSURANCE</w:t>
      </w:r>
    </w:p>
    <w:p>
      <w:pPr>
        <w:pStyle w:val="CMT"/>
        <w:rPr/>
      </w:pPr>
      <w:r>
        <w:rPr/>
        <w:t>Retain "Installer Qualifications" Paragraph below if requiring manufacturer's limited lifetime warranty administered by CSSB.</w:t>
      </w:r>
    </w:p>
    <w:p>
      <w:pPr>
        <w:pStyle w:val="PR1"/>
        <w:numPr>
          <w:ilvl w:val="4"/>
          <w:numId w:val="1"/>
        </w:numPr>
        <w:rPr/>
      </w:pPr>
      <w:r>
        <w:rPr/>
        <w:t>Installer Qualifications: CSSB member.</w:t>
      </w:r>
    </w:p>
    <w:p>
      <w:pPr>
        <w:pStyle w:val="CMT"/>
        <w:rPr/>
      </w:pPr>
      <w:r>
        <w:rPr/>
        <w:t>Retain "Grading Agency Qualifications" Paragraph below for graded cedar shingle and shake siding or revise to suit Project.</w:t>
      </w:r>
    </w:p>
    <w:p>
      <w:pPr>
        <w:pStyle w:val="PR1"/>
        <w:numPr>
          <w:ilvl w:val="4"/>
          <w:numId w:val="1"/>
        </w:numPr>
        <w:rPr/>
      </w:pPr>
      <w:r>
        <w:rPr/>
        <w:t>Grading Agency Qualifications: An independent testing and inspecting agency recognized by authorities having jurisdiction as qualified to label siding for compliance with referenced grading rules.</w:t>
      </w:r>
    </w:p>
    <w:p>
      <w:pPr>
        <w:pStyle w:val="ART"/>
        <w:numPr>
          <w:ilvl w:val="3"/>
          <w:numId w:val="1"/>
        </w:numPr>
        <w:ind w:hanging="0" w:left="0"/>
        <w:rPr/>
      </w:pPr>
      <w:r>
        <w:rPr/>
        <w:t>MOCKUPS</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to set quality standards for fabrication and installation</w:t>
      </w:r>
      <w:r>
        <w:rPr/>
        <w:t>].</w:t>
      </w:r>
    </w:p>
    <w:p>
      <w:pPr>
        <w:pStyle w:val="PR2"/>
        <w:numPr>
          <w:ilvl w:val="5"/>
          <w:numId w:val="1"/>
        </w:numPr>
        <w:spacing w:before="240" w:after="0"/>
        <w:rPr/>
      </w:pPr>
      <w:r>
        <w:rPr/>
        <w:t>Build mockups for siding including accessories.</w:t>
      </w:r>
    </w:p>
    <w:p>
      <w:pPr>
        <w:pStyle w:val="PR3"/>
        <w:numPr>
          <w:ilvl w:val="6"/>
          <w:numId w:val="1"/>
        </w:numPr>
        <w:spacing w:before="240" w:after="0"/>
        <w:rPr/>
      </w:pPr>
      <w:r>
        <w:rPr/>
        <w:t>Size: [</w:t>
      </w:r>
      <w:r>
        <w:rPr>
          <w:rStyle w:val="IP"/>
          <w:b/>
        </w:rPr>
        <w:t>48 inches</w:t>
      </w:r>
      <w:r>
        <w:rPr>
          <w:rStyle w:val="SI"/>
          <w:b/>
        </w:rPr>
        <w:t xml:space="preserve"> (1200 mm)</w:t>
      </w:r>
      <w:r>
        <w:rPr>
          <w:b/>
        </w:rPr>
        <w:t xml:space="preserve"> long by </w:t>
      </w:r>
      <w:r>
        <w:rPr>
          <w:rStyle w:val="IP"/>
          <w:b/>
        </w:rPr>
        <w:t>48 inches</w:t>
      </w:r>
      <w:r>
        <w:rPr>
          <w:rStyle w:val="SI"/>
          <w:b/>
        </w:rPr>
        <w:t xml:space="preserve"> (1200 mm)</w:t>
      </w:r>
      <w:r>
        <w:rPr>
          <w:b/>
        </w:rPr>
        <w:t xml:space="preserve"> wide</w:t>
      </w:r>
      <w:r>
        <w:rPr/>
        <w:t>] &lt;</w:t>
      </w:r>
      <w:r>
        <w:rPr>
          <w:b/>
        </w:rPr>
        <w:t>Insert dimensions</w:t>
      </w:r>
      <w:r>
        <w:rPr/>
        <w:t>&gt;.</w:t>
      </w:r>
    </w:p>
    <w:p>
      <w:pPr>
        <w:pStyle w:val="PR2"/>
        <w:numPr>
          <w:ilvl w:val="5"/>
          <w:numId w:val="1"/>
        </w:numPr>
        <w:spacing w:before="240" w:after="0"/>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siding in a dry, well-ventilated, weathertight location in accordance with manufacturer's written instructions.</w:t>
      </w:r>
    </w:p>
    <w:p>
      <w:pPr>
        <w:pStyle w:val="CMT"/>
        <w:rPr/>
      </w:pPr>
      <w:r>
        <w:rPr/>
        <w:t>Retain paragraph below if felt weather-resistive barrier is specified in this Section.</w:t>
      </w:r>
    </w:p>
    <w:p>
      <w:pPr>
        <w:pStyle w:val="PR1"/>
        <w:numPr>
          <w:ilvl w:val="4"/>
          <w:numId w:val="1"/>
        </w:numPr>
        <w:rPr/>
      </w:pPr>
      <w:r>
        <w:rPr/>
        <w:t>Store rolls of felt used for weather-resistive barrier on end, and on pallets or other raised surfaces. Do not double stack rolls.</w:t>
      </w:r>
    </w:p>
    <w:p>
      <w:pPr>
        <w:pStyle w:val="PR2"/>
        <w:numPr>
          <w:ilvl w:val="5"/>
          <w:numId w:val="1"/>
        </w:numPr>
        <w:spacing w:before="240" w:after="0"/>
        <w:rPr/>
      </w:pPr>
      <w:r>
        <w:rPr/>
        <w:t>Protect unused felt from weather, sunlight, and moisture when left overnight or when work is not in progress.</w:t>
      </w:r>
    </w:p>
    <w:p>
      <w:pPr>
        <w:pStyle w:val="ART"/>
        <w:numPr>
          <w:ilvl w:val="3"/>
          <w:numId w:val="1"/>
        </w:numPr>
        <w:ind w:hanging="0" w:left="0"/>
        <w:rPr/>
      </w:pPr>
      <w:r>
        <w:rPr/>
        <w:t>FIELD CONDITIONS</w:t>
      </w:r>
    </w:p>
    <w:p>
      <w:pPr>
        <w:pStyle w:val="PR1"/>
        <w:numPr>
          <w:ilvl w:val="4"/>
          <w:numId w:val="1"/>
        </w:numPr>
        <w:rPr/>
      </w:pPr>
      <w:r>
        <w:rPr/>
        <w:t>Environmental Limitations: Proceed with installation only when existing and forecasted weather conditions permit siding installation and related Work to be performed in accordance with manufacturer's written instructions and warranty requirements.</w:t>
      </w:r>
    </w:p>
    <w:p>
      <w:pPr>
        <w:pStyle w:val="CMT"/>
        <w:rPr/>
      </w:pPr>
      <w:r>
        <w:rPr/>
        <w:t>Retain "Field-Finished Siding" Subparagraph below if required.</w:t>
      </w:r>
    </w:p>
    <w:p>
      <w:pPr>
        <w:pStyle w:val="PR2"/>
        <w:numPr>
          <w:ilvl w:val="5"/>
          <w:numId w:val="1"/>
        </w:numPr>
        <w:spacing w:before="240" w:after="0"/>
        <w:rPr/>
      </w:pPr>
      <w:r>
        <w:rPr/>
        <w:t>Field-Finished Siding: Proceed with installation of siding only when existing and forecast weather conditions permit installation and immediate application of at least one coat of specified finish on siding before it is exposed to rain, snow, or dampness.</w:t>
      </w:r>
    </w:p>
    <w:p>
      <w:pPr>
        <w:pStyle w:val="CMT"/>
        <w:rPr/>
      </w:pPr>
      <w:r>
        <w:rPr/>
        <w:t>Retain subparagraph below for shake and shingle siding if primer is not factory applied.</w:t>
      </w:r>
    </w:p>
    <w:p>
      <w:pPr>
        <w:pStyle w:val="PR3"/>
        <w:numPr>
          <w:ilvl w:val="6"/>
          <w:numId w:val="1"/>
        </w:numPr>
        <w:spacing w:before="240" w:after="0"/>
        <w:rPr/>
      </w:pPr>
      <w:r>
        <w:rPr/>
        <w:t>Proceed with installation only after base or primer coat has been applied to every surface of siding units and has dried.</w:t>
      </w:r>
    </w:p>
    <w:p>
      <w:pPr>
        <w:pStyle w:val="ART"/>
        <w:numPr>
          <w:ilvl w:val="3"/>
          <w:numId w:val="1"/>
        </w:numPr>
        <w:ind w:hanging="0" w:left="0"/>
        <w:rPr/>
      </w:pPr>
      <w:r>
        <w:rPr/>
        <w:t>WARRANTY</w:t>
      </w:r>
    </w:p>
    <w:p>
      <w:pPr>
        <w:pStyle w:val="CMT"/>
        <w:rPr/>
      </w:pPr>
      <w:r>
        <w:rPr/>
        <w:t>When warranties are required and available, verify with Owner's counsel that warranties stated in this article are not less than remedies available to Owner under prevailing local laws.</w:t>
      </w:r>
    </w:p>
    <w:p>
      <w:pPr>
        <w:pStyle w:val="PR1"/>
        <w:numPr>
          <w:ilvl w:val="4"/>
          <w:numId w:val="1"/>
        </w:numPr>
        <w:rPr/>
      </w:pPr>
      <w:r>
        <w:rPr/>
        <w:t>Materials Warranty: Manufacturer's warranty administered by CSSB and on CSSB's standard form in which manufacturer agrees to repair or replace CSSB-labeled products that fail in materials within specified warranty period. Material failures include manufacturing defects that result in leaks.</w:t>
      </w:r>
    </w:p>
    <w:p>
      <w:pPr>
        <w:pStyle w:val="CMT"/>
        <w:rPr/>
      </w:pPr>
      <w:r>
        <w:rPr/>
        <w:t>Verify available warranties and warranty periods.</w:t>
      </w:r>
    </w:p>
    <w:p>
      <w:pPr>
        <w:pStyle w:val="PR2"/>
        <w:numPr>
          <w:ilvl w:val="5"/>
          <w:numId w:val="1"/>
        </w:numPr>
        <w:spacing w:before="240" w:after="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each type of product from single source from single manufacturer.</w:t>
      </w:r>
    </w:p>
    <w:p>
      <w:pPr>
        <w:pStyle w:val="ART"/>
        <w:numPr>
          <w:ilvl w:val="3"/>
          <w:numId w:val="1"/>
        </w:numPr>
        <w:ind w:hanging="0" w:left="0"/>
        <w:rPr/>
      </w:pPr>
      <w:r>
        <w:rPr/>
        <w:t>PERFORMANCE REQUIREMENTS</w:t>
      </w:r>
    </w:p>
    <w:p>
      <w:pPr>
        <w:pStyle w:val="CMT"/>
        <w:rPr/>
      </w:pPr>
      <w:r>
        <w:rPr/>
        <w:t>Retain "Fire Resistance" or "Decay Resistance" Paragraph below if required. Siding can be pressure treated with fire retardants or preservatives; treatments cannot be used in combination. Both treatments affect the ability of siding to accept finishes. Verify compatible finishes with treatment manufacturer.</w:t>
      </w:r>
    </w:p>
    <w:p>
      <w:pPr>
        <w:pStyle w:val="CMT"/>
        <w:rPr/>
      </w:pPr>
      <w:r>
        <w:rPr/>
        <w:t>If retaining "Fire Resistance" Paragraph below, verify requirements of authorities having jurisdiction.</w:t>
      </w:r>
    </w:p>
    <w:p>
      <w:pPr>
        <w:pStyle w:val="PR1"/>
        <w:numPr>
          <w:ilvl w:val="4"/>
          <w:numId w:val="1"/>
        </w:numPr>
        <w:rPr/>
      </w:pPr>
      <w:r>
        <w:rPr/>
        <w:t xml:space="preserve">Fire Resistance: Provide wood products that are fire-retardant treated in accordance with AWPA U1, pressure treated in closed vessels under pressures of not less than </w:t>
      </w:r>
      <w:r>
        <w:rPr>
          <w:rStyle w:val="IP"/>
        </w:rPr>
        <w:t>50 psig</w:t>
      </w:r>
      <w:r>
        <w:rPr>
          <w:rStyle w:val="SI"/>
        </w:rPr>
        <w:t xml:space="preserve"> (345 kPa)</w:t>
      </w:r>
      <w:r>
        <w:rPr/>
        <w:t>, and as follows:</w:t>
      </w:r>
    </w:p>
    <w:p>
      <w:pPr>
        <w:pStyle w:val="PR2"/>
        <w:numPr>
          <w:ilvl w:val="5"/>
          <w:numId w:val="1"/>
        </w:numPr>
        <w:spacing w:before="240" w:after="0"/>
        <w:rPr/>
      </w:pPr>
      <w:r>
        <w:rPr/>
        <w:t>Surface-Burning Characteristics: In accordance with ASTM E84; tested by a qualified testing agency acceptable to authorities having jurisdiction, as follows:</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Progressive Combustion: No evidence of significant progressive combustion when the test is continued for an additional 20-minute period.</w:t>
      </w:r>
    </w:p>
    <w:p>
      <w:pPr>
        <w:pStyle w:val="PR3"/>
        <w:numPr>
          <w:ilvl w:val="6"/>
          <w:numId w:val="1"/>
        </w:numPr>
        <w:rPr/>
      </w:pPr>
      <w:r>
        <w:rPr/>
        <w:t xml:space="preserve">Flame Front: Does not progress more than </w:t>
      </w:r>
      <w:r>
        <w:rPr>
          <w:rStyle w:val="IP"/>
        </w:rPr>
        <w:t>10-1/2 ft.</w:t>
      </w:r>
      <w:r>
        <w:rPr>
          <w:rStyle w:val="SI"/>
        </w:rPr>
        <w:t xml:space="preserve"> (3.2 m)</w:t>
      </w:r>
      <w:r>
        <w:rPr/>
        <w:t xml:space="preserve"> beyond the centerline of burners at any time during the test.</w:t>
      </w:r>
    </w:p>
    <w:p>
      <w:pPr>
        <w:pStyle w:val="PR3"/>
        <w:numPr>
          <w:ilvl w:val="6"/>
          <w:numId w:val="1"/>
        </w:numPr>
        <w:rPr/>
      </w:pPr>
      <w:r>
        <w:rPr/>
        <w:t>Effect of Weathering: No increase in the listed classification when subjected to accelerated weathering in accordance with ASTM D2898, Method A.</w:t>
      </w:r>
    </w:p>
    <w:p>
      <w:pPr>
        <w:pStyle w:val="PR2"/>
        <w:numPr>
          <w:ilvl w:val="5"/>
          <w:numId w:val="1"/>
        </w:numPr>
        <w:spacing w:before="240" w:after="0"/>
        <w:rPr/>
      </w:pPr>
      <w:r>
        <w:rPr/>
        <w:t>Product Identification: Attach a label to each bundle of wood products that includes the following:</w:t>
      </w:r>
    </w:p>
    <w:p>
      <w:pPr>
        <w:pStyle w:val="PR3"/>
        <w:numPr>
          <w:ilvl w:val="6"/>
          <w:numId w:val="1"/>
        </w:numPr>
        <w:spacing w:before="240" w:after="0"/>
        <w:rPr/>
      </w:pPr>
      <w:r>
        <w:rPr/>
        <w:t>Identification mark of testing agency acceptable to authorities having jurisdiction.</w:t>
      </w:r>
    </w:p>
    <w:p>
      <w:pPr>
        <w:pStyle w:val="PR3"/>
        <w:numPr>
          <w:ilvl w:val="6"/>
          <w:numId w:val="1"/>
        </w:numPr>
        <w:rPr/>
      </w:pPr>
      <w:r>
        <w:rPr/>
        <w:t>Identification of treating manufacturer, chemical treatment, method of application, purpose of treatment, and warranties available.</w:t>
      </w:r>
    </w:p>
    <w:p>
      <w:pPr>
        <w:pStyle w:val="PR3"/>
        <w:numPr>
          <w:ilvl w:val="6"/>
          <w:numId w:val="1"/>
        </w:numPr>
        <w:rPr/>
      </w:pPr>
      <w:r>
        <w:rPr/>
        <w:t>Species of wood.</w:t>
      </w:r>
    </w:p>
    <w:p>
      <w:pPr>
        <w:pStyle w:val="CMT"/>
        <w:rPr/>
      </w:pPr>
      <w:r>
        <w:rPr/>
        <w:t>The IBC does not prescribe the smoke-developed index for exterior siding but does require products to be labeled with the index.</w:t>
      </w:r>
    </w:p>
    <w:p>
      <w:pPr>
        <w:pStyle w:val="PR3"/>
        <w:numPr>
          <w:ilvl w:val="6"/>
          <w:numId w:val="1"/>
        </w:numPr>
        <w:rPr/>
      </w:pPr>
      <w:r>
        <w:rPr/>
        <w:t>Flame-spread and smoke-developed indexes.</w:t>
      </w:r>
    </w:p>
    <w:p>
      <w:pPr>
        <w:pStyle w:val="PR3"/>
        <w:numPr>
          <w:ilvl w:val="6"/>
          <w:numId w:val="1"/>
        </w:numPr>
        <w:rPr/>
      </w:pPr>
      <w:r>
        <w:rPr/>
        <w:t>Method of drying after treatment.</w:t>
      </w:r>
    </w:p>
    <w:p>
      <w:pPr>
        <w:pStyle w:val="PR3"/>
        <w:numPr>
          <w:ilvl w:val="6"/>
          <w:numId w:val="1"/>
        </w:numPr>
        <w:rPr/>
      </w:pPr>
      <w:r>
        <w:rPr/>
        <w:t>The words "No increase in the listed classification when subjected to the Standard Rain Test."</w:t>
      </w:r>
    </w:p>
    <w:p>
      <w:pPr>
        <w:pStyle w:val="PR3"/>
        <w:numPr>
          <w:ilvl w:val="6"/>
          <w:numId w:val="1"/>
        </w:numPr>
        <w:rPr/>
      </w:pPr>
      <w:r>
        <w:rPr/>
        <w:t>References to model-code approval.</w:t>
      </w:r>
    </w:p>
    <w:p>
      <w:pPr>
        <w:pStyle w:val="CMT"/>
        <w:rPr/>
      </w:pPr>
      <w:r>
        <w:rPr/>
        <w:t>See "Preservative Treatment" Article in the Evaluations for discussion of chromated copper arsenate preservative treatment. Verify compatible finishes with treatment manufacturer.</w:t>
      </w:r>
    </w:p>
    <w:p>
      <w:pPr>
        <w:pStyle w:val="PR1"/>
        <w:numPr>
          <w:ilvl w:val="4"/>
          <w:numId w:val="1"/>
        </w:numPr>
        <w:rPr/>
      </w:pPr>
      <w:r>
        <w:rPr/>
        <w:t xml:space="preserve">Decay Resistance: Provide wood products that are preservative treated in accordance with AWPA U1, chromated copper arsenate pressure treatment; with a minimum of </w:t>
      </w:r>
      <w:r>
        <w:rPr>
          <w:rStyle w:val="IP"/>
        </w:rPr>
        <w:t>0.40 lb/cu. ft.</w:t>
      </w:r>
      <w:r>
        <w:rPr>
          <w:rStyle w:val="SI"/>
        </w:rPr>
        <w:t xml:space="preserve"> (6.4 kg/cu. m)</w:t>
      </w:r>
      <w:r>
        <w:rPr/>
        <w:t xml:space="preserve"> retention.</w:t>
      </w:r>
    </w:p>
    <w:p>
      <w:pPr>
        <w:pStyle w:val="PR2"/>
        <w:numPr>
          <w:ilvl w:val="5"/>
          <w:numId w:val="1"/>
        </w:numPr>
        <w:spacing w:before="240" w:after="0"/>
        <w:rPr/>
      </w:pPr>
      <w:r>
        <w:rPr/>
        <w:t>Identification: Attach a label to each bundle of wood products; identify manufacturer and include chemical treatment, method of application, purpose of treatment, and warranties available.</w:t>
      </w:r>
    </w:p>
    <w:p>
      <w:pPr>
        <w:pStyle w:val="PR1"/>
        <w:numPr>
          <w:ilvl w:val="4"/>
          <w:numId w:val="1"/>
        </w:numPr>
        <w:rPr/>
      </w:pPr>
      <w:hyperlink r:id="rId7">
        <w:r>
          <w:rPr>
            <w:rStyle w:val="Hyperlink"/>
          </w:rPr>
          <w:t>&lt;Double click to insert sustainable design text for certified wood.&gt;</w:t>
        </w:r>
      </w:hyperlink>
    </w:p>
    <w:p>
      <w:pPr>
        <w:pStyle w:val="PR1"/>
        <w:numPr>
          <w:ilvl w:val="4"/>
          <w:numId w:val="1"/>
        </w:numPr>
        <w:rPr/>
      </w:pPr>
      <w:hyperlink r:id="rId8">
        <w:r>
          <w:rPr>
            <w:rStyle w:val="Hyperlink"/>
          </w:rPr>
          <w:t>&lt;Double click to insert sustainable design text for regional materials.&gt;</w:t>
        </w:r>
      </w:hyperlink>
    </w:p>
    <w:p>
      <w:pPr>
        <w:pStyle w:val="CMT"/>
        <w:rPr/>
      </w:pPr>
      <w:r>
        <w:rPr/>
        <w:t>Retain "Grading Rules" Paragraph below for cedar shingles or shakes. Most shingles and shakes are cedar. Shakes may be available in other wood species.</w:t>
      </w:r>
    </w:p>
    <w:p>
      <w:pPr>
        <w:pStyle w:val="PR1"/>
        <w:numPr>
          <w:ilvl w:val="4"/>
          <w:numId w:val="1"/>
        </w:numPr>
        <w:rPr/>
      </w:pPr>
      <w:r>
        <w:rPr/>
        <w:t>Grading Rules: Provide siding that complies with CSSB's grading rules for products indicated.</w:t>
      </w:r>
    </w:p>
    <w:p>
      <w:pPr>
        <w:pStyle w:val="PR2"/>
        <w:numPr>
          <w:ilvl w:val="5"/>
          <w:numId w:val="1"/>
        </w:numPr>
        <w:spacing w:before="240" w:after="0"/>
        <w:rPr/>
      </w:pPr>
      <w:r>
        <w:rPr/>
        <w:t>Identification: Attach a label to each bundle of siding; identify manufacturer, type of product, grade, dimensions, and identification mark of grading agency.</w:t>
      </w:r>
    </w:p>
    <w:p>
      <w:pPr>
        <w:pStyle w:val="ART"/>
        <w:numPr>
          <w:ilvl w:val="3"/>
          <w:numId w:val="1"/>
        </w:numPr>
        <w:ind w:hanging="0" w:left="0"/>
        <w:rPr/>
      </w:pPr>
      <w:r>
        <w:rPr/>
        <w:t>UNDERCOURSING</w:t>
      </w:r>
    </w:p>
    <w:p>
      <w:pPr>
        <w:pStyle w:val="CMT"/>
        <w:rPr/>
      </w:pPr>
      <w:r>
        <w:rPr/>
        <w:t>Retain this article for economical starter courses for single-coursed shingles or shakes for undercourses of double-coursed shingles or shakes, or for undercourses of ribbon-coursed shingles. Typically, fancy-butt shingles are not double coursed and do not use a doubled starter course. If the undercourse is not exposed, CSSB permits using products of a lower grade than the outercourse.</w:t>
      </w:r>
    </w:p>
    <w:p>
      <w:pPr>
        <w:pStyle w:val="CMT"/>
        <w:rPr/>
      </w:pPr>
      <w:r>
        <w:rPr/>
        <w:t>"Cedar Undercoursing Shingles" Paragraph below corresponds to CSSB's Certigrade shingles. CSSB states Certigrade can be used under smooth-sawn, rebutted-and-rejointed, and machine-grooved cedar shingles and under shakes.</w:t>
      </w:r>
    </w:p>
    <w:p>
      <w:pPr>
        <w:pStyle w:val="PR1"/>
        <w:numPr>
          <w:ilvl w:val="4"/>
          <w:numId w:val="1"/>
        </w:numPr>
        <w:rPr/>
      </w:pPr>
      <w:r>
        <w:rPr/>
        <w:t>Cedar Undercoursing Shingles: Smooth-sawn western red cedar shingles.</w:t>
      </w:r>
    </w:p>
    <w:p>
      <w:pPr>
        <w:pStyle w:val="PR2"/>
        <w:numPr>
          <w:ilvl w:val="5"/>
          <w:numId w:val="1"/>
        </w:numPr>
        <w:spacing w:before="240" w:after="0"/>
        <w:rPr/>
      </w:pPr>
      <w:r>
        <w:rPr/>
        <w:t>Size: [</w:t>
      </w:r>
      <w:r>
        <w:rPr>
          <w:b/>
        </w:rPr>
        <w:t>Length matching siding and in manufacturer's standard thickness</w:t>
      </w:r>
      <w:r>
        <w:rPr/>
        <w:t>] &lt;</w:t>
      </w:r>
      <w:r>
        <w:rPr>
          <w:b/>
        </w:rPr>
        <w:t>Insert requirements</w:t>
      </w:r>
      <w:r>
        <w:rPr/>
        <w:t>&gt;.</w:t>
      </w:r>
    </w:p>
    <w:p>
      <w:pPr>
        <w:pStyle w:val="PR2"/>
        <w:numPr>
          <w:ilvl w:val="5"/>
          <w:numId w:val="1"/>
        </w:numPr>
        <w:rPr/>
      </w:pPr>
      <w:r>
        <w:rPr/>
        <w:t>Grade: [</w:t>
      </w:r>
      <w:r>
        <w:rPr>
          <w:b/>
        </w:rPr>
        <w:t>No. 3</w:t>
      </w:r>
      <w:r>
        <w:rPr/>
        <w:t>] [</w:t>
      </w:r>
      <w:r>
        <w:rPr>
          <w:b/>
        </w:rPr>
        <w:t>No. 4, Undercoursing</w:t>
      </w:r>
      <w:r>
        <w:rPr/>
        <w:t>] &lt;</w:t>
      </w:r>
      <w:r>
        <w:rPr>
          <w:b/>
        </w:rPr>
        <w:t>Insert requirements</w:t>
      </w:r>
      <w:r>
        <w:rPr/>
        <w:t>&gt;.</w:t>
      </w:r>
    </w:p>
    <w:p>
      <w:pPr>
        <w:pStyle w:val="PR2"/>
        <w:numPr>
          <w:ilvl w:val="5"/>
          <w:numId w:val="1"/>
        </w:numPr>
        <w:rPr/>
      </w:pPr>
      <w:r>
        <w:rPr/>
        <w:t>Finish: [</w:t>
      </w:r>
      <w:r>
        <w:rPr>
          <w:b/>
        </w:rPr>
        <w:t>Match siding</w:t>
      </w:r>
      <w:r>
        <w:rPr/>
        <w:t>] &lt;</w:t>
      </w:r>
      <w:r>
        <w:rPr>
          <w:b/>
        </w:rPr>
        <w:t>Insert requirements</w:t>
      </w:r>
      <w:r>
        <w:rPr/>
        <w:t>&gt;.</w:t>
      </w:r>
    </w:p>
    <w:p>
      <w:pPr>
        <w:pStyle w:val="CMT"/>
        <w:rPr/>
      </w:pPr>
      <w:r>
        <w:rPr/>
        <w:t>The undercourse of ribbon-coursed shingles is exposed 1 inch (25 mm) below the butt line of the outercourse; therefore, the grade of the undercourse should match the grade of the outercourse.</w:t>
      </w:r>
    </w:p>
    <w:p>
      <w:pPr>
        <w:pStyle w:val="PR1"/>
        <w:numPr>
          <w:ilvl w:val="4"/>
          <w:numId w:val="1"/>
        </w:numPr>
        <w:rPr/>
      </w:pPr>
      <w:r>
        <w:rPr/>
        <w:t>Ribbon-Coursed-Shingle Undercoursing: [</w:t>
      </w:r>
      <w:r>
        <w:rPr>
          <w:b/>
        </w:rPr>
        <w:t>Match type, length, thickness, and grade of wood-shingle-siding outercourse</w:t>
      </w:r>
      <w:r>
        <w:rPr/>
        <w:t>] &lt;</w:t>
      </w:r>
      <w:r>
        <w:rPr>
          <w:b/>
        </w:rPr>
        <w:t>Insert requirements</w:t>
      </w:r>
      <w:r>
        <w:rPr/>
        <w:t>&gt;.</w:t>
      </w:r>
    </w:p>
    <w:p>
      <w:pPr>
        <w:pStyle w:val="PR2"/>
        <w:numPr>
          <w:ilvl w:val="5"/>
          <w:numId w:val="1"/>
        </w:numPr>
        <w:spacing w:before="240" w:after="0"/>
        <w:rPr/>
      </w:pPr>
      <w:r>
        <w:rPr/>
        <w:t>Finish: [</w:t>
      </w:r>
      <w:r>
        <w:rPr>
          <w:b/>
        </w:rPr>
        <w:t>Match exposed siding of outercourse</w:t>
      </w:r>
      <w:r>
        <w:rPr/>
        <w:t>] &lt;</w:t>
      </w:r>
      <w:r>
        <w:rPr>
          <w:b/>
        </w:rPr>
        <w:t>Insert requirements</w:t>
      </w:r>
      <w:r>
        <w:rPr/>
        <w:t>&gt;.</w:t>
      </w:r>
    </w:p>
    <w:p>
      <w:pPr>
        <w:pStyle w:val="ART"/>
        <w:numPr>
          <w:ilvl w:val="3"/>
          <w:numId w:val="1"/>
        </w:numPr>
        <w:ind w:hanging="0" w:left="0"/>
        <w:rPr/>
      </w:pPr>
      <w:r>
        <w:rPr/>
        <w:t>WOOD SHINGLE SIDING</w:t>
      </w:r>
    </w:p>
    <w:p>
      <w:pPr>
        <w:pStyle w:val="CMT"/>
        <w:rPr/>
      </w:pPr>
      <w:r>
        <w:rPr/>
        <w:t>"Smooth-Sawn Cedar Shingles" Paragraph below corresponds to CSSB's Certigrade shingles. They produce a wall with a more rustic appearance than rebutted-and-rejointed cedar shingles.</w:t>
      </w:r>
    </w:p>
    <w:p>
      <w:pPr>
        <w:pStyle w:val="PR1"/>
        <w:numPr>
          <w:ilvl w:val="4"/>
          <w:numId w:val="1"/>
        </w:numPr>
        <w:rPr/>
      </w:pPr>
      <w:r>
        <w:rPr/>
        <w:t>Smooth-Sawn Cedar Shingles: Western red cedar shingles.</w:t>
      </w:r>
    </w:p>
    <w:p>
      <w:pPr>
        <w:pStyle w:val="PR2"/>
        <w:numPr>
          <w:ilvl w:val="5"/>
          <w:numId w:val="1"/>
        </w:numPr>
        <w:spacing w:before="240" w:after="0"/>
        <w:rPr/>
      </w:pPr>
      <w:r>
        <w:rPr/>
        <w:t>Grade: [</w:t>
      </w:r>
      <w:r>
        <w:rPr>
          <w:b/>
        </w:rPr>
        <w:t>No. 1</w:t>
      </w:r>
      <w:r>
        <w:rPr/>
        <w:t>] [</w:t>
      </w:r>
      <w:r>
        <w:rPr>
          <w:b/>
        </w:rPr>
        <w:t>No. 2</w:t>
      </w:r>
      <w:r>
        <w:rPr/>
        <w:t>] [</w:t>
      </w:r>
      <w:r>
        <w:rPr>
          <w:b/>
        </w:rPr>
        <w:t>No. 3</w:t>
      </w:r>
      <w:r>
        <w:rPr/>
        <w:t>].</w:t>
      </w:r>
    </w:p>
    <w:p>
      <w:pPr>
        <w:pStyle w:val="CMT"/>
        <w:rPr/>
      </w:pPr>
      <w:r>
        <w:rPr/>
        <w:t>Coordinate option retained in "Size" Subparagraph below with weather exposure retained in Part 3. Shingle thickness is customarily described by the overall thickness of a stack of shingles measured at the butt ends, which varies with shingle length. First option corresponds to five shingle butts measuring 2 inches (51 mm); second option corresponds to five shingle butts measuring 2-1/4 inches (57 mm); third option corresponds to four shingle butts measuring 2 inches (51 mm).</w:t>
      </w:r>
    </w:p>
    <w:p>
      <w:pPr>
        <w:pStyle w:val="PR2"/>
        <w:numPr>
          <w:ilvl w:val="5"/>
          <w:numId w:val="1"/>
        </w:numPr>
        <w:rPr/>
      </w:pPr>
      <w:r>
        <w:rPr/>
        <w:t>Size: [</w:t>
      </w:r>
      <w:r>
        <w:rPr>
          <w:rStyle w:val="IP"/>
          <w:b/>
        </w:rPr>
        <w:t>16 inches</w:t>
      </w:r>
      <w:r>
        <w:rPr>
          <w:rStyle w:val="SI"/>
          <w:b/>
        </w:rPr>
        <w:t xml:space="preserve"> (406 mm)</w:t>
      </w:r>
      <w:r>
        <w:rPr>
          <w:b/>
        </w:rPr>
        <w:t xml:space="preserve"> long; </w:t>
      </w:r>
      <w:r>
        <w:rPr>
          <w:rStyle w:val="IP"/>
          <w:b/>
        </w:rPr>
        <w:t>0.40 inch</w:t>
      </w:r>
      <w:r>
        <w:rPr>
          <w:rStyle w:val="SI"/>
          <w:b/>
        </w:rPr>
        <w:t xml:space="preserve"> (10 mm)</w:t>
      </w:r>
      <w:r>
        <w:rPr>
          <w:b/>
        </w:rPr>
        <w:t xml:space="preserve"> thick</w:t>
      </w:r>
      <w:r>
        <w:rPr/>
        <w:t>] [</w:t>
      </w:r>
      <w:r>
        <w:rPr>
          <w:rStyle w:val="IP"/>
          <w:b/>
        </w:rPr>
        <w:t>18 inches</w:t>
      </w:r>
      <w:r>
        <w:rPr>
          <w:rStyle w:val="SI"/>
          <w:b/>
        </w:rPr>
        <w:t xml:space="preserve"> (457 mm)</w:t>
      </w:r>
      <w:r>
        <w:rPr>
          <w:b/>
        </w:rPr>
        <w:t xml:space="preserve"> long; </w:t>
      </w:r>
      <w:r>
        <w:rPr>
          <w:rStyle w:val="IP"/>
          <w:b/>
        </w:rPr>
        <w:t>0.45 inch</w:t>
      </w:r>
      <w:r>
        <w:rPr>
          <w:rStyle w:val="SI"/>
          <w:b/>
        </w:rPr>
        <w:t xml:space="preserve"> (11 mm)</w:t>
      </w:r>
      <w:r>
        <w:rPr>
          <w:b/>
        </w:rPr>
        <w:t xml:space="preserve"> thick</w:t>
      </w:r>
      <w:r>
        <w:rPr/>
        <w:t>] [</w:t>
      </w:r>
      <w:r>
        <w:rPr>
          <w:rStyle w:val="IP"/>
          <w:b/>
        </w:rPr>
        <w:t>24 inches</w:t>
      </w:r>
      <w:r>
        <w:rPr>
          <w:rStyle w:val="SI"/>
          <w:b/>
        </w:rPr>
        <w:t xml:space="preserve"> (610 mm)</w:t>
      </w:r>
      <w:r>
        <w:rPr>
          <w:b/>
        </w:rPr>
        <w:t xml:space="preserve"> long; </w:t>
      </w:r>
      <w:r>
        <w:rPr>
          <w:rStyle w:val="IP"/>
          <w:b/>
        </w:rPr>
        <w:t>0.50 inch</w:t>
      </w:r>
      <w:r>
        <w:rPr>
          <w:rStyle w:val="SI"/>
          <w:b/>
        </w:rPr>
        <w:t xml:space="preserve"> (13 mm)</w:t>
      </w:r>
      <w:r>
        <w:rPr>
          <w:b/>
        </w:rPr>
        <w:t xml:space="preserve"> thick</w:t>
      </w:r>
      <w:r>
        <w:rPr/>
        <w:t>] at butt.</w:t>
      </w:r>
    </w:p>
    <w:p>
      <w:pPr>
        <w:pStyle w:val="CMT"/>
        <w:rPr/>
      </w:pPr>
      <w:r>
        <w:rPr/>
        <w:t>For pressure-treated shingles, verify compatible finishes with treatment manufacturer.</w:t>
      </w:r>
    </w:p>
    <w:p>
      <w:pPr>
        <w:pStyle w:val="PR2"/>
        <w:numPr>
          <w:ilvl w:val="5"/>
          <w:numId w:val="1"/>
        </w:numPr>
        <w:rPr/>
      </w:pPr>
      <w:r>
        <w:rPr/>
        <w:t>Finish: [</w:t>
      </w:r>
      <w:r>
        <w:rPr>
          <w:b/>
        </w:rPr>
        <w:t>Unfinished</w:t>
      </w:r>
      <w:r>
        <w:rPr/>
        <w:t>] [</w:t>
      </w:r>
      <w:r>
        <w:rPr>
          <w:b/>
        </w:rPr>
        <w:t>Semitransparent penetrating stain, oil based, factory applied</w:t>
      </w:r>
      <w:r>
        <w:rPr/>
        <w:t>] [</w:t>
      </w:r>
      <w:r>
        <w:rPr>
          <w:b/>
        </w:rPr>
        <w:t>Semisolid penetrating stain, oil based, factory applied</w:t>
      </w:r>
      <w:r>
        <w:rPr/>
        <w:t>] [</w:t>
      </w:r>
      <w:r>
        <w:rPr>
          <w:b/>
        </w:rPr>
        <w:t>Oil-based primer, stain blocking, factory applied</w:t>
      </w:r>
      <w:r>
        <w:rPr/>
        <w:t>] &lt;</w:t>
      </w:r>
      <w:r>
        <w:rPr>
          <w:b/>
        </w:rPr>
        <w:t>Insert factory finish</w:t>
      </w:r>
      <w:r>
        <w:rPr/>
        <w:t>&gt;.</w:t>
      </w:r>
    </w:p>
    <w:p>
      <w:pPr>
        <w:pStyle w:val="CMT"/>
        <w:rPr/>
      </w:pPr>
      <w:r>
        <w:rPr/>
        <w:t>Retain "Color" Subparagraph below if required for factory-applied finishes.</w:t>
      </w:r>
    </w:p>
    <w:p>
      <w:pPr>
        <w:pStyle w:val="PR3"/>
        <w:numPr>
          <w:ilvl w:val="6"/>
          <w:numId w:val="1"/>
        </w:numPr>
        <w:spacing w:before="240" w:after="0"/>
        <w:rPr/>
      </w:pPr>
      <w:r>
        <w:rPr/>
        <w:t>Color: [</w:t>
      </w:r>
      <w:r>
        <w:rPr>
          <w:b/>
        </w:rPr>
        <w:t>As selected by Architect from manufacturer's full range</w:t>
      </w:r>
      <w:r>
        <w:rPr/>
        <w:t>] &lt;</w:t>
      </w:r>
      <w:r>
        <w:rPr>
          <w:b/>
        </w:rPr>
        <w:t>Insert requirements</w:t>
      </w:r>
      <w:r>
        <w:rPr/>
        <w:t>&gt;.</w:t>
      </w:r>
    </w:p>
    <w:p>
      <w:pPr>
        <w:pStyle w:val="CMT"/>
        <w:rPr/>
      </w:pPr>
      <w:r>
        <w:rPr/>
        <w:t>"Rebutted-and-Rejointed Cedar Shingles" Paragraph below corresponds to CSSB's Certigrade Rebutted/Rejointed shingles. Shingle butts are sawn at right angles (rebutted) and edges are trimmed parallel to each other (rejointed) to produce a more uniform appearance than smooth-sawn shingles.</w:t>
      </w:r>
    </w:p>
    <w:p>
      <w:pPr>
        <w:pStyle w:val="PR1"/>
        <w:numPr>
          <w:ilvl w:val="4"/>
          <w:numId w:val="1"/>
        </w:numPr>
        <w:rPr/>
      </w:pPr>
      <w:r>
        <w:rPr/>
        <w:t>Rebutted-and-Rejointed Cedar Shingles: [</w:t>
      </w:r>
      <w:r>
        <w:rPr>
          <w:b/>
        </w:rPr>
        <w:t>Smooth-sawn</w:t>
      </w:r>
      <w:r>
        <w:rPr/>
        <w:t>] [</w:t>
      </w:r>
      <w:r>
        <w:rPr>
          <w:b/>
        </w:rPr>
        <w:t>Sanded</w:t>
      </w:r>
      <w:r>
        <w:rPr/>
        <w:t>] western red cedar shingles.</w:t>
      </w:r>
    </w:p>
    <w:p>
      <w:pPr>
        <w:pStyle w:val="PR2"/>
        <w:numPr>
          <w:ilvl w:val="5"/>
          <w:numId w:val="1"/>
        </w:numPr>
        <w:spacing w:before="240" w:after="0"/>
        <w:rPr/>
      </w:pPr>
      <w:r>
        <w:rPr/>
        <w:t>Grade: [</w:t>
      </w:r>
      <w:r>
        <w:rPr>
          <w:b/>
        </w:rPr>
        <w:t>No. 1</w:t>
      </w:r>
      <w:r>
        <w:rPr/>
        <w:t>] [</w:t>
      </w:r>
      <w:r>
        <w:rPr>
          <w:b/>
        </w:rPr>
        <w:t>No. 2</w:t>
      </w:r>
      <w:r>
        <w:rPr/>
        <w:t>].</w:t>
      </w:r>
    </w:p>
    <w:p>
      <w:pPr>
        <w:pStyle w:val="CMT"/>
        <w:rPr/>
      </w:pPr>
      <w:r>
        <w:rPr/>
        <w:t>Coordinate option retained in "Size" Subparagraph below with weather exposure retained in Part 3. Shingle thickness is customarily described by the overall thickness of a stack of shingles measured at the butt ends, which varies with shingle length. First option corresponds to five shingle butts measuring 2 inches (51 mm); second option corresponds to five shingle butts measuring 2-1/4 inches (57 mm); third option corresponds to four shingle butts measuring 2 inches (51 mm).</w:t>
      </w:r>
    </w:p>
    <w:p>
      <w:pPr>
        <w:pStyle w:val="PR2"/>
        <w:numPr>
          <w:ilvl w:val="5"/>
          <w:numId w:val="1"/>
        </w:numPr>
        <w:rPr/>
      </w:pPr>
      <w:r>
        <w:rPr/>
        <w:t>Size: [</w:t>
      </w:r>
      <w:r>
        <w:rPr>
          <w:rStyle w:val="IP"/>
          <w:b/>
        </w:rPr>
        <w:t>16 inches</w:t>
      </w:r>
      <w:r>
        <w:rPr>
          <w:rStyle w:val="SI"/>
          <w:b/>
        </w:rPr>
        <w:t xml:space="preserve"> (406 mm)</w:t>
      </w:r>
      <w:r>
        <w:rPr>
          <w:b/>
        </w:rPr>
        <w:t xml:space="preserve"> long; </w:t>
      </w:r>
      <w:r>
        <w:rPr>
          <w:rStyle w:val="IP"/>
          <w:b/>
        </w:rPr>
        <w:t>0.40 inch</w:t>
      </w:r>
      <w:r>
        <w:rPr>
          <w:rStyle w:val="SI"/>
          <w:b/>
        </w:rPr>
        <w:t xml:space="preserve"> (10 mm)</w:t>
      </w:r>
      <w:r>
        <w:rPr>
          <w:b/>
        </w:rPr>
        <w:t xml:space="preserve"> thick</w:t>
      </w:r>
      <w:r>
        <w:rPr/>
        <w:t>] [</w:t>
      </w:r>
      <w:r>
        <w:rPr>
          <w:rStyle w:val="IP"/>
          <w:b/>
        </w:rPr>
        <w:t>18 inches</w:t>
      </w:r>
      <w:r>
        <w:rPr>
          <w:rStyle w:val="SI"/>
          <w:b/>
        </w:rPr>
        <w:t xml:space="preserve"> (457 mm)</w:t>
      </w:r>
      <w:r>
        <w:rPr>
          <w:b/>
        </w:rPr>
        <w:t xml:space="preserve"> long; </w:t>
      </w:r>
      <w:r>
        <w:rPr>
          <w:rStyle w:val="IP"/>
          <w:b/>
        </w:rPr>
        <w:t>0.45 inch</w:t>
      </w:r>
      <w:r>
        <w:rPr>
          <w:rStyle w:val="SI"/>
          <w:b/>
        </w:rPr>
        <w:t xml:space="preserve"> (11 mm)</w:t>
      </w:r>
      <w:r>
        <w:rPr>
          <w:b/>
        </w:rPr>
        <w:t xml:space="preserve"> thick</w:t>
      </w:r>
      <w:r>
        <w:rPr/>
        <w:t>] [</w:t>
      </w:r>
      <w:r>
        <w:rPr>
          <w:rStyle w:val="IP"/>
          <w:b/>
        </w:rPr>
        <w:t>24 inches</w:t>
      </w:r>
      <w:r>
        <w:rPr>
          <w:rStyle w:val="SI"/>
          <w:b/>
        </w:rPr>
        <w:t xml:space="preserve"> (610 mm)</w:t>
      </w:r>
      <w:r>
        <w:rPr>
          <w:b/>
        </w:rPr>
        <w:t xml:space="preserve"> long; </w:t>
      </w:r>
      <w:r>
        <w:rPr>
          <w:rStyle w:val="IP"/>
          <w:b/>
        </w:rPr>
        <w:t>0.50 inch</w:t>
      </w:r>
      <w:r>
        <w:rPr>
          <w:rStyle w:val="SI"/>
          <w:b/>
        </w:rPr>
        <w:t xml:space="preserve"> (13 mm)</w:t>
      </w:r>
      <w:r>
        <w:rPr>
          <w:b/>
        </w:rPr>
        <w:t xml:space="preserve"> thick</w:t>
      </w:r>
      <w:r>
        <w:rPr/>
        <w:t>] at butt.</w:t>
      </w:r>
    </w:p>
    <w:p>
      <w:pPr>
        <w:pStyle w:val="CMT"/>
        <w:rPr/>
      </w:pPr>
      <w:r>
        <w:rPr/>
        <w:t>For pressure-treated shingles, verify compatible finishes with treatment manufacturer.</w:t>
      </w:r>
    </w:p>
    <w:p>
      <w:pPr>
        <w:pStyle w:val="PR2"/>
        <w:numPr>
          <w:ilvl w:val="5"/>
          <w:numId w:val="1"/>
        </w:numPr>
        <w:rPr/>
      </w:pPr>
      <w:r>
        <w:rPr/>
        <w:t>Finish: [</w:t>
      </w:r>
      <w:r>
        <w:rPr>
          <w:b/>
        </w:rPr>
        <w:t>Unfinished</w:t>
      </w:r>
      <w:r>
        <w:rPr/>
        <w:t>] [</w:t>
      </w:r>
      <w:r>
        <w:rPr>
          <w:b/>
        </w:rPr>
        <w:t>Semitransparent penetrating stain, oil based, factory applied</w:t>
      </w:r>
      <w:r>
        <w:rPr/>
        <w:t>] [</w:t>
      </w:r>
      <w:r>
        <w:rPr>
          <w:b/>
        </w:rPr>
        <w:t>Semisolid penetrating stain, oil based, factory applied</w:t>
      </w:r>
      <w:r>
        <w:rPr/>
        <w:t>] [</w:t>
      </w:r>
      <w:r>
        <w:rPr>
          <w:b/>
        </w:rPr>
        <w:t>Oil-based primer, stain blocking, factory applied</w:t>
      </w:r>
      <w:r>
        <w:rPr/>
        <w:t>] &lt;</w:t>
      </w:r>
      <w:r>
        <w:rPr>
          <w:b/>
        </w:rPr>
        <w:t>Insert requirements</w:t>
      </w:r>
      <w:r>
        <w:rPr/>
        <w:t>&gt;.</w:t>
      </w:r>
    </w:p>
    <w:p>
      <w:pPr>
        <w:pStyle w:val="CMT"/>
        <w:rPr/>
      </w:pPr>
      <w:r>
        <w:rPr/>
        <w:t>Retain "Color" Subparagraph below for factory-applied finishes.</w:t>
      </w:r>
    </w:p>
    <w:p>
      <w:pPr>
        <w:pStyle w:val="PR3"/>
        <w:numPr>
          <w:ilvl w:val="6"/>
          <w:numId w:val="1"/>
        </w:numPr>
        <w:spacing w:before="240" w:after="0"/>
        <w:rPr/>
      </w:pPr>
      <w:r>
        <w:rPr/>
        <w:t>Color: [</w:t>
      </w:r>
      <w:r>
        <w:rPr>
          <w:b/>
        </w:rPr>
        <w:t>As selected by Architect from manufacturer's full range</w:t>
      </w:r>
      <w:r>
        <w:rPr/>
        <w:t>] &lt;</w:t>
      </w:r>
      <w:r>
        <w:rPr>
          <w:b/>
        </w:rPr>
        <w:t>Insert requirements</w:t>
      </w:r>
      <w:r>
        <w:rPr/>
        <w:t>&gt;.</w:t>
      </w:r>
    </w:p>
    <w:p>
      <w:pPr>
        <w:pStyle w:val="CMT"/>
        <w:rPr/>
      </w:pPr>
      <w:r>
        <w:rPr/>
        <w:t>"Machine-Grooved Cedar Shingles" Paragraph below corresponds to CSSB's Certigroove shingles.</w:t>
      </w:r>
    </w:p>
    <w:p>
      <w:pPr>
        <w:pStyle w:val="PR1"/>
        <w:numPr>
          <w:ilvl w:val="4"/>
          <w:numId w:val="1"/>
        </w:numPr>
        <w:rPr/>
      </w:pPr>
      <w:r>
        <w:rPr/>
        <w:t>Machine-Grooved Cedar Shingles: Rebutted-and-rejointed, machine-grooved, No. 1 grade, smooth-sawn western red cedar shingles.</w:t>
      </w:r>
    </w:p>
    <w:p>
      <w:pPr>
        <w:pStyle w:val="CMT"/>
        <w:rPr/>
      </w:pPr>
      <w:r>
        <w:rPr/>
        <w:t>Coordinate option retained in "Size" Subparagraph below with weather exposure retained in Part 3. Shingle thickness is customarily described by the overall thickness of a stack of shingles measured at the butt ends, which varies with shingle length. First option corresponds to five shingle butts measuring 2 inches (51 mm); second option corresponds to five shingle butts measuring 2-1/4 inches (57 mm); third option corresponds to four shingle butts measuring 2 inches (51 mm).</w:t>
      </w:r>
    </w:p>
    <w:p>
      <w:pPr>
        <w:pStyle w:val="PR2"/>
        <w:numPr>
          <w:ilvl w:val="5"/>
          <w:numId w:val="1"/>
        </w:numPr>
        <w:spacing w:before="240" w:after="0"/>
        <w:rPr/>
      </w:pPr>
      <w:r>
        <w:rPr/>
        <w:t>Size: [</w:t>
      </w:r>
      <w:r>
        <w:rPr>
          <w:rStyle w:val="IP"/>
          <w:b/>
        </w:rPr>
        <w:t>16 inches</w:t>
      </w:r>
      <w:r>
        <w:rPr>
          <w:rStyle w:val="SI"/>
          <w:b/>
        </w:rPr>
        <w:t xml:space="preserve"> (406 mm)</w:t>
      </w:r>
      <w:r>
        <w:rPr>
          <w:b/>
        </w:rPr>
        <w:t xml:space="preserve"> long; </w:t>
      </w:r>
      <w:r>
        <w:rPr>
          <w:rStyle w:val="IP"/>
          <w:b/>
        </w:rPr>
        <w:t>0.40 inch</w:t>
      </w:r>
      <w:r>
        <w:rPr>
          <w:rStyle w:val="SI"/>
          <w:b/>
        </w:rPr>
        <w:t xml:space="preserve"> (10 mm)</w:t>
      </w:r>
      <w:r>
        <w:rPr>
          <w:b/>
        </w:rPr>
        <w:t xml:space="preserve"> thick</w:t>
      </w:r>
      <w:r>
        <w:rPr/>
        <w:t>] [</w:t>
      </w:r>
      <w:r>
        <w:rPr>
          <w:rStyle w:val="IP"/>
          <w:b/>
        </w:rPr>
        <w:t>18 inches</w:t>
      </w:r>
      <w:r>
        <w:rPr>
          <w:rStyle w:val="SI"/>
          <w:b/>
        </w:rPr>
        <w:t xml:space="preserve"> (457 mm)</w:t>
      </w:r>
      <w:r>
        <w:rPr>
          <w:b/>
        </w:rPr>
        <w:t xml:space="preserve"> long; </w:t>
      </w:r>
      <w:r>
        <w:rPr>
          <w:rStyle w:val="IP"/>
          <w:b/>
        </w:rPr>
        <w:t>0.45 inch</w:t>
      </w:r>
      <w:r>
        <w:rPr>
          <w:rStyle w:val="SI"/>
          <w:b/>
        </w:rPr>
        <w:t xml:space="preserve"> (11 mm)</w:t>
      </w:r>
      <w:r>
        <w:rPr>
          <w:b/>
        </w:rPr>
        <w:t xml:space="preserve"> thick</w:t>
      </w:r>
      <w:r>
        <w:rPr/>
        <w:t>] [</w:t>
      </w:r>
      <w:r>
        <w:rPr>
          <w:rStyle w:val="IP"/>
          <w:b/>
        </w:rPr>
        <w:t>24 inches</w:t>
      </w:r>
      <w:r>
        <w:rPr>
          <w:rStyle w:val="SI"/>
          <w:b/>
        </w:rPr>
        <w:t xml:space="preserve"> (610 mm)</w:t>
      </w:r>
      <w:r>
        <w:rPr>
          <w:b/>
        </w:rPr>
        <w:t xml:space="preserve"> long; </w:t>
      </w:r>
      <w:r>
        <w:rPr>
          <w:rStyle w:val="IP"/>
          <w:b/>
        </w:rPr>
        <w:t>0.50 inch</w:t>
      </w:r>
      <w:r>
        <w:rPr>
          <w:rStyle w:val="SI"/>
          <w:b/>
        </w:rPr>
        <w:t xml:space="preserve"> (13 mm)</w:t>
      </w:r>
      <w:r>
        <w:rPr>
          <w:b/>
        </w:rPr>
        <w:t xml:space="preserve"> thick</w:t>
      </w:r>
      <w:r>
        <w:rPr/>
        <w:t>] at butt.</w:t>
      </w:r>
    </w:p>
    <w:p>
      <w:pPr>
        <w:pStyle w:val="CMT"/>
        <w:rPr/>
      </w:pPr>
      <w:r>
        <w:rPr/>
        <w:t>For pressure-treated shingles, verify compatible finishes with treatment manufacturer.</w:t>
      </w:r>
    </w:p>
    <w:p>
      <w:pPr>
        <w:pStyle w:val="PR2"/>
        <w:numPr>
          <w:ilvl w:val="5"/>
          <w:numId w:val="1"/>
        </w:numPr>
        <w:rPr/>
      </w:pPr>
      <w:r>
        <w:rPr/>
        <w:t>Finish: [</w:t>
      </w:r>
      <w:r>
        <w:rPr>
          <w:b/>
        </w:rPr>
        <w:t>Unfinished</w:t>
      </w:r>
      <w:r>
        <w:rPr/>
        <w:t>] [</w:t>
      </w:r>
      <w:r>
        <w:rPr>
          <w:b/>
        </w:rPr>
        <w:t>Semitransparent penetrating stain, oil based, factory applied</w:t>
      </w:r>
      <w:r>
        <w:rPr/>
        <w:t>] [</w:t>
      </w:r>
      <w:r>
        <w:rPr>
          <w:b/>
        </w:rPr>
        <w:t>Semisolid penetrating stain, oil based, factory applied</w:t>
      </w:r>
      <w:r>
        <w:rPr/>
        <w:t>] [</w:t>
      </w:r>
      <w:r>
        <w:rPr>
          <w:b/>
        </w:rPr>
        <w:t>Oil-based primer, stain blocking, factory applied</w:t>
      </w:r>
      <w:r>
        <w:rPr/>
        <w:t>] &lt;</w:t>
      </w:r>
      <w:r>
        <w:rPr>
          <w:b/>
        </w:rPr>
        <w:t>Insert requirements</w:t>
      </w:r>
      <w:r>
        <w:rPr/>
        <w:t>&gt;.</w:t>
      </w:r>
    </w:p>
    <w:p>
      <w:pPr>
        <w:pStyle w:val="CMT"/>
        <w:rPr/>
      </w:pPr>
      <w:r>
        <w:rPr/>
        <w:t>Retain "Color" Subparagraph below for factory-applied finishes.</w:t>
      </w:r>
    </w:p>
    <w:p>
      <w:pPr>
        <w:pStyle w:val="PR3"/>
        <w:numPr>
          <w:ilvl w:val="6"/>
          <w:numId w:val="1"/>
        </w:numPr>
        <w:spacing w:before="240" w:after="0"/>
        <w:rPr/>
      </w:pPr>
      <w:r>
        <w:rPr/>
        <w:t>Color: [</w:t>
      </w:r>
      <w:r>
        <w:rPr>
          <w:b/>
        </w:rPr>
        <w:t>As selected by Architect from manufacturer's full range</w:t>
      </w:r>
      <w:r>
        <w:rPr/>
        <w:t>] &lt;</w:t>
      </w:r>
      <w:r>
        <w:rPr>
          <w:b/>
        </w:rPr>
        <w:t>Insert requirements</w:t>
      </w:r>
      <w:r>
        <w:rPr/>
        <w:t>&gt;.</w:t>
      </w:r>
    </w:p>
    <w:p>
      <w:pPr>
        <w:pStyle w:val="CMT"/>
        <w:rPr/>
      </w:pPr>
      <w:r>
        <w:rPr/>
        <w:t>"Fancy-Butt Cedar Shingles" Paragraph below corresponds to CSSB's Certi-Cut shingles. Starter courses and double courses are typically not used with fancy-butt shingles because offset layers change the pattern produced by the fancy butts.</w:t>
      </w:r>
    </w:p>
    <w:p>
      <w:pPr>
        <w:pStyle w:val="PR1"/>
        <w:numPr>
          <w:ilvl w:val="4"/>
          <w:numId w:val="1"/>
        </w:numPr>
        <w:rPr/>
      </w:pPr>
      <w:r>
        <w:rPr/>
        <w:t>Fancy-Butt Cedar Shingles: Clear heartwood red cedar, No. 1 grade, rejointed and rebutted with butt shape indicated.</w:t>
      </w:r>
    </w:p>
    <w:p>
      <w:pPr>
        <w:pStyle w:val="PR2"/>
        <w:numPr>
          <w:ilvl w:val="5"/>
          <w:numId w:val="1"/>
        </w:numPr>
        <w:spacing w:before="240" w:after="0"/>
        <w:rPr/>
      </w:pPr>
      <w:r>
        <w:rPr/>
        <w:t>Butt Shape: [</w:t>
      </w:r>
      <w:r>
        <w:rPr>
          <w:b/>
        </w:rPr>
        <w:t>Diagonal</w:t>
      </w:r>
      <w:r>
        <w:rPr/>
        <w:t>] [</w:t>
      </w:r>
      <w:r>
        <w:rPr>
          <w:b/>
        </w:rPr>
        <w:t>Half Cove</w:t>
      </w:r>
      <w:r>
        <w:rPr/>
        <w:t>] [</w:t>
      </w:r>
      <w:r>
        <w:rPr>
          <w:b/>
        </w:rPr>
        <w:t>Diamond</w:t>
      </w:r>
      <w:r>
        <w:rPr/>
        <w:t>] [</w:t>
      </w:r>
      <w:r>
        <w:rPr>
          <w:b/>
        </w:rPr>
        <w:t>Round</w:t>
      </w:r>
      <w:r>
        <w:rPr/>
        <w:t>] [</w:t>
      </w:r>
      <w:r>
        <w:rPr>
          <w:b/>
        </w:rPr>
        <w:t>Hexagonal</w:t>
      </w:r>
      <w:r>
        <w:rPr/>
        <w:t>] [</w:t>
      </w:r>
      <w:r>
        <w:rPr>
          <w:b/>
        </w:rPr>
        <w:t>Octagonal</w:t>
      </w:r>
      <w:r>
        <w:rPr/>
        <w:t>] [</w:t>
      </w:r>
      <w:r>
        <w:rPr>
          <w:b/>
        </w:rPr>
        <w:t>Arrow</w:t>
      </w:r>
      <w:r>
        <w:rPr/>
        <w:t>] [</w:t>
      </w:r>
      <w:r>
        <w:rPr>
          <w:b/>
        </w:rPr>
        <w:t>Square</w:t>
      </w:r>
      <w:r>
        <w:rPr/>
        <w:t>] [</w:t>
      </w:r>
      <w:r>
        <w:rPr>
          <w:b/>
        </w:rPr>
        <w:t>Fish Scale</w:t>
      </w:r>
      <w:r>
        <w:rPr/>
        <w:t>] &lt;</w:t>
      </w:r>
      <w:r>
        <w:rPr>
          <w:b/>
        </w:rPr>
        <w:t>Insert requirements</w:t>
      </w:r>
      <w:r>
        <w:rPr/>
        <w:t>&gt;.</w:t>
      </w:r>
    </w:p>
    <w:p>
      <w:pPr>
        <w:pStyle w:val="CMT"/>
        <w:rPr/>
      </w:pPr>
      <w:r>
        <w:rPr/>
        <w:t>Coordinate option retained in "Size" Subparagraph below with weather exposure retained in Part 3.</w:t>
      </w:r>
    </w:p>
    <w:p>
      <w:pPr>
        <w:pStyle w:val="PR2"/>
        <w:numPr>
          <w:ilvl w:val="5"/>
          <w:numId w:val="1"/>
        </w:numPr>
        <w:rPr/>
      </w:pPr>
      <w:r>
        <w:rPr/>
        <w:t>Size: [</w:t>
      </w:r>
      <w:r>
        <w:rPr>
          <w:rStyle w:val="IP"/>
          <w:b/>
        </w:rPr>
        <w:t>16 inches</w:t>
      </w:r>
      <w:r>
        <w:rPr>
          <w:rStyle w:val="SI"/>
          <w:b/>
        </w:rPr>
        <w:t xml:space="preserve"> (406 mm)</w:t>
      </w:r>
      <w:r>
        <w:rPr/>
        <w:t>] [</w:t>
      </w:r>
      <w:r>
        <w:rPr>
          <w:rStyle w:val="IP"/>
          <w:b/>
        </w:rPr>
        <w:t>18 inches</w:t>
      </w:r>
      <w:r>
        <w:rPr>
          <w:rStyle w:val="SI"/>
          <w:b/>
        </w:rPr>
        <w:t xml:space="preserve"> (457 mm)</w:t>
      </w:r>
      <w:r>
        <w:rPr/>
        <w:t xml:space="preserve">] long by </w:t>
      </w:r>
      <w:r>
        <w:rPr>
          <w:rStyle w:val="IP"/>
        </w:rPr>
        <w:t>5 inches</w:t>
      </w:r>
      <w:r>
        <w:rPr>
          <w:rStyle w:val="SI"/>
        </w:rPr>
        <w:t xml:space="preserve"> (127 mm)</w:t>
      </w:r>
      <w:r>
        <w:rPr/>
        <w:t xml:space="preserve"> wide, in manufacturer's standard thickness.</w:t>
      </w:r>
    </w:p>
    <w:p>
      <w:pPr>
        <w:pStyle w:val="CMT"/>
        <w:rPr/>
      </w:pPr>
      <w:r>
        <w:rPr/>
        <w:t>For pressure-treated shingles, verify compatible finishes with treatment manufacturer.</w:t>
      </w:r>
    </w:p>
    <w:p>
      <w:pPr>
        <w:pStyle w:val="PR2"/>
        <w:numPr>
          <w:ilvl w:val="5"/>
          <w:numId w:val="1"/>
        </w:numPr>
        <w:rPr/>
      </w:pPr>
      <w:r>
        <w:rPr/>
        <w:t>Finish: [</w:t>
      </w:r>
      <w:r>
        <w:rPr>
          <w:b/>
        </w:rPr>
        <w:t>Unfinished</w:t>
      </w:r>
      <w:r>
        <w:rPr/>
        <w:t>] [</w:t>
      </w:r>
      <w:r>
        <w:rPr>
          <w:b/>
        </w:rPr>
        <w:t>Semitransparent penetrating stain, oil based, factory applied</w:t>
      </w:r>
      <w:r>
        <w:rPr/>
        <w:t>] [</w:t>
      </w:r>
      <w:r>
        <w:rPr>
          <w:b/>
        </w:rPr>
        <w:t>Semisolid penetrating stain, oil based, factory applied</w:t>
      </w:r>
      <w:r>
        <w:rPr/>
        <w:t>] [</w:t>
      </w:r>
      <w:r>
        <w:rPr>
          <w:b/>
        </w:rPr>
        <w:t>Oil-based primer, stain blocking, factory applied</w:t>
      </w:r>
      <w:r>
        <w:rPr/>
        <w:t>] &lt;</w:t>
      </w:r>
      <w:r>
        <w:rPr>
          <w:b/>
        </w:rPr>
        <w:t>Insert requirements</w:t>
      </w:r>
      <w:r>
        <w:rPr/>
        <w:t>&gt;.</w:t>
      </w:r>
    </w:p>
    <w:p>
      <w:pPr>
        <w:pStyle w:val="CMT"/>
        <w:rPr/>
      </w:pPr>
      <w:r>
        <w:rPr/>
        <w:t>Retain "Color" Subparagraph below for factory-applied finishes.</w:t>
      </w:r>
    </w:p>
    <w:p>
      <w:pPr>
        <w:pStyle w:val="PR3"/>
        <w:numPr>
          <w:ilvl w:val="6"/>
          <w:numId w:val="1"/>
        </w:numPr>
        <w:spacing w:before="240" w:after="0"/>
        <w:rPr/>
      </w:pPr>
      <w:r>
        <w:rPr/>
        <w:t>Color: [</w:t>
      </w:r>
      <w:r>
        <w:rPr>
          <w:b/>
        </w:rPr>
        <w:t>As selected by Architect from manufacturer's full range</w:t>
      </w:r>
      <w:r>
        <w:rPr/>
        <w:t>] &lt;</w:t>
      </w:r>
      <w:r>
        <w:rPr>
          <w:b/>
        </w:rPr>
        <w:t>Insert requirements</w:t>
      </w:r>
      <w:r>
        <w:rPr/>
        <w:t>&gt;.</w:t>
      </w:r>
    </w:p>
    <w:p>
      <w:pPr>
        <w:pStyle w:val="ART"/>
        <w:numPr>
          <w:ilvl w:val="3"/>
          <w:numId w:val="1"/>
        </w:numPr>
        <w:ind w:hanging="0" w:left="0"/>
        <w:rPr/>
      </w:pPr>
      <w:r>
        <w:rPr/>
        <w:t>WOOD SHAKE SIDING</w:t>
      </w:r>
    </w:p>
    <w:p>
      <w:pPr>
        <w:pStyle w:val="CMT"/>
        <w:rPr/>
      </w:pPr>
      <w:r>
        <w:rPr/>
        <w:t>"Split Cedar Shakes" Paragraph below corresponds to CSSB's Certi-Split hand-split and resawn shakes. CSSB members offer straight-split (barn) and taper-split shakes for historic accuracy. If straight-split or taper-split shakes are required, verify availability with manufacturers and revise description accordingly.</w:t>
      </w:r>
    </w:p>
    <w:p>
      <w:pPr>
        <w:pStyle w:val="PR1"/>
        <w:numPr>
          <w:ilvl w:val="4"/>
          <w:numId w:val="1"/>
        </w:numPr>
        <w:rPr/>
      </w:pPr>
      <w:r>
        <w:rPr/>
        <w:t>Split Cedar Shakes: Hand-split and resawn western red cedar shakes; split face and sawn back.</w:t>
      </w:r>
    </w:p>
    <w:p>
      <w:pPr>
        <w:pStyle w:val="PR2"/>
        <w:numPr>
          <w:ilvl w:val="5"/>
          <w:numId w:val="1"/>
        </w:numPr>
        <w:spacing w:before="240" w:after="0"/>
        <w:rPr/>
      </w:pPr>
      <w:r>
        <w:rPr/>
        <w:t>Grade: [</w:t>
      </w:r>
      <w:r>
        <w:rPr>
          <w:b/>
        </w:rPr>
        <w:t>Premium</w:t>
      </w:r>
      <w:r>
        <w:rPr/>
        <w:t>] [</w:t>
      </w:r>
      <w:r>
        <w:rPr>
          <w:b/>
        </w:rPr>
        <w:t>No. 1</w:t>
      </w:r>
      <w:r>
        <w:rPr/>
        <w:t>].</w:t>
      </w:r>
    </w:p>
    <w:p>
      <w:pPr>
        <w:pStyle w:val="CMT"/>
        <w:rPr/>
      </w:pPr>
      <w:r>
        <w:rPr/>
        <w:t>Coordinate option retained in "Length" Subparagraph below with weather exposure retained in Part 3.</w:t>
      </w:r>
    </w:p>
    <w:p>
      <w:pPr>
        <w:pStyle w:val="PR2"/>
        <w:numPr>
          <w:ilvl w:val="5"/>
          <w:numId w:val="1"/>
        </w:numPr>
        <w:rPr/>
      </w:pPr>
      <w:r>
        <w:rPr/>
        <w:t>Length: [</w:t>
      </w:r>
      <w:r>
        <w:rPr>
          <w:rStyle w:val="IP"/>
          <w:b/>
        </w:rPr>
        <w:t>18 inches</w:t>
      </w:r>
      <w:r>
        <w:rPr>
          <w:rStyle w:val="SI"/>
          <w:b/>
        </w:rPr>
        <w:t xml:space="preserve"> (457 mm)</w:t>
      </w:r>
      <w:r>
        <w:rPr/>
        <w:t>] [</w:t>
      </w:r>
      <w:r>
        <w:rPr>
          <w:rStyle w:val="IP"/>
          <w:b/>
        </w:rPr>
        <w:t>24 inches</w:t>
      </w:r>
      <w:r>
        <w:rPr>
          <w:rStyle w:val="SI"/>
          <w:b/>
        </w:rPr>
        <w:t xml:space="preserve"> (610 mm)</w:t>
      </w:r>
      <w:r>
        <w:rPr/>
        <w:t>].</w:t>
      </w:r>
    </w:p>
    <w:p>
      <w:pPr>
        <w:pStyle w:val="PR2"/>
        <w:numPr>
          <w:ilvl w:val="5"/>
          <w:numId w:val="1"/>
        </w:numPr>
        <w:rPr/>
      </w:pPr>
      <w:r>
        <w:rPr/>
        <w:t>Thickness: [</w:t>
      </w:r>
      <w:r>
        <w:rPr>
          <w:rStyle w:val="IP"/>
          <w:b/>
        </w:rPr>
        <w:t>1/2 inch</w:t>
      </w:r>
      <w:r>
        <w:rPr>
          <w:rStyle w:val="SI"/>
          <w:b/>
        </w:rPr>
        <w:t xml:space="preserve"> (13 mm)</w:t>
      </w:r>
      <w:r>
        <w:rPr/>
        <w:t>] [</w:t>
      </w:r>
      <w:r>
        <w:rPr>
          <w:rStyle w:val="IP"/>
          <w:b/>
        </w:rPr>
        <w:t>3/4 inch</w:t>
      </w:r>
      <w:r>
        <w:rPr>
          <w:rStyle w:val="SI"/>
          <w:b/>
        </w:rPr>
        <w:t xml:space="preserve"> (19 mm)</w:t>
      </w:r>
      <w:r>
        <w:rPr/>
        <w:t>] at butt.</w:t>
      </w:r>
    </w:p>
    <w:p>
      <w:pPr>
        <w:pStyle w:val="CMT"/>
        <w:rPr/>
      </w:pPr>
      <w:r>
        <w:rPr/>
        <w:t>For pressure-treated shingles, verify compatible finishes with treatment manufacturer.</w:t>
      </w:r>
    </w:p>
    <w:p>
      <w:pPr>
        <w:pStyle w:val="PR2"/>
        <w:numPr>
          <w:ilvl w:val="5"/>
          <w:numId w:val="1"/>
        </w:numPr>
        <w:rPr/>
      </w:pPr>
      <w:r>
        <w:rPr/>
        <w:t>Finish: [</w:t>
      </w:r>
      <w:r>
        <w:rPr>
          <w:b/>
        </w:rPr>
        <w:t>Unfinished</w:t>
      </w:r>
      <w:r>
        <w:rPr/>
        <w:t>] [</w:t>
      </w:r>
      <w:r>
        <w:rPr>
          <w:b/>
        </w:rPr>
        <w:t>Semitransparent penetrating stain, oil based, factory applied</w:t>
      </w:r>
      <w:r>
        <w:rPr/>
        <w:t>] [</w:t>
      </w:r>
      <w:r>
        <w:rPr>
          <w:b/>
        </w:rPr>
        <w:t>Semisolid penetrating stain, oil based, factory applied</w:t>
      </w:r>
      <w:r>
        <w:rPr/>
        <w:t>] [</w:t>
      </w:r>
      <w:r>
        <w:rPr>
          <w:b/>
        </w:rPr>
        <w:t>Oil-based primer, stain blocking, factory applied</w:t>
      </w:r>
      <w:r>
        <w:rPr/>
        <w:t>] &lt;</w:t>
      </w:r>
      <w:r>
        <w:rPr>
          <w:b/>
        </w:rPr>
        <w:t>Insert requirements</w:t>
      </w:r>
      <w:r>
        <w:rPr/>
        <w:t>&gt;.</w:t>
      </w:r>
    </w:p>
    <w:p>
      <w:pPr>
        <w:pStyle w:val="CMT"/>
        <w:rPr/>
      </w:pPr>
      <w:r>
        <w:rPr/>
        <w:t>Retain "Color" Subparagraph below if required for factory-applied finishes.</w:t>
      </w:r>
    </w:p>
    <w:p>
      <w:pPr>
        <w:pStyle w:val="PR3"/>
        <w:numPr>
          <w:ilvl w:val="6"/>
          <w:numId w:val="1"/>
        </w:numPr>
        <w:spacing w:before="240" w:after="0"/>
        <w:rPr/>
      </w:pPr>
      <w:r>
        <w:rPr/>
        <w:t>Color: [</w:t>
      </w:r>
      <w:r>
        <w:rPr>
          <w:b/>
        </w:rPr>
        <w:t>As selected by Architect from manufacturer's full range</w:t>
      </w:r>
      <w:r>
        <w:rPr/>
        <w:t>] &lt;</w:t>
      </w:r>
      <w:r>
        <w:rPr>
          <w:b/>
        </w:rPr>
        <w:t>Insert requirements</w:t>
      </w:r>
      <w:r>
        <w:rPr/>
        <w:t>&gt;.</w:t>
      </w:r>
    </w:p>
    <w:p>
      <w:pPr>
        <w:pStyle w:val="CMT"/>
        <w:rPr/>
      </w:pPr>
      <w:r>
        <w:rPr/>
        <w:t>"Taper-Sawn Cedar Shakes" Paragraph below corresponds to CSSB's Certi-Sawn taper-sawn shakes.</w:t>
      </w:r>
    </w:p>
    <w:p>
      <w:pPr>
        <w:pStyle w:val="PR1"/>
        <w:numPr>
          <w:ilvl w:val="4"/>
          <w:numId w:val="1"/>
        </w:numPr>
        <w:rPr/>
      </w:pPr>
      <w:r>
        <w:rPr/>
        <w:t>Taper-Sawn Cedar Shakes: Western red cedar shakes; sawn both sides.</w:t>
      </w:r>
    </w:p>
    <w:p>
      <w:pPr>
        <w:pStyle w:val="PR2"/>
        <w:numPr>
          <w:ilvl w:val="5"/>
          <w:numId w:val="1"/>
        </w:numPr>
        <w:spacing w:before="240" w:after="0"/>
        <w:rPr/>
      </w:pPr>
      <w:r>
        <w:rPr/>
        <w:t>Grade: [</w:t>
      </w:r>
      <w:r>
        <w:rPr>
          <w:b/>
        </w:rPr>
        <w:t>Premium</w:t>
      </w:r>
      <w:r>
        <w:rPr/>
        <w:t>] [</w:t>
      </w:r>
      <w:r>
        <w:rPr>
          <w:b/>
        </w:rPr>
        <w:t>No. 1</w:t>
      </w:r>
      <w:r>
        <w:rPr/>
        <w:t>] [</w:t>
      </w:r>
      <w:r>
        <w:rPr>
          <w:b/>
        </w:rPr>
        <w:t>No. 2</w:t>
      </w:r>
      <w:r>
        <w:rPr/>
        <w:t>].</w:t>
      </w:r>
    </w:p>
    <w:p>
      <w:pPr>
        <w:pStyle w:val="CMT"/>
        <w:rPr/>
      </w:pPr>
      <w:r>
        <w:rPr/>
        <w:t>Coordinate option retained in "Length" Subparagraph below with weather exposure retained in Part 3.</w:t>
      </w:r>
    </w:p>
    <w:p>
      <w:pPr>
        <w:pStyle w:val="PR2"/>
        <w:numPr>
          <w:ilvl w:val="5"/>
          <w:numId w:val="1"/>
        </w:numPr>
        <w:rPr/>
      </w:pPr>
      <w:r>
        <w:rPr/>
        <w:t>Length: [</w:t>
      </w:r>
      <w:r>
        <w:rPr>
          <w:rStyle w:val="IP"/>
          <w:b/>
        </w:rPr>
        <w:t>18 inches</w:t>
      </w:r>
      <w:r>
        <w:rPr>
          <w:rStyle w:val="SI"/>
          <w:b/>
        </w:rPr>
        <w:t xml:space="preserve"> (457 mm)</w:t>
      </w:r>
      <w:r>
        <w:rPr/>
        <w:t>] [</w:t>
      </w:r>
      <w:r>
        <w:rPr>
          <w:rStyle w:val="IP"/>
          <w:b/>
        </w:rPr>
        <w:t>24 inches</w:t>
      </w:r>
      <w:r>
        <w:rPr>
          <w:rStyle w:val="SI"/>
          <w:b/>
        </w:rPr>
        <w:t xml:space="preserve"> (610 mm)</w:t>
      </w:r>
      <w:r>
        <w:rPr/>
        <w:t>].</w:t>
      </w:r>
    </w:p>
    <w:p>
      <w:pPr>
        <w:pStyle w:val="PR2"/>
        <w:numPr>
          <w:ilvl w:val="5"/>
          <w:numId w:val="1"/>
        </w:numPr>
        <w:rPr/>
      </w:pPr>
      <w:r>
        <w:rPr/>
        <w:t>Thickness: [</w:t>
      </w:r>
      <w:r>
        <w:rPr>
          <w:rStyle w:val="IP"/>
          <w:b/>
        </w:rPr>
        <w:t>5/8 inch</w:t>
      </w:r>
      <w:r>
        <w:rPr>
          <w:rStyle w:val="SI"/>
          <w:b/>
        </w:rPr>
        <w:t xml:space="preserve"> (16 mm)</w:t>
      </w:r>
      <w:r>
        <w:rPr/>
        <w:t>] [</w:t>
      </w:r>
      <w:r>
        <w:rPr>
          <w:rStyle w:val="IP"/>
          <w:b/>
        </w:rPr>
        <w:t>3/4 inch</w:t>
      </w:r>
      <w:r>
        <w:rPr>
          <w:rStyle w:val="SI"/>
          <w:b/>
        </w:rPr>
        <w:t xml:space="preserve"> (19 mm)</w:t>
      </w:r>
      <w:r>
        <w:rPr/>
        <w:t>] &lt;</w:t>
      </w:r>
      <w:r>
        <w:rPr>
          <w:b/>
        </w:rPr>
        <w:t>Insert dimension</w:t>
      </w:r>
      <w:r>
        <w:rPr/>
        <w:t>&gt; at butt.</w:t>
      </w:r>
    </w:p>
    <w:p>
      <w:pPr>
        <w:pStyle w:val="CMT"/>
        <w:rPr/>
      </w:pPr>
      <w:r>
        <w:rPr/>
        <w:t>For pressure-treated shingles, verify compatible finishes with treatment manufacturer.</w:t>
      </w:r>
    </w:p>
    <w:p>
      <w:pPr>
        <w:pStyle w:val="PR2"/>
        <w:numPr>
          <w:ilvl w:val="5"/>
          <w:numId w:val="1"/>
        </w:numPr>
        <w:rPr/>
      </w:pPr>
      <w:r>
        <w:rPr/>
        <w:t>Finish: [</w:t>
      </w:r>
      <w:r>
        <w:rPr>
          <w:b/>
        </w:rPr>
        <w:t>Unfinished</w:t>
      </w:r>
      <w:r>
        <w:rPr/>
        <w:t>] [</w:t>
      </w:r>
      <w:r>
        <w:rPr>
          <w:b/>
        </w:rPr>
        <w:t>Semitransparent penetrating stain, oil based, factory applied</w:t>
      </w:r>
      <w:r>
        <w:rPr/>
        <w:t>] [</w:t>
      </w:r>
      <w:r>
        <w:rPr>
          <w:b/>
        </w:rPr>
        <w:t>Semisolid penetrating stain, oil based, factory applied</w:t>
      </w:r>
      <w:r>
        <w:rPr/>
        <w:t>] [</w:t>
      </w:r>
      <w:r>
        <w:rPr>
          <w:b/>
        </w:rPr>
        <w:t>Oil-based primer, stain blocking, factory applied</w:t>
      </w:r>
      <w:r>
        <w:rPr/>
        <w:t>] &lt;</w:t>
      </w:r>
      <w:r>
        <w:rPr>
          <w:b/>
        </w:rPr>
        <w:t>Insert requirements</w:t>
      </w:r>
      <w:r>
        <w:rPr/>
        <w:t>&gt;.</w:t>
      </w:r>
    </w:p>
    <w:p>
      <w:pPr>
        <w:pStyle w:val="CMT"/>
        <w:rPr/>
      </w:pPr>
      <w:r>
        <w:rPr/>
        <w:t>Retain "Color" Subparagraph below if required for factory-applied finishes.</w:t>
      </w:r>
    </w:p>
    <w:p>
      <w:pPr>
        <w:pStyle w:val="PR3"/>
        <w:numPr>
          <w:ilvl w:val="6"/>
          <w:numId w:val="1"/>
        </w:numPr>
        <w:spacing w:before="240" w:after="0"/>
        <w:rPr/>
      </w:pPr>
      <w:r>
        <w:rPr/>
        <w:t>Color: [</w:t>
      </w:r>
      <w:r>
        <w:rPr>
          <w:b/>
        </w:rPr>
        <w:t>As selected by Architect from manufacturer's full range</w:t>
      </w:r>
      <w:r>
        <w:rPr/>
        <w:t>] &lt;</w:t>
      </w:r>
      <w:r>
        <w:rPr>
          <w:b/>
        </w:rPr>
        <w:t>Insert requirements</w:t>
      </w:r>
      <w:r>
        <w:rPr/>
        <w:t>&gt;.</w:t>
      </w:r>
    </w:p>
    <w:p>
      <w:pPr>
        <w:pStyle w:val="ART"/>
        <w:numPr>
          <w:ilvl w:val="3"/>
          <w:numId w:val="1"/>
        </w:numPr>
        <w:ind w:hanging="0" w:left="0"/>
        <w:rPr/>
      </w:pPr>
      <w:r>
        <w:rPr/>
        <w:t>WOOD-SHINGLE-CLAD PANELS</w:t>
      </w:r>
    </w:p>
    <w:p>
      <w:pPr>
        <w:pStyle w:val="PR1"/>
        <w:numPr>
          <w:ilvl w:val="4"/>
          <w:numId w:val="1"/>
        </w:numPr>
        <w:rPr/>
      </w:pPr>
      <w:r>
        <w:rPr/>
        <w:t xml:space="preserve">Cedar-Shingle Panels: Clear, vertical-grain, western red cedar shingles bonded with exterior-type adhesives to </w:t>
      </w:r>
      <w:r>
        <w:rPr>
          <w:rStyle w:val="IP"/>
        </w:rPr>
        <w:t>5/16-inch-</w:t>
      </w:r>
      <w:r>
        <w:rPr>
          <w:rStyle w:val="SI"/>
        </w:rPr>
        <w:t xml:space="preserve"> (8-mm-)</w:t>
      </w:r>
      <w:r>
        <w:rPr/>
        <w:t xml:space="preserve"> thick, </w:t>
      </w:r>
      <w:r>
        <w:rPr>
          <w:rStyle w:val="IP"/>
        </w:rPr>
        <w:t>96-inch-</w:t>
      </w:r>
      <w:r>
        <w:rPr>
          <w:rStyle w:val="SI"/>
        </w:rPr>
        <w:t xml:space="preserve"> (2438-mm-)</w:t>
      </w:r>
      <w:r>
        <w:rPr/>
        <w:t xml:space="preserve"> long, DOC PS 1 Exterior C-D plywood panels; with [</w:t>
      </w:r>
      <w:r>
        <w:rPr>
          <w:b/>
        </w:rPr>
        <w:t>one shingle course</w:t>
      </w:r>
      <w:r>
        <w:rPr/>
        <w:t>] [</w:t>
      </w:r>
      <w:r>
        <w:rPr>
          <w:b/>
        </w:rPr>
        <w:t>two shingle courses</w:t>
      </w:r>
      <w:r>
        <w:rPr/>
        <w:t>] [</w:t>
      </w:r>
      <w:r>
        <w:rPr>
          <w:b/>
        </w:rPr>
        <w:t>three shingle courses</w:t>
      </w:r>
      <w:r>
        <w:rPr/>
        <w:t>] &lt;</w:t>
      </w:r>
      <w:r>
        <w:rPr>
          <w:b/>
        </w:rPr>
        <w:t>Insert number of shingle courses</w:t>
      </w:r>
      <w:r>
        <w:rPr/>
        <w:t>&gt; per panel.</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"Style" or "Fancy-Butt Style" Subparagraph below to suit Project.</w:t>
      </w:r>
    </w:p>
    <w:p>
      <w:pPr>
        <w:pStyle w:val="PR2"/>
        <w:numPr>
          <w:ilvl w:val="5"/>
          <w:numId w:val="1"/>
        </w:numPr>
        <w:rPr/>
      </w:pPr>
      <w:r>
        <w:rPr/>
        <w:t>Style: [</w:t>
      </w:r>
      <w:r>
        <w:rPr>
          <w:b/>
        </w:rPr>
        <w:t>Even butt line, tight keyway</w:t>
      </w:r>
      <w:r>
        <w:rPr/>
        <w:t>] [</w:t>
      </w:r>
      <w:r>
        <w:rPr>
          <w:b/>
        </w:rPr>
        <w:t>Even butt line, open keyway</w:t>
      </w:r>
      <w:r>
        <w:rPr/>
        <w:t>] [</w:t>
      </w:r>
      <w:r>
        <w:rPr>
          <w:b/>
        </w:rPr>
        <w:t>Staggered butt line, tight keyway</w:t>
      </w:r>
      <w:r>
        <w:rPr/>
        <w:t>] [</w:t>
      </w:r>
      <w:r>
        <w:rPr>
          <w:b/>
        </w:rPr>
        <w:t>Staggered butt line, open keyway</w:t>
      </w:r>
      <w:r>
        <w:rPr/>
        <w:t>] [</w:t>
      </w:r>
      <w:r>
        <w:rPr>
          <w:b/>
        </w:rPr>
        <w:t>Even butt line, striated texture, tight keyway</w:t>
      </w:r>
      <w:r>
        <w:rPr/>
        <w:t>] &lt;</w:t>
      </w:r>
      <w:r>
        <w:rPr>
          <w:b/>
        </w:rPr>
        <w:t>Insert requirements</w:t>
      </w:r>
      <w:r>
        <w:rPr/>
        <w:t>&gt;.</w:t>
      </w:r>
    </w:p>
    <w:p>
      <w:pPr>
        <w:pStyle w:val="PR2"/>
        <w:numPr>
          <w:ilvl w:val="5"/>
          <w:numId w:val="1"/>
        </w:numPr>
        <w:rPr/>
      </w:pPr>
      <w:r>
        <w:rPr/>
        <w:t>Fancy-Butt Style: [</w:t>
      </w:r>
      <w:r>
        <w:rPr>
          <w:b/>
        </w:rPr>
        <w:t>Diagonal</w:t>
      </w:r>
      <w:r>
        <w:rPr/>
        <w:t>] [</w:t>
      </w:r>
      <w:r>
        <w:rPr>
          <w:b/>
        </w:rPr>
        <w:t>Half Cove</w:t>
      </w:r>
      <w:r>
        <w:rPr/>
        <w:t>] [</w:t>
      </w:r>
      <w:r>
        <w:rPr>
          <w:b/>
        </w:rPr>
        <w:t>Diamond</w:t>
      </w:r>
      <w:r>
        <w:rPr/>
        <w:t>] [</w:t>
      </w:r>
      <w:r>
        <w:rPr>
          <w:b/>
        </w:rPr>
        <w:t>Round</w:t>
      </w:r>
      <w:r>
        <w:rPr/>
        <w:t>] [</w:t>
      </w:r>
      <w:r>
        <w:rPr>
          <w:b/>
        </w:rPr>
        <w:t>Hexagonal</w:t>
      </w:r>
      <w:r>
        <w:rPr/>
        <w:t>] [</w:t>
      </w:r>
      <w:r>
        <w:rPr>
          <w:b/>
        </w:rPr>
        <w:t>Octagonal</w:t>
      </w:r>
      <w:r>
        <w:rPr/>
        <w:t>] [</w:t>
      </w:r>
      <w:r>
        <w:rPr>
          <w:b/>
        </w:rPr>
        <w:t>Arrow</w:t>
      </w:r>
      <w:r>
        <w:rPr/>
        <w:t>] [</w:t>
      </w:r>
      <w:r>
        <w:rPr>
          <w:b/>
        </w:rPr>
        <w:t>Square</w:t>
      </w:r>
      <w:r>
        <w:rPr/>
        <w:t>] [</w:t>
      </w:r>
      <w:r>
        <w:rPr>
          <w:b/>
        </w:rPr>
        <w:t>Fish Scale</w:t>
      </w:r>
      <w:r>
        <w:rPr/>
        <w:t>] &lt;</w:t>
      </w:r>
      <w:r>
        <w:rPr>
          <w:b/>
        </w:rPr>
        <w:t>Insert requirements</w:t>
      </w:r>
      <w:r>
        <w:rPr/>
        <w:t>&gt;.</w:t>
      </w:r>
    </w:p>
    <w:p>
      <w:pPr>
        <w:pStyle w:val="PR2"/>
        <w:numPr>
          <w:ilvl w:val="5"/>
          <w:numId w:val="1"/>
        </w:numPr>
        <w:rPr/>
      </w:pPr>
      <w:r>
        <w:rPr/>
        <w:t>Exposure: Nominal [</w:t>
      </w:r>
      <w:r>
        <w:rPr>
          <w:rStyle w:val="IP"/>
          <w:b/>
        </w:rPr>
        <w:t>4-1/4 inches</w:t>
      </w:r>
      <w:r>
        <w:rPr>
          <w:rStyle w:val="SI"/>
          <w:b/>
        </w:rPr>
        <w:t xml:space="preserve"> (108 mm)</w:t>
      </w:r>
      <w:r>
        <w:rPr/>
        <w:t>] [</w:t>
      </w:r>
      <w:r>
        <w:rPr>
          <w:rStyle w:val="IP"/>
          <w:b/>
        </w:rPr>
        <w:t>5-5/16 inches</w:t>
      </w:r>
      <w:r>
        <w:rPr>
          <w:rStyle w:val="SI"/>
          <w:b/>
        </w:rPr>
        <w:t xml:space="preserve"> (135 mm)</w:t>
      </w:r>
      <w:r>
        <w:rPr/>
        <w:t>] [</w:t>
      </w:r>
      <w:r>
        <w:rPr>
          <w:rStyle w:val="IP"/>
          <w:b/>
        </w:rPr>
        <w:t>7-1/8 inches</w:t>
      </w:r>
      <w:r>
        <w:rPr>
          <w:rStyle w:val="SI"/>
          <w:b/>
        </w:rPr>
        <w:t xml:space="preserve"> (181 mm)</w:t>
      </w:r>
      <w:r>
        <w:rPr/>
        <w:t>] &lt;</w:t>
      </w:r>
      <w:r>
        <w:rPr>
          <w:b/>
        </w:rPr>
        <w:t>Insert dimension</w:t>
      </w:r>
      <w:r>
        <w:rPr/>
        <w:t>&gt; per course.</w:t>
      </w:r>
    </w:p>
    <w:p>
      <w:pPr>
        <w:pStyle w:val="PR1"/>
        <w:numPr>
          <w:ilvl w:val="4"/>
          <w:numId w:val="1"/>
        </w:numPr>
        <w:rPr/>
      </w:pPr>
      <w:r>
        <w:rPr/>
        <w:t>Prefabricated Corners: [</w:t>
      </w:r>
      <w:r>
        <w:rPr>
          <w:b/>
        </w:rPr>
        <w:t>Flush</w:t>
      </w:r>
      <w:r>
        <w:rPr/>
        <w:t>] [</w:t>
      </w:r>
      <w:r>
        <w:rPr>
          <w:b/>
        </w:rPr>
        <w:t>Add-on</w:t>
      </w:r>
      <w:r>
        <w:rPr/>
        <w:t>] &lt;</w:t>
      </w:r>
      <w:r>
        <w:rPr>
          <w:b/>
        </w:rPr>
        <w:t>Insert requirements</w:t>
      </w:r>
      <w:r>
        <w:rPr/>
        <w:t>&gt; type.</w:t>
      </w:r>
    </w:p>
    <w:p>
      <w:pPr>
        <w:pStyle w:val="PR1"/>
        <w:numPr>
          <w:ilvl w:val="4"/>
          <w:numId w:val="1"/>
        </w:numPr>
        <w:rPr/>
      </w:pPr>
      <w:r>
        <w:rPr/>
        <w:t>Special-Purpose Panels: [</w:t>
      </w:r>
      <w:r>
        <w:rPr>
          <w:b/>
        </w:rPr>
        <w:t xml:space="preserve">Radius panels for inside or outside radii of </w:t>
      </w:r>
      <w:r>
        <w:rPr>
          <w:rStyle w:val="IP"/>
          <w:b/>
        </w:rPr>
        <w:t>48 inches</w:t>
      </w:r>
      <w:r>
        <w:rPr>
          <w:rStyle w:val="SI"/>
          <w:b/>
        </w:rPr>
        <w:t xml:space="preserve"> (1219 mm)</w:t>
      </w:r>
      <w:r>
        <w:rPr>
          <w:b/>
        </w:rPr>
        <w:t xml:space="preserve"> or more</w:t>
      </w:r>
      <w:r>
        <w:rPr/>
        <w:t>] &lt;</w:t>
      </w:r>
      <w:r>
        <w:rPr>
          <w:b/>
        </w:rPr>
        <w:t>Insert requirements</w:t>
      </w:r>
      <w:r>
        <w:rPr/>
        <w:t>&gt;.</w:t>
      </w:r>
    </w:p>
    <w:p>
      <w:pPr>
        <w:pStyle w:val="CMT"/>
        <w:rPr/>
      </w:pPr>
      <w:r>
        <w:rPr/>
        <w:t>For pressure-treated panels, verify compatible finishes with treatment manufacturer.</w:t>
      </w:r>
    </w:p>
    <w:p>
      <w:pPr>
        <w:pStyle w:val="PR1"/>
        <w:numPr>
          <w:ilvl w:val="4"/>
          <w:numId w:val="1"/>
        </w:numPr>
        <w:rPr/>
      </w:pPr>
      <w:r>
        <w:rPr/>
        <w:t>Finish: [</w:t>
      </w:r>
      <w:r>
        <w:rPr>
          <w:b/>
        </w:rPr>
        <w:t>Unfinished</w:t>
      </w:r>
      <w:r>
        <w:rPr/>
        <w:t>] [</w:t>
      </w:r>
      <w:r>
        <w:rPr>
          <w:b/>
        </w:rPr>
        <w:t>Semitransparent penetrating stain, oil based, factory applied</w:t>
      </w:r>
      <w:r>
        <w:rPr/>
        <w:t>] &lt;</w:t>
      </w:r>
      <w:r>
        <w:rPr>
          <w:b/>
        </w:rPr>
        <w:t>Insert requirements</w:t>
      </w:r>
      <w:r>
        <w:rPr/>
        <w:t>&gt;.</w:t>
      </w:r>
    </w:p>
    <w:p>
      <w:pPr>
        <w:pStyle w:val="CMT"/>
        <w:rPr/>
      </w:pPr>
      <w:r>
        <w:rPr/>
        <w:t>Retain "Color" Subparagraph below if required for factory-applied finishes.</w:t>
      </w:r>
    </w:p>
    <w:p>
      <w:pPr>
        <w:pStyle w:val="PR2"/>
        <w:numPr>
          <w:ilvl w:val="5"/>
          <w:numId w:val="1"/>
        </w:numPr>
        <w:spacing w:before="240" w:after="0"/>
        <w:rPr/>
      </w:pPr>
      <w:r>
        <w:rPr/>
        <w:t>Color: [</w:t>
      </w:r>
      <w:r>
        <w:rPr>
          <w:b/>
        </w:rPr>
        <w:t>As selected by Architect from manufacturer's full range</w:t>
      </w:r>
      <w:r>
        <w:rPr/>
        <w:t>] &lt;</w:t>
      </w:r>
      <w:r>
        <w:rPr>
          <w:b/>
        </w:rPr>
        <w:t>Insert requirements</w:t>
      </w:r>
      <w:r>
        <w:rPr/>
        <w:t>&gt;.</w:t>
      </w:r>
    </w:p>
    <w:p>
      <w:pPr>
        <w:pStyle w:val="ART"/>
        <w:numPr>
          <w:ilvl w:val="3"/>
          <w:numId w:val="1"/>
        </w:numPr>
        <w:ind w:hanging="0" w:left="0"/>
        <w:rPr/>
      </w:pPr>
      <w:r>
        <w:rPr/>
        <w:t>ACCESSORIES</w:t>
      </w:r>
    </w:p>
    <w:p>
      <w:pPr>
        <w:pStyle w:val="CMT"/>
        <w:rPr/>
      </w:pPr>
      <w:r>
        <w:rPr/>
        <w:t>Retain "Felt Weather-Resistive Barrier" Paragraph below if weather-resistive barrier is not specified in Section 072500 "Weather Barriers." CSSB recommends ASTM D226/D226M Type II or ASTM D4869/D4869M Type IV felt, both weighing 26 lb/100 sq. ft. (1270 g/sq. m). See "Asphalt-Saturated Organic Felt" Article in the Evaluations.</w:t>
      </w:r>
    </w:p>
    <w:p>
      <w:pPr>
        <w:pStyle w:val="PR1"/>
        <w:numPr>
          <w:ilvl w:val="4"/>
          <w:numId w:val="1"/>
        </w:numPr>
        <w:rPr/>
      </w:pPr>
      <w:r>
        <w:rPr/>
        <w:t>Felt Weather-Resistive Barrier: [</w:t>
      </w:r>
      <w:r>
        <w:rPr>
          <w:b/>
        </w:rPr>
        <w:t>ASTM D226/D226M Type II</w:t>
      </w:r>
      <w:r>
        <w:rPr/>
        <w:t>] [</w:t>
      </w:r>
      <w:r>
        <w:rPr>
          <w:b/>
        </w:rPr>
        <w:t>or</w:t>
      </w:r>
      <w:r>
        <w:rPr/>
        <w:t>] [</w:t>
      </w:r>
      <w:r>
        <w:rPr>
          <w:b/>
        </w:rPr>
        <w:t>ASTM D4869/D4869M Type III</w:t>
      </w:r>
      <w:r>
        <w:rPr/>
        <w:t>], asphalt-saturated organic felt, nonperforated.</w:t>
      </w:r>
    </w:p>
    <w:p>
      <w:pPr>
        <w:pStyle w:val="CMT"/>
        <w:rPr/>
      </w:pPr>
      <w:r>
        <w:rPr/>
        <w:t>Retain "Ventilated Underlayment" Paragraph below if required over weather barrier. CSSB advises against use of vapor impermeable membranes behind cedar shakes and shingles. If weather barrier is not permeable, a ventilated underlayment can assist with drying.</w:t>
      </w:r>
    </w:p>
    <w:p>
      <w:pPr>
        <w:pStyle w:val="PR1"/>
        <w:numPr>
          <w:ilvl w:val="4"/>
          <w:numId w:val="1"/>
        </w:numPr>
        <w:rPr/>
      </w:pPr>
      <w:r>
        <w:rPr/>
        <w:t>Ventilated Underlayment: Three-dimensional, nylon mat.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"Rubberized-Asphalt Flashing" Paragraph below if flashing is not specified in Section 072500 "Weather Barriers."</w:t>
      </w:r>
    </w:p>
    <w:p>
      <w:pPr>
        <w:pStyle w:val="PR1"/>
        <w:numPr>
          <w:ilvl w:val="4"/>
          <w:numId w:val="1"/>
        </w:numPr>
        <w:rPr/>
      </w:pPr>
      <w:r>
        <w:rPr/>
        <w:t>Rubberized-Asphalt Flashing: Composite flashing product consisting of a pliable, adhesive rubberized-asphalt compound, bonded to a high-density, cross-laminated polyethylene film to produce an overall thickness of not less than [</w:t>
      </w:r>
      <w:r>
        <w:rPr>
          <w:rStyle w:val="IP"/>
          <w:b/>
        </w:rPr>
        <w:t>25 mil</w:t>
      </w:r>
      <w:r>
        <w:rPr>
          <w:rStyle w:val="SI"/>
          <w:b/>
        </w:rPr>
        <w:t xml:space="preserve"> (0.6 mm)</w:t>
      </w:r>
      <w:r>
        <w:rPr/>
        <w:t>] [</w:t>
      </w:r>
      <w:r>
        <w:rPr>
          <w:rStyle w:val="IP"/>
          <w:b/>
        </w:rPr>
        <w:t>30 mil</w:t>
      </w:r>
      <w:r>
        <w:rPr>
          <w:rStyle w:val="SI"/>
          <w:b/>
        </w:rPr>
        <w:t xml:space="preserve"> (0.76 mm)</w:t>
      </w:r>
      <w:r>
        <w:rPr/>
        <w:t>] [</w:t>
      </w:r>
      <w:r>
        <w:rPr>
          <w:rStyle w:val="IP"/>
          <w:b/>
        </w:rPr>
        <w:t>40 mil</w:t>
      </w:r>
      <w:r>
        <w:rPr>
          <w:rStyle w:val="SI"/>
          <w:b/>
        </w:rPr>
        <w:t xml:space="preserve"> (1.0 mm)</w:t>
      </w:r>
      <w:r>
        <w:rPr/>
        <w:t>] [</w:t>
      </w:r>
      <w:r>
        <w:rPr>
          <w:rStyle w:val="IP"/>
          <w:b/>
        </w:rPr>
        <w:t>60 mil</w:t>
      </w:r>
      <w:r>
        <w:rPr>
          <w:rStyle w:val="SI"/>
          <w:b/>
        </w:rPr>
        <w:t xml:space="preserve"> (1.5 mm)</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Primer: Product recommended in writing by manufacturer of flashing for applicable substrate.</w:t>
      </w:r>
    </w:p>
    <w:p>
      <w:pPr>
        <w:pStyle w:val="CMT"/>
        <w:rPr/>
      </w:pPr>
      <w:r>
        <w:rPr/>
        <w:t>Revise "Nails" Paragraph below if staples are acceptable. CSSB recommends stainless steel Type 316 nails if Project is within 15 miles (24 km) of salt water.</w:t>
      </w:r>
    </w:p>
    <w:p>
      <w:pPr>
        <w:pStyle w:val="PR1"/>
        <w:numPr>
          <w:ilvl w:val="4"/>
          <w:numId w:val="1"/>
        </w:numPr>
        <w:rPr/>
      </w:pPr>
      <w:r>
        <w:rPr/>
        <w:t>Nails: ASTM F1667, [</w:t>
      </w:r>
      <w:r>
        <w:rPr>
          <w:b/>
        </w:rPr>
        <w:t>stainless steel, Type 316,</w:t>
      </w:r>
      <w:r>
        <w:rPr/>
        <w:t>] [</w:t>
      </w:r>
      <w:r>
        <w:rPr>
          <w:b/>
        </w:rPr>
        <w:t>stainless steel, Type 304,</w:t>
      </w:r>
      <w:r>
        <w:rPr/>
        <w:t>] [</w:t>
      </w:r>
      <w:r>
        <w:rPr>
          <w:b/>
        </w:rPr>
        <w:t>hot-dip galvanized-steel, ASTM A153/A153M coating,</w:t>
      </w:r>
      <w:r>
        <w:rPr/>
        <w:t xml:space="preserve">] wire nails, sharp pointed, and of sufficient length to penetrate a minimum of </w:t>
      </w:r>
      <w:r>
        <w:rPr>
          <w:rStyle w:val="IP"/>
        </w:rPr>
        <w:t>3/4 inch</w:t>
      </w:r>
      <w:r>
        <w:rPr>
          <w:rStyle w:val="SI"/>
        </w:rPr>
        <w:t xml:space="preserve"> (19 mm)</w:t>
      </w:r>
      <w:r>
        <w:rPr/>
        <w:t xml:space="preserve"> into sheathing.</w:t>
      </w:r>
    </w:p>
    <w:p>
      <w:pPr>
        <w:pStyle w:val="PR2"/>
        <w:numPr>
          <w:ilvl w:val="5"/>
          <w:numId w:val="1"/>
        </w:numPr>
        <w:spacing w:before="240" w:after="0"/>
        <w:rPr/>
      </w:pPr>
      <w:r>
        <w:rPr/>
        <w:t>Cedar: Use box nails.</w:t>
      </w:r>
    </w:p>
    <w:p>
      <w:pPr>
        <w:pStyle w:val="CMT"/>
        <w:rPr/>
      </w:pPr>
      <w:r>
        <w:rPr/>
        <w:t>Retain "Felt Weather-Resistive Barrier" Subparagraph below if specified in this Section.</w:t>
      </w:r>
    </w:p>
    <w:p>
      <w:pPr>
        <w:pStyle w:val="PR2"/>
        <w:numPr>
          <w:ilvl w:val="5"/>
          <w:numId w:val="1"/>
        </w:numPr>
        <w:rPr/>
      </w:pPr>
      <w:r>
        <w:rPr/>
        <w:t>Felt Weather-Resistive Barrier: Use roofing nails.</w:t>
      </w:r>
    </w:p>
    <w:p>
      <w:pPr>
        <w:pStyle w:val="CMT"/>
        <w:rPr/>
      </w:pPr>
      <w:r>
        <w:rPr/>
        <w:t>Retain "Nails in Contact with Metal Flashing" Subparagraph below if applicable; revise to suit Project.</w:t>
      </w:r>
    </w:p>
    <w:p>
      <w:pPr>
        <w:pStyle w:val="PR2"/>
        <w:numPr>
          <w:ilvl w:val="5"/>
          <w:numId w:val="1"/>
        </w:numPr>
        <w:rPr/>
      </w:pPr>
      <w:r>
        <w:rPr/>
        <w:t>Nails in Contact with Metal Flashing: Use nails made from same metal as flashing or made from metal compatible with metal flashing.</w:t>
      </w:r>
    </w:p>
    <w:p>
      <w:pPr>
        <w:pStyle w:val="PR1"/>
        <w:numPr>
          <w:ilvl w:val="4"/>
          <w:numId w:val="1"/>
        </w:numPr>
        <w:rPr/>
      </w:pPr>
      <w:r>
        <w:rPr/>
        <w:t>Wood-Shingle-Clad Panel Fasteners: [</w:t>
      </w:r>
      <w:r>
        <w:rPr>
          <w:b/>
        </w:rPr>
        <w:t>As recommended in writing by manufacturer</w:t>
      </w:r>
      <w:r>
        <w:rPr/>
        <w:t>] &lt;</w:t>
      </w:r>
      <w:r>
        <w:rPr>
          <w:b/>
        </w:rPr>
        <w:t>Insert requirements</w:t>
      </w:r>
      <w:r>
        <w:rPr/>
        <w:t>&gt;.</w:t>
      </w:r>
    </w:p>
    <w:p>
      <w:pPr>
        <w:pStyle w:val="CMT"/>
        <w:rPr/>
      </w:pPr>
      <w:r>
        <w:rPr/>
        <w:t>Retain "Cedar Lath Strip" Paragraph below for fancy-butt cedar shingles or for double-coursed cedar wall shingles and shakes if the first course is not triple laid.</w:t>
      </w:r>
    </w:p>
    <w:p>
      <w:pPr>
        <w:pStyle w:val="PR1"/>
        <w:numPr>
          <w:ilvl w:val="4"/>
          <w:numId w:val="1"/>
        </w:numPr>
        <w:rPr/>
      </w:pPr>
      <w:r>
        <w:rPr/>
        <w:t xml:space="preserve">Cedar Lath Strip: Western red cedar, clear heartwood, a minimum of </w:t>
      </w:r>
      <w:r>
        <w:rPr>
          <w:rStyle w:val="IP"/>
        </w:rPr>
        <w:t>1-1/2 inches</w:t>
      </w:r>
      <w:r>
        <w:rPr>
          <w:rStyle w:val="SI"/>
        </w:rPr>
        <w:t xml:space="preserve"> (38 mm)</w:t>
      </w:r>
      <w:r>
        <w:rPr/>
        <w:t xml:space="preserve"> wide.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FELT WEATHER-RESISTIVE BARRIER</w:t>
      </w:r>
    </w:p>
    <w:p>
      <w:pPr>
        <w:pStyle w:val="CMT"/>
        <w:rPr/>
      </w:pPr>
      <w:r>
        <w:rPr/>
        <w:t>Retain this article if weather-resistive barrier is specified in this Section.</w:t>
      </w:r>
    </w:p>
    <w:p>
      <w:pPr>
        <w:pStyle w:val="PR1"/>
        <w:numPr>
          <w:ilvl w:val="4"/>
          <w:numId w:val="1"/>
        </w:numPr>
        <w:rPr/>
      </w:pPr>
      <w:r>
        <w:rPr/>
        <w:t>Comply with felt manufacturer's written installation instructions and CSSB written recommendations applicable to products and applications indicated unless more stringent requirements apply.</w:t>
      </w:r>
    </w:p>
    <w:p>
      <w:pPr>
        <w:pStyle w:val="PR1"/>
        <w:numPr>
          <w:ilvl w:val="4"/>
          <w:numId w:val="1"/>
        </w:numPr>
        <w:rPr/>
      </w:pPr>
      <w:r>
        <w:rPr/>
        <w:t>Cover exposed exterior surface of sheathing with felt nailed to framing immediately after sheathing is installed.</w:t>
      </w:r>
    </w:p>
    <w:p>
      <w:pPr>
        <w:pStyle w:val="PR2"/>
        <w:numPr>
          <w:ilvl w:val="5"/>
          <w:numId w:val="1"/>
        </w:numPr>
        <w:spacing w:before="240" w:after="0"/>
        <w:rPr/>
      </w:pPr>
      <w:r>
        <w:rPr/>
        <w:t xml:space="preserve">Apply horizontally with a </w:t>
      </w:r>
      <w:r>
        <w:rPr>
          <w:rStyle w:val="IP"/>
        </w:rPr>
        <w:t>2-inch</w:t>
      </w:r>
      <w:r>
        <w:rPr>
          <w:rStyle w:val="SI"/>
        </w:rPr>
        <w:t xml:space="preserve"> (51-mm)</w:t>
      </w:r>
      <w:r>
        <w:rPr/>
        <w:t xml:space="preserve"> overlap and a </w:t>
      </w:r>
      <w:r>
        <w:rPr>
          <w:rStyle w:val="IP"/>
        </w:rPr>
        <w:t>6-inch</w:t>
      </w:r>
      <w:r>
        <w:rPr>
          <w:rStyle w:val="SI"/>
        </w:rPr>
        <w:t xml:space="preserve"> (152-mm)</w:t>
      </w:r>
      <w:r>
        <w:rPr/>
        <w:t xml:space="preserve"> end lap. Wrap around inside and outside corners </w:t>
      </w:r>
      <w:r>
        <w:rPr>
          <w:rStyle w:val="IP"/>
        </w:rPr>
        <w:t>4 inches</w:t>
      </w:r>
      <w:r>
        <w:rPr>
          <w:rStyle w:val="SI"/>
        </w:rPr>
        <w:t xml:space="preserve"> (102 mm)</w:t>
      </w:r>
      <w:r>
        <w:rPr/>
        <w:t>.</w:t>
      </w:r>
    </w:p>
    <w:p>
      <w:pPr>
        <w:pStyle w:val="PR2"/>
        <w:numPr>
          <w:ilvl w:val="5"/>
          <w:numId w:val="1"/>
        </w:numPr>
        <w:rPr/>
      </w:pPr>
      <w:r>
        <w:rPr/>
        <w:t xml:space="preserve">Cut back felt </w:t>
      </w:r>
      <w:r>
        <w:rPr>
          <w:rStyle w:val="IP"/>
        </w:rPr>
        <w:t>1/2 inch</w:t>
      </w:r>
      <w:r>
        <w:rPr>
          <w:rStyle w:val="SI"/>
        </w:rPr>
        <w:t xml:space="preserve"> (13 mm)</w:t>
      </w:r>
      <w:r>
        <w:rPr/>
        <w:t xml:space="preserve"> on each side of the break in supporting members at expansion- or control-joint locations.</w:t>
      </w:r>
    </w:p>
    <w:p>
      <w:pPr>
        <w:pStyle w:val="PR2"/>
        <w:numPr>
          <w:ilvl w:val="5"/>
          <w:numId w:val="1"/>
        </w:numPr>
        <w:rPr/>
      </w:pPr>
      <w:r>
        <w:rPr/>
        <w:t xml:space="preserve">Apply felt to cover vertical flashing with a minimum </w:t>
      </w:r>
      <w:r>
        <w:rPr>
          <w:rStyle w:val="IP"/>
        </w:rPr>
        <w:t>4-inch</w:t>
      </w:r>
      <w:r>
        <w:rPr>
          <w:rStyle w:val="SI"/>
        </w:rPr>
        <w:t xml:space="preserve"> (102-mm)</w:t>
      </w:r>
      <w:r>
        <w:rPr/>
        <w:t xml:space="preserve"> overlap unless otherwise indicated.</w:t>
      </w:r>
    </w:p>
    <w:p>
      <w:pPr>
        <w:pStyle w:val="ART"/>
        <w:numPr>
          <w:ilvl w:val="3"/>
          <w:numId w:val="1"/>
        </w:numPr>
        <w:ind w:hanging="0" w:left="0"/>
        <w:rPr/>
      </w:pPr>
      <w:r>
        <w:rPr/>
        <w:t>INSTALLATION OF FLEXIBLE FLASHING</w:t>
      </w:r>
    </w:p>
    <w:p>
      <w:pPr>
        <w:pStyle w:val="CMT"/>
        <w:rPr/>
      </w:pPr>
      <w:r>
        <w:rPr/>
        <w:t>Retain this article if flexible flashing is specified in this Section.</w:t>
      </w:r>
    </w:p>
    <w:p>
      <w:pPr>
        <w:pStyle w:val="PR1"/>
        <w:numPr>
          <w:ilvl w:val="4"/>
          <w:numId w:val="1"/>
        </w:numPr>
        <w:rPr/>
      </w:pPr>
      <w:r>
        <w:rPr/>
        <w:t>Apply flexible flashing to comply with manufacturer's written installation instructions.</w:t>
      </w:r>
    </w:p>
    <w:p>
      <w:pPr>
        <w:pStyle w:val="PR2"/>
        <w:numPr>
          <w:ilvl w:val="5"/>
          <w:numId w:val="1"/>
        </w:numPr>
        <w:spacing w:before="240" w:after="0"/>
        <w:rPr/>
      </w:pPr>
      <w:r>
        <w:rPr/>
        <w:t>Prime substrates as recommended by flashing manufacturer.</w:t>
      </w:r>
    </w:p>
    <w:p>
      <w:pPr>
        <w:pStyle w:val="PR2"/>
        <w:numPr>
          <w:ilvl w:val="5"/>
          <w:numId w:val="1"/>
        </w:numPr>
        <w:rPr/>
      </w:pPr>
      <w:r>
        <w:rPr/>
        <w:t xml:space="preserve">Lap seams and junctures with other materials at least </w:t>
      </w:r>
      <w:r>
        <w:rPr>
          <w:rStyle w:val="IP"/>
        </w:rPr>
        <w:t>4 inches</w:t>
      </w:r>
      <w:r>
        <w:rPr>
          <w:rStyle w:val="SI"/>
        </w:rPr>
        <w:t xml:space="preserve"> (102 mm)</w:t>
      </w:r>
      <w:r>
        <w:rPr/>
        <w:t xml:space="preserve"> except that at flashing flanges of other construction, laps need not exceed flange width.</w:t>
      </w:r>
    </w:p>
    <w:p>
      <w:pPr>
        <w:pStyle w:val="PR2"/>
        <w:numPr>
          <w:ilvl w:val="5"/>
          <w:numId w:val="1"/>
        </w:numPr>
        <w:rPr/>
      </w:pPr>
      <w:r>
        <w:rPr/>
        <w:t>Lap flashing over felt weather-resistive barrier at bottom and sides of openings.</w:t>
      </w:r>
    </w:p>
    <w:p>
      <w:pPr>
        <w:pStyle w:val="CMT"/>
        <w:rPr/>
      </w:pPr>
      <w:r>
        <w:rPr/>
        <w:t>Retain first subparagraph below if head flashing is used; see the Evaluations.</w:t>
      </w:r>
    </w:p>
    <w:p>
      <w:pPr>
        <w:pStyle w:val="PR2"/>
        <w:numPr>
          <w:ilvl w:val="5"/>
          <w:numId w:val="1"/>
        </w:numPr>
        <w:rPr/>
      </w:pPr>
      <w:r>
        <w:rPr/>
        <w:t>Lap felt weather-resistive barrier over flashing at heads of openings.</w:t>
      </w:r>
    </w:p>
    <w:p>
      <w:pPr>
        <w:pStyle w:val="PR2"/>
        <w:numPr>
          <w:ilvl w:val="5"/>
          <w:numId w:val="1"/>
        </w:numPr>
        <w:rPr/>
      </w:pPr>
      <w:r>
        <w:rPr/>
        <w:t>After flashing has been applied, roll surfaces with a hard rubber or metal roller to ensure that flashing is completely adhered to substrates.</w:t>
      </w:r>
    </w:p>
    <w:p>
      <w:pPr>
        <w:pStyle w:val="ART"/>
        <w:numPr>
          <w:ilvl w:val="3"/>
          <w:numId w:val="1"/>
        </w:numPr>
        <w:ind w:hanging="0" w:left="0"/>
        <w:rPr/>
      </w:pPr>
      <w:r>
        <w:rPr/>
        <w:t>INSTALLATION OF SINGLE-COURSED WALLS</w:t>
      </w:r>
    </w:p>
    <w:p>
      <w:pPr>
        <w:pStyle w:val="CMT"/>
        <w:rPr/>
      </w:pPr>
      <w:r>
        <w:rPr/>
        <w:t>Retain this article for single-coursed shingles or shakes.</w:t>
      </w:r>
    </w:p>
    <w:p>
      <w:pPr>
        <w:pStyle w:val="PR1"/>
        <w:numPr>
          <w:ilvl w:val="4"/>
          <w:numId w:val="1"/>
        </w:numPr>
        <w:rPr/>
      </w:pPr>
      <w:r>
        <w:rPr/>
        <w:t>Install products in accordance with manufacturer's written instructions and recommendations in CSSB's "Exterior and Interior Wall Manual."</w:t>
      </w:r>
    </w:p>
    <w:p>
      <w:pPr>
        <w:pStyle w:val="PR1"/>
        <w:numPr>
          <w:ilvl w:val="4"/>
          <w:numId w:val="1"/>
        </w:numPr>
        <w:rPr/>
      </w:pPr>
      <w:r>
        <w:rPr/>
        <w:t>Install products, beginning at base of wall.</w:t>
      </w:r>
    </w:p>
    <w:p>
      <w:pPr>
        <w:pStyle w:val="PR1"/>
        <w:numPr>
          <w:ilvl w:val="4"/>
          <w:numId w:val="1"/>
        </w:numPr>
        <w:rPr/>
      </w:pPr>
      <w:r>
        <w:rPr/>
        <w:t>Starter Undercourse: Install single course of undercoursing at base of wall in a continuous straight line.</w:t>
      </w:r>
    </w:p>
    <w:p>
      <w:pPr>
        <w:pStyle w:val="PR2"/>
        <w:numPr>
          <w:ilvl w:val="5"/>
          <w:numId w:val="1"/>
        </w:numPr>
        <w:spacing w:before="240" w:after="0"/>
        <w:rPr/>
      </w:pPr>
      <w:r>
        <w:rPr/>
        <w:t>Extend [</w:t>
      </w:r>
      <w:r>
        <w:rPr>
          <w:rStyle w:val="IP"/>
          <w:b/>
        </w:rPr>
        <w:t>1 inch</w:t>
      </w:r>
      <w:r>
        <w:rPr>
          <w:rStyle w:val="SI"/>
          <w:b/>
        </w:rPr>
        <w:t xml:space="preserve"> (25 mm)</w:t>
      </w:r>
      <w:r>
        <w:rPr/>
        <w:t>] [</w:t>
      </w:r>
      <w:r>
        <w:rPr>
          <w:rStyle w:val="IP"/>
          <w:b/>
        </w:rPr>
        <w:t>1-1/2 inches</w:t>
      </w:r>
      <w:r>
        <w:rPr>
          <w:rStyle w:val="SI"/>
          <w:b/>
        </w:rPr>
        <w:t xml:space="preserve"> (38 mm)</w:t>
      </w:r>
      <w:r>
        <w:rPr/>
        <w:t>] &lt;</w:t>
      </w:r>
      <w:r>
        <w:rPr>
          <w:b/>
        </w:rPr>
        <w:t>Insert dimension</w:t>
      </w:r>
      <w:r>
        <w:rPr/>
        <w:t>&gt; below top of foundation wall.</w:t>
      </w:r>
    </w:p>
    <w:p>
      <w:pPr>
        <w:pStyle w:val="CMT"/>
        <w:rPr/>
      </w:pPr>
      <w:r>
        <w:rPr/>
        <w:t>First subparagraph below is based on using No. 3 or No. 4 grade shingles for starter undercourse; revise to suit Project. For keyway recommendations, see "Application Considerations" Article in the Evaluations.</w:t>
      </w:r>
    </w:p>
    <w:p>
      <w:pPr>
        <w:pStyle w:val="PR2"/>
        <w:numPr>
          <w:ilvl w:val="5"/>
          <w:numId w:val="1"/>
        </w:numPr>
        <w:rPr/>
      </w:pPr>
      <w:r>
        <w:rPr/>
        <w:t xml:space="preserve">Space undercoursing shingles with at least </w:t>
      </w:r>
      <w:r>
        <w:rPr>
          <w:rStyle w:val="IP"/>
        </w:rPr>
        <w:t>1/4-inch</w:t>
      </w:r>
      <w:r>
        <w:rPr>
          <w:rStyle w:val="SI"/>
        </w:rPr>
        <w:t xml:space="preserve"> (6-mm)</w:t>
      </w:r>
      <w:r>
        <w:rPr/>
        <w:t xml:space="preserve"> keyway.</w:t>
      </w:r>
    </w:p>
    <w:p>
      <w:pPr>
        <w:pStyle w:val="PR2"/>
        <w:numPr>
          <w:ilvl w:val="5"/>
          <w:numId w:val="1"/>
        </w:numPr>
        <w:rPr/>
      </w:pPr>
      <w:r>
        <w:rPr/>
        <w:t>Match fastening and corner treatment of siding.</w:t>
      </w:r>
    </w:p>
    <w:p>
      <w:pPr>
        <w:pStyle w:val="PR1"/>
        <w:numPr>
          <w:ilvl w:val="4"/>
          <w:numId w:val="1"/>
        </w:numPr>
        <w:rPr/>
      </w:pPr>
      <w:r>
        <w:rPr/>
        <w:t>Wood Siding:</w:t>
      </w:r>
    </w:p>
    <w:p>
      <w:pPr>
        <w:pStyle w:val="PR2"/>
        <w:numPr>
          <w:ilvl w:val="5"/>
          <w:numId w:val="1"/>
        </w:numPr>
        <w:spacing w:before="240" w:after="0"/>
        <w:rPr/>
      </w:pPr>
      <w:r>
        <w:rPr/>
        <w:t xml:space="preserve">Install starter (first) course of siding over starter undercoursing with butts </w:t>
      </w:r>
      <w:r>
        <w:rPr>
          <w:rStyle w:val="IP"/>
        </w:rPr>
        <w:t>1/2 inch</w:t>
      </w:r>
      <w:r>
        <w:rPr>
          <w:rStyle w:val="SI"/>
        </w:rPr>
        <w:t xml:space="preserve"> (13 mm)</w:t>
      </w:r>
      <w:r>
        <w:rPr/>
        <w:t xml:space="preserve"> lower than undercoursing butts.</w:t>
      </w:r>
    </w:p>
    <w:p>
      <w:pPr>
        <w:pStyle w:val="PR2"/>
        <w:numPr>
          <w:ilvl w:val="5"/>
          <w:numId w:val="1"/>
        </w:numPr>
        <w:rPr/>
      </w:pPr>
      <w:r>
        <w:rPr/>
        <w:t xml:space="preserve">Offset joints in first course of siding a minimum of </w:t>
      </w:r>
      <w:r>
        <w:rPr>
          <w:rStyle w:val="IP"/>
        </w:rPr>
        <w:t>1-1/2 inches</w:t>
      </w:r>
      <w:r>
        <w:rPr>
          <w:rStyle w:val="SI"/>
        </w:rPr>
        <w:t xml:space="preserve"> (38 mm)</w:t>
      </w:r>
      <w:r>
        <w:rPr/>
        <w:t xml:space="preserve"> from joints in starter undercoursing.</w:t>
      </w:r>
    </w:p>
    <w:p>
      <w:pPr>
        <w:pStyle w:val="PR2"/>
        <w:numPr>
          <w:ilvl w:val="5"/>
          <w:numId w:val="1"/>
        </w:numPr>
        <w:rPr/>
      </w:pPr>
      <w:r>
        <w:rPr/>
        <w:t xml:space="preserve">Install succeeding siding courses with joints offset a minimum of </w:t>
      </w:r>
      <w:r>
        <w:rPr>
          <w:rStyle w:val="IP"/>
        </w:rPr>
        <w:t>1-1/2 inches</w:t>
      </w:r>
      <w:r>
        <w:rPr>
          <w:rStyle w:val="SI"/>
        </w:rPr>
        <w:t xml:space="preserve"> (38 mm)</w:t>
      </w:r>
      <w:r>
        <w:rPr/>
        <w:t xml:space="preserve"> between adjacent courses.</w:t>
      </w:r>
    </w:p>
    <w:p>
      <w:pPr>
        <w:pStyle w:val="CMT"/>
        <w:rPr/>
      </w:pPr>
      <w:r>
        <w:rPr/>
        <w:t>1-inch- (25-mm-) stagger is the maximum for 16- and 18-inch- (406- and 457-mm-) long shingles and 18-inch- (457-mm-) long shakes. 1-1/2-inch- (38-mm-) stagger is the maximum for 24-inch- (610-mm-) long shingles and shakes.</w:t>
      </w:r>
    </w:p>
    <w:p>
      <w:pPr>
        <w:pStyle w:val="PR2"/>
        <w:numPr>
          <w:ilvl w:val="5"/>
          <w:numId w:val="1"/>
        </w:numPr>
        <w:rPr/>
      </w:pPr>
      <w:r>
        <w:rPr/>
        <w:t>Install siding courses with butt lines [</w:t>
      </w:r>
      <w:r>
        <w:rPr>
          <w:b/>
        </w:rPr>
        <w:t>even</w:t>
      </w:r>
      <w:r>
        <w:rPr/>
        <w:t>] [</w:t>
      </w:r>
      <w:r>
        <w:rPr>
          <w:b/>
        </w:rPr>
        <w:t xml:space="preserve">staggered </w:t>
      </w:r>
      <w:r>
        <w:rPr>
          <w:rStyle w:val="IP"/>
          <w:b/>
        </w:rPr>
        <w:t>1 inch</w:t>
      </w:r>
      <w:r>
        <w:rPr>
          <w:rStyle w:val="SI"/>
          <w:b/>
        </w:rPr>
        <w:t xml:space="preserve"> (25 mm)</w:t>
      </w:r>
      <w:r>
        <w:rPr/>
        <w:t>] [</w:t>
      </w:r>
      <w:r>
        <w:rPr>
          <w:b/>
        </w:rPr>
        <w:t xml:space="preserve">staggered </w:t>
      </w:r>
      <w:r>
        <w:rPr>
          <w:rStyle w:val="IP"/>
          <w:b/>
        </w:rPr>
        <w:t>1-1/2 inches</w:t>
      </w:r>
      <w:r>
        <w:rPr>
          <w:rStyle w:val="SI"/>
          <w:b/>
        </w:rPr>
        <w:t xml:space="preserve"> (38 mm)</w:t>
      </w:r>
      <w:r>
        <w:rPr/>
        <w:t>].</w:t>
      </w:r>
    </w:p>
    <w:p>
      <w:pPr>
        <w:pStyle w:val="PR2"/>
        <w:numPr>
          <w:ilvl w:val="5"/>
          <w:numId w:val="1"/>
        </w:numPr>
        <w:rPr/>
      </w:pPr>
      <w:r>
        <w:rPr/>
        <w:t xml:space="preserve">Fasten each unit with two concealed nails spaced </w:t>
      </w:r>
      <w:r>
        <w:rPr>
          <w:rStyle w:val="IP"/>
        </w:rPr>
        <w:t>3/4 to 1 inch</w:t>
      </w:r>
      <w:r>
        <w:rPr>
          <w:rStyle w:val="SI"/>
        </w:rPr>
        <w:t xml:space="preserve"> (19 to 25 mm)</w:t>
      </w:r>
      <w:r>
        <w:rPr/>
        <w:t xml:space="preserve"> from edges and </w:t>
      </w:r>
      <w:r>
        <w:rPr>
          <w:rStyle w:val="IP"/>
        </w:rPr>
        <w:t>1 inch</w:t>
      </w:r>
      <w:r>
        <w:rPr>
          <w:rStyle w:val="SI"/>
        </w:rPr>
        <w:t xml:space="preserve"> (25 mm)</w:t>
      </w:r>
      <w:r>
        <w:rPr/>
        <w:t xml:space="preserve"> above butt line of succeeding course.</w:t>
      </w:r>
    </w:p>
    <w:p>
      <w:pPr>
        <w:pStyle w:val="PR3"/>
        <w:numPr>
          <w:ilvl w:val="6"/>
          <w:numId w:val="1"/>
        </w:numPr>
        <w:spacing w:before="240" w:after="0"/>
        <w:rPr/>
      </w:pPr>
      <w:r>
        <w:rPr/>
        <w:t>Drive fasteners flush with top surface of units without crushing wood.</w:t>
      </w:r>
    </w:p>
    <w:p>
      <w:pPr>
        <w:pStyle w:val="CMT"/>
        <w:rPr/>
      </w:pPr>
      <w:r>
        <w:rPr/>
        <w:t>Retain first subparagraph below if required for shingles wider than 10 inches (254 mm).</w:t>
      </w:r>
    </w:p>
    <w:p>
      <w:pPr>
        <w:pStyle w:val="PR3"/>
        <w:numPr>
          <w:ilvl w:val="6"/>
          <w:numId w:val="1"/>
        </w:numPr>
        <w:rPr/>
      </w:pPr>
      <w:r>
        <w:rPr/>
        <w:t xml:space="preserve">For shingles wider than </w:t>
      </w:r>
      <w:r>
        <w:rPr>
          <w:rStyle w:val="IP"/>
        </w:rPr>
        <w:t>10 inches</w:t>
      </w:r>
      <w:r>
        <w:rPr>
          <w:rStyle w:val="SI"/>
        </w:rPr>
        <w:t xml:space="preserve"> (254 mm)</w:t>
      </w:r>
      <w:r>
        <w:rPr/>
        <w:t xml:space="preserve">, install two additional concealed fasteners, spaced </w:t>
      </w:r>
      <w:r>
        <w:rPr>
          <w:rStyle w:val="IP"/>
        </w:rPr>
        <w:t>1 inch</w:t>
      </w:r>
      <w:r>
        <w:rPr>
          <w:rStyle w:val="SI"/>
        </w:rPr>
        <w:t xml:space="preserve"> (25 mm)</w:t>
      </w:r>
      <w:r>
        <w:rPr/>
        <w:t xml:space="preserve"> apart, at the center of unit.</w:t>
      </w:r>
    </w:p>
    <w:p>
      <w:pPr>
        <w:pStyle w:val="PR2"/>
        <w:numPr>
          <w:ilvl w:val="5"/>
          <w:numId w:val="1"/>
        </w:numPr>
        <w:spacing w:before="240" w:after="0"/>
        <w:rPr/>
      </w:pPr>
      <w:r>
        <w:rPr/>
        <w:t>Interior Corner Treatment: [</w:t>
      </w:r>
      <w:r>
        <w:rPr>
          <w:b/>
        </w:rPr>
        <w:t>Butted against wood stop</w:t>
      </w:r>
      <w:r>
        <w:rPr/>
        <w:t>] [</w:t>
      </w:r>
      <w:r>
        <w:rPr>
          <w:b/>
        </w:rPr>
        <w:t>Laced, with flashing behind</w:t>
      </w:r>
      <w:r>
        <w:rPr/>
        <w:t>].</w:t>
      </w:r>
    </w:p>
    <w:p>
      <w:pPr>
        <w:pStyle w:val="PR2"/>
        <w:numPr>
          <w:ilvl w:val="5"/>
          <w:numId w:val="1"/>
        </w:numPr>
        <w:rPr/>
      </w:pPr>
      <w:r>
        <w:rPr/>
        <w:t>Exterior Corner Treatment: [</w:t>
      </w:r>
      <w:r>
        <w:rPr>
          <w:b/>
        </w:rPr>
        <w:t>Butted against corner boards</w:t>
      </w:r>
      <w:r>
        <w:rPr/>
        <w:t>] [</w:t>
      </w:r>
      <w:r>
        <w:rPr>
          <w:b/>
        </w:rPr>
        <w:t>Laced</w:t>
      </w:r>
      <w:r>
        <w:rPr/>
        <w:t>] [</w:t>
      </w:r>
      <w:r>
        <w:rPr>
          <w:b/>
        </w:rPr>
        <w:t>Mitered</w:t>
      </w:r>
      <w:r>
        <w:rPr/>
        <w:t>].</w:t>
      </w:r>
    </w:p>
    <w:p>
      <w:pPr>
        <w:pStyle w:val="PR1"/>
        <w:numPr>
          <w:ilvl w:val="4"/>
          <w:numId w:val="1"/>
        </w:numPr>
        <w:rPr/>
      </w:pPr>
      <w:r>
        <w:rPr/>
        <w:t>Weather Exposure and Spacing:</w:t>
      </w:r>
    </w:p>
    <w:p>
      <w:pPr>
        <w:pStyle w:val="PR2"/>
        <w:numPr>
          <w:ilvl w:val="5"/>
          <w:numId w:val="1"/>
        </w:numPr>
        <w:spacing w:before="240" w:after="0"/>
        <w:rPr/>
      </w:pPr>
      <w:r>
        <w:rPr/>
        <w:t>Wood Shingle Siding:</w:t>
      </w:r>
    </w:p>
    <w:p>
      <w:pPr>
        <w:pStyle w:val="CMT"/>
        <w:rPr/>
      </w:pPr>
      <w:r>
        <w:rPr/>
        <w:t>Options in first subparagraph below are maximum exposures recommended by CSSB for No. 1 grade, single-coursed shingles; revise to suit Project for other grades.</w:t>
      </w:r>
    </w:p>
    <w:p>
      <w:pPr>
        <w:pStyle w:val="PR3"/>
        <w:numPr>
          <w:ilvl w:val="6"/>
          <w:numId w:val="1"/>
        </w:numPr>
        <w:spacing w:before="240" w:after="0"/>
        <w:rPr/>
      </w:pPr>
      <w:r>
        <w:rPr/>
        <w:t>Maintain maximum weather exposure of [</w:t>
      </w:r>
      <w:r>
        <w:rPr>
          <w:rStyle w:val="IP"/>
          <w:b/>
        </w:rPr>
        <w:t>7 inches</w:t>
      </w:r>
      <w:r>
        <w:rPr>
          <w:rStyle w:val="SI"/>
          <w:b/>
        </w:rPr>
        <w:t xml:space="preserve"> (178 mm)</w:t>
      </w:r>
      <w:r>
        <w:rPr>
          <w:b/>
        </w:rPr>
        <w:t xml:space="preserve"> for </w:t>
      </w:r>
      <w:r>
        <w:rPr>
          <w:rStyle w:val="IP"/>
          <w:b/>
        </w:rPr>
        <w:t>16-inch-</w:t>
      </w:r>
      <w:r>
        <w:rPr>
          <w:rStyle w:val="SI"/>
          <w:b/>
        </w:rPr>
        <w:t xml:space="preserve"> (406-mm-)</w:t>
      </w:r>
      <w:r>
        <w:rPr/>
        <w:t>] [</w:t>
      </w:r>
      <w:r>
        <w:rPr>
          <w:rStyle w:val="IP"/>
          <w:b/>
        </w:rPr>
        <w:t>8 inches</w:t>
      </w:r>
      <w:r>
        <w:rPr>
          <w:rStyle w:val="SI"/>
          <w:b/>
        </w:rPr>
        <w:t xml:space="preserve"> (203 mm)</w:t>
      </w:r>
      <w:r>
        <w:rPr>
          <w:b/>
        </w:rPr>
        <w:t xml:space="preserve"> for </w:t>
      </w:r>
      <w:r>
        <w:rPr>
          <w:rStyle w:val="IP"/>
          <w:b/>
        </w:rPr>
        <w:t>18-inch-</w:t>
      </w:r>
      <w:r>
        <w:rPr>
          <w:rStyle w:val="SI"/>
          <w:b/>
        </w:rPr>
        <w:t xml:space="preserve"> (457-mm-)</w:t>
      </w:r>
      <w:r>
        <w:rPr/>
        <w:t>] [</w:t>
      </w:r>
      <w:r>
        <w:rPr>
          <w:rStyle w:val="IP"/>
          <w:b/>
        </w:rPr>
        <w:t>10-1/2 inches</w:t>
      </w:r>
      <w:r>
        <w:rPr>
          <w:rStyle w:val="SI"/>
          <w:b/>
        </w:rPr>
        <w:t xml:space="preserve"> (267 mm)</w:t>
      </w:r>
      <w:r>
        <w:rPr>
          <w:b/>
        </w:rPr>
        <w:t xml:space="preserve"> for </w:t>
      </w:r>
      <w:r>
        <w:rPr>
          <w:rStyle w:val="IP"/>
          <w:b/>
        </w:rPr>
        <w:t>24-inch-</w:t>
      </w:r>
      <w:r>
        <w:rPr>
          <w:rStyle w:val="SI"/>
          <w:b/>
        </w:rPr>
        <w:t xml:space="preserve"> (610-mm-)</w:t>
      </w:r>
      <w:r>
        <w:rPr/>
        <w:t>] &lt;</w:t>
      </w:r>
      <w:r>
        <w:rPr>
          <w:b/>
        </w:rPr>
        <w:t>Insert dimensions</w:t>
      </w:r>
      <w:r>
        <w:rPr/>
        <w:t>&gt; long shingles.</w:t>
      </w:r>
    </w:p>
    <w:p>
      <w:pPr>
        <w:pStyle w:val="PR3"/>
        <w:numPr>
          <w:ilvl w:val="6"/>
          <w:numId w:val="1"/>
        </w:numPr>
        <w:rPr/>
      </w:pPr>
      <w:r>
        <w:rPr/>
        <w:t>Space shingles with [</w:t>
      </w:r>
      <w:r>
        <w:rPr>
          <w:rStyle w:val="IP"/>
          <w:b/>
        </w:rPr>
        <w:t>1/8- to 1/4-inch</w:t>
      </w:r>
      <w:r>
        <w:rPr>
          <w:rStyle w:val="SI"/>
          <w:b/>
        </w:rPr>
        <w:t xml:space="preserve"> (3- to 6-mm)</w:t>
      </w:r>
      <w:r>
        <w:rPr/>
        <w:t>] [</w:t>
      </w:r>
      <w:r>
        <w:rPr>
          <w:rStyle w:val="IP"/>
          <w:b/>
        </w:rPr>
        <w:t>1/4-inch</w:t>
      </w:r>
      <w:r>
        <w:rPr>
          <w:rStyle w:val="SI"/>
          <w:b/>
        </w:rPr>
        <w:t xml:space="preserve"> (6-mm)</w:t>
      </w:r>
      <w:r>
        <w:rPr/>
        <w:t>] keyway.</w:t>
      </w:r>
    </w:p>
    <w:p>
      <w:pPr>
        <w:pStyle w:val="PR2"/>
        <w:numPr>
          <w:ilvl w:val="5"/>
          <w:numId w:val="1"/>
        </w:numPr>
        <w:spacing w:before="240" w:after="0"/>
        <w:rPr/>
      </w:pPr>
      <w:r>
        <w:rPr/>
        <w:t>Wood Shake Siding:</w:t>
      </w:r>
    </w:p>
    <w:p>
      <w:pPr>
        <w:pStyle w:val="CMT"/>
        <w:rPr/>
      </w:pPr>
      <w:r>
        <w:rPr/>
        <w:t>Options in first subparagraph below are maximum exposures recommended by CSSB for No. 1 grade, single-coursed shakes; revise to suit Project for other grades.</w:t>
      </w:r>
    </w:p>
    <w:p>
      <w:pPr>
        <w:pStyle w:val="PR3"/>
        <w:numPr>
          <w:ilvl w:val="6"/>
          <w:numId w:val="1"/>
        </w:numPr>
        <w:spacing w:before="240" w:after="0"/>
        <w:rPr/>
      </w:pPr>
      <w:r>
        <w:rPr/>
        <w:t>Maintain weather exposure of [</w:t>
      </w:r>
      <w:r>
        <w:rPr>
          <w:rStyle w:val="IP"/>
          <w:b/>
        </w:rPr>
        <w:t>8 inches</w:t>
      </w:r>
      <w:r>
        <w:rPr>
          <w:rStyle w:val="SI"/>
          <w:b/>
        </w:rPr>
        <w:t xml:space="preserve"> (203 mm)</w:t>
      </w:r>
      <w:r>
        <w:rPr>
          <w:b/>
        </w:rPr>
        <w:t xml:space="preserve"> for </w:t>
      </w:r>
      <w:r>
        <w:rPr>
          <w:rStyle w:val="IP"/>
          <w:b/>
        </w:rPr>
        <w:t>18-inch-</w:t>
      </w:r>
      <w:r>
        <w:rPr>
          <w:rStyle w:val="SI"/>
          <w:b/>
        </w:rPr>
        <w:t xml:space="preserve"> (457-mm-)</w:t>
      </w:r>
      <w:r>
        <w:rPr/>
        <w:t>] [</w:t>
      </w:r>
      <w:r>
        <w:rPr>
          <w:rStyle w:val="IP"/>
          <w:b/>
        </w:rPr>
        <w:t>10-1/2 inches</w:t>
      </w:r>
      <w:r>
        <w:rPr>
          <w:rStyle w:val="SI"/>
          <w:b/>
        </w:rPr>
        <w:t xml:space="preserve"> (267 mm)</w:t>
      </w:r>
      <w:r>
        <w:rPr>
          <w:b/>
        </w:rPr>
        <w:t xml:space="preserve"> for </w:t>
      </w:r>
      <w:r>
        <w:rPr>
          <w:rStyle w:val="IP"/>
          <w:b/>
        </w:rPr>
        <w:t>24-inch-</w:t>
      </w:r>
      <w:r>
        <w:rPr>
          <w:rStyle w:val="SI"/>
          <w:b/>
        </w:rPr>
        <w:t xml:space="preserve"> (610-mm-)</w:t>
      </w:r>
      <w:r>
        <w:rPr/>
        <w:t>] &lt;</w:t>
      </w:r>
      <w:r>
        <w:rPr>
          <w:b/>
        </w:rPr>
        <w:t>Insert dimensions</w:t>
      </w:r>
      <w:r>
        <w:rPr/>
        <w:t>&gt; long shakes.</w:t>
      </w:r>
    </w:p>
    <w:p>
      <w:pPr>
        <w:pStyle w:val="PR3"/>
        <w:numPr>
          <w:ilvl w:val="6"/>
          <w:numId w:val="1"/>
        </w:numPr>
        <w:rPr/>
      </w:pPr>
      <w:r>
        <w:rPr/>
        <w:t xml:space="preserve">Space shakes with </w:t>
      </w:r>
      <w:r>
        <w:rPr>
          <w:rStyle w:val="IP"/>
        </w:rPr>
        <w:t>3/8- to 1/2-inch</w:t>
      </w:r>
      <w:r>
        <w:rPr>
          <w:rStyle w:val="SI"/>
        </w:rPr>
        <w:t xml:space="preserve"> (10- to 13-mm)</w:t>
      </w:r>
      <w:r>
        <w:rPr/>
        <w:t xml:space="preserve"> keyway.</w:t>
      </w:r>
    </w:p>
    <w:p>
      <w:pPr>
        <w:pStyle w:val="ART"/>
        <w:numPr>
          <w:ilvl w:val="3"/>
          <w:numId w:val="1"/>
        </w:numPr>
        <w:ind w:hanging="0" w:left="0"/>
        <w:rPr/>
      </w:pPr>
      <w:r>
        <w:rPr/>
        <w:t>INSTALLATION OF DOUBLE-COURSED WALLS</w:t>
      </w:r>
    </w:p>
    <w:p>
      <w:pPr>
        <w:pStyle w:val="CMT"/>
        <w:rPr/>
      </w:pPr>
      <w:r>
        <w:rPr/>
        <w:t>Retain this article for double-coursed shingles or shakes except for ribbon-coursed walls.</w:t>
      </w:r>
    </w:p>
    <w:p>
      <w:pPr>
        <w:pStyle w:val="PR1"/>
        <w:numPr>
          <w:ilvl w:val="4"/>
          <w:numId w:val="1"/>
        </w:numPr>
        <w:rPr/>
      </w:pPr>
      <w:r>
        <w:rPr/>
        <w:t>Install products in continuous straight-line courses in accordance with manufacturer's written instructions and recommendations in CSSB's "Exterior and Interior Wall Manual."</w:t>
      </w:r>
    </w:p>
    <w:p>
      <w:pPr>
        <w:pStyle w:val="PR1"/>
        <w:numPr>
          <w:ilvl w:val="4"/>
          <w:numId w:val="1"/>
        </w:numPr>
        <w:rPr/>
      </w:pPr>
      <w:r>
        <w:rPr/>
        <w:t>Undercourse: Install undercoursing under each course of outercourse beginning at base of wall. Fasten each undercoursing unit with single center-and-top nail.</w:t>
      </w:r>
    </w:p>
    <w:p>
      <w:pPr>
        <w:pStyle w:val="PR2"/>
        <w:numPr>
          <w:ilvl w:val="5"/>
          <w:numId w:val="1"/>
        </w:numPr>
        <w:spacing w:before="240" w:after="0"/>
        <w:rPr/>
      </w:pPr>
      <w:r>
        <w:rPr/>
        <w:t>Install starter course of undercoursing [</w:t>
      </w:r>
      <w:r>
        <w:rPr>
          <w:b/>
        </w:rPr>
        <w:t xml:space="preserve">doubled with joints offset a minimum of </w:t>
      </w:r>
      <w:r>
        <w:rPr>
          <w:rStyle w:val="IP"/>
          <w:b/>
        </w:rPr>
        <w:t>1-1/2 inches</w:t>
      </w:r>
      <w:r>
        <w:rPr>
          <w:rStyle w:val="SI"/>
          <w:b/>
        </w:rPr>
        <w:t xml:space="preserve"> (38 mm)</w:t>
      </w:r>
      <w:r>
        <w:rPr>
          <w:b/>
        </w:rPr>
        <w:t xml:space="preserve"> between layers</w:t>
      </w:r>
      <w:r>
        <w:rPr/>
        <w:t>] [</w:t>
      </w:r>
      <w:r>
        <w:rPr>
          <w:b/>
        </w:rPr>
        <w:t>over wood lath to match slant of succeeding courses</w:t>
      </w:r>
      <w:r>
        <w:rPr/>
        <w:t>].</w:t>
      </w:r>
    </w:p>
    <w:p>
      <w:pPr>
        <w:pStyle w:val="PR3"/>
        <w:numPr>
          <w:ilvl w:val="6"/>
          <w:numId w:val="1"/>
        </w:numPr>
        <w:spacing w:before="240" w:after="0"/>
        <w:rPr/>
      </w:pPr>
      <w:r>
        <w:rPr/>
        <w:t>Extend starter course [</w:t>
      </w:r>
      <w:r>
        <w:rPr>
          <w:rStyle w:val="IP"/>
          <w:b/>
        </w:rPr>
        <w:t>1 inch</w:t>
      </w:r>
      <w:r>
        <w:rPr>
          <w:rStyle w:val="SI"/>
          <w:b/>
        </w:rPr>
        <w:t xml:space="preserve"> (25 mm)</w:t>
      </w:r>
      <w:r>
        <w:rPr/>
        <w:t>] [</w:t>
      </w:r>
      <w:r>
        <w:rPr>
          <w:rStyle w:val="IP"/>
          <w:b/>
        </w:rPr>
        <w:t>1-1/2 inches</w:t>
      </w:r>
      <w:r>
        <w:rPr>
          <w:rStyle w:val="SI"/>
          <w:b/>
        </w:rPr>
        <w:t xml:space="preserve"> (38 mm)</w:t>
      </w:r>
      <w:r>
        <w:rPr/>
        <w:t>] &lt;</w:t>
      </w:r>
      <w:r>
        <w:rPr>
          <w:b/>
        </w:rPr>
        <w:t>Insert dimension</w:t>
      </w:r>
      <w:r>
        <w:rPr/>
        <w:t>&gt; below top of foundation wall.</w:t>
      </w:r>
    </w:p>
    <w:p>
      <w:pPr>
        <w:pStyle w:val="CMT"/>
        <w:rPr/>
      </w:pPr>
      <w:r>
        <w:rPr/>
        <w:t>First subparagraph below is based on using No. 3 or No. 4 grade shingles for undercourse; revise to suit Project. For keyway recommendations, see "Application Considerations" Article in the Evaluations.</w:t>
      </w:r>
    </w:p>
    <w:p>
      <w:pPr>
        <w:pStyle w:val="PR2"/>
        <w:numPr>
          <w:ilvl w:val="5"/>
          <w:numId w:val="1"/>
        </w:numPr>
        <w:spacing w:before="240" w:after="0"/>
        <w:rPr/>
      </w:pPr>
      <w:r>
        <w:rPr/>
        <w:t xml:space="preserve">Space undercoursing shingles with at least </w:t>
      </w:r>
      <w:r>
        <w:rPr>
          <w:rStyle w:val="IP"/>
        </w:rPr>
        <w:t>1/4-inch</w:t>
      </w:r>
      <w:r>
        <w:rPr>
          <w:rStyle w:val="SI"/>
        </w:rPr>
        <w:t xml:space="preserve"> (6-mm)</w:t>
      </w:r>
      <w:r>
        <w:rPr/>
        <w:t xml:space="preserve"> keyway.</w:t>
      </w:r>
    </w:p>
    <w:p>
      <w:pPr>
        <w:pStyle w:val="PR2"/>
        <w:numPr>
          <w:ilvl w:val="5"/>
          <w:numId w:val="1"/>
        </w:numPr>
        <w:rPr/>
      </w:pPr>
      <w:r>
        <w:rPr/>
        <w:t xml:space="preserve">Install successive courses of undercoursing with joints offset a minimum of </w:t>
      </w:r>
      <w:r>
        <w:rPr>
          <w:rStyle w:val="IP"/>
        </w:rPr>
        <w:t>1-1/2 inches</w:t>
      </w:r>
      <w:r>
        <w:rPr>
          <w:rStyle w:val="SI"/>
        </w:rPr>
        <w:t xml:space="preserve"> (38 mm)</w:t>
      </w:r>
      <w:r>
        <w:rPr/>
        <w:t xml:space="preserve"> from joints in adjacent outercourse.</w:t>
      </w:r>
    </w:p>
    <w:p>
      <w:pPr>
        <w:pStyle w:val="PR2"/>
        <w:numPr>
          <w:ilvl w:val="5"/>
          <w:numId w:val="1"/>
        </w:numPr>
        <w:rPr/>
      </w:pPr>
      <w:r>
        <w:rPr/>
        <w:t>Match corner treatment of outercourse.</w:t>
      </w:r>
    </w:p>
    <w:p>
      <w:pPr>
        <w:pStyle w:val="PR1"/>
        <w:numPr>
          <w:ilvl w:val="4"/>
          <w:numId w:val="1"/>
        </w:numPr>
        <w:rPr/>
      </w:pPr>
      <w:r>
        <w:rPr/>
        <w:t xml:space="preserve">Outercourse: Install wood siding with butts </w:t>
      </w:r>
      <w:r>
        <w:rPr>
          <w:rStyle w:val="IP"/>
        </w:rPr>
        <w:t>1/2 inch</w:t>
      </w:r>
      <w:r>
        <w:rPr>
          <w:rStyle w:val="SI"/>
        </w:rPr>
        <w:t xml:space="preserve"> (13 mm)</w:t>
      </w:r>
      <w:r>
        <w:rPr/>
        <w:t xml:space="preserve"> lower than undercoursing butts (to conceal undercoursing butts) and with joints offset a minimum of </w:t>
      </w:r>
      <w:r>
        <w:rPr>
          <w:rStyle w:val="IP"/>
        </w:rPr>
        <w:t>1-1/2 inches</w:t>
      </w:r>
      <w:r>
        <w:rPr>
          <w:rStyle w:val="SI"/>
        </w:rPr>
        <w:t xml:space="preserve"> (38 mm)</w:t>
      </w:r>
      <w:r>
        <w:rPr/>
        <w:t xml:space="preserve"> from joints in undercoursing and from adjacent courses of outercourse.</w:t>
      </w:r>
    </w:p>
    <w:p>
      <w:pPr>
        <w:pStyle w:val="PR2"/>
        <w:numPr>
          <w:ilvl w:val="5"/>
          <w:numId w:val="1"/>
        </w:numPr>
        <w:spacing w:before="240" w:after="0"/>
        <w:rPr/>
      </w:pPr>
      <w:r>
        <w:rPr/>
        <w:t xml:space="preserve">Fasten each unit with two exposed nails spaced </w:t>
      </w:r>
      <w:r>
        <w:rPr>
          <w:rStyle w:val="IP"/>
        </w:rPr>
        <w:t>3/4 to 1 inch</w:t>
      </w:r>
      <w:r>
        <w:rPr>
          <w:rStyle w:val="SI"/>
        </w:rPr>
        <w:t xml:space="preserve"> (19 to 25 mm)</w:t>
      </w:r>
      <w:r>
        <w:rPr/>
        <w:t xml:space="preserve"> from edges and </w:t>
      </w:r>
      <w:r>
        <w:rPr>
          <w:rStyle w:val="IP"/>
        </w:rPr>
        <w:t>2 inches</w:t>
      </w:r>
      <w:r>
        <w:rPr>
          <w:rStyle w:val="SI"/>
        </w:rPr>
        <w:t xml:space="preserve"> (51 mm)</w:t>
      </w:r>
      <w:r>
        <w:rPr/>
        <w:t xml:space="preserve"> above butt line.</w:t>
      </w:r>
    </w:p>
    <w:p>
      <w:pPr>
        <w:pStyle w:val="PR3"/>
        <w:numPr>
          <w:ilvl w:val="6"/>
          <w:numId w:val="1"/>
        </w:numPr>
        <w:spacing w:before="240" w:after="0"/>
        <w:rPr/>
      </w:pPr>
      <w:r>
        <w:rPr/>
        <w:t>Drive fasteners flush with top surface of units without crushing wood.</w:t>
      </w:r>
    </w:p>
    <w:p>
      <w:pPr>
        <w:pStyle w:val="CMT"/>
        <w:rPr/>
      </w:pPr>
      <w:r>
        <w:rPr/>
        <w:t>Retain first subparagraph below if required for shingles wider than 10 inches (254 mm).</w:t>
      </w:r>
    </w:p>
    <w:p>
      <w:pPr>
        <w:pStyle w:val="PR3"/>
        <w:numPr>
          <w:ilvl w:val="6"/>
          <w:numId w:val="1"/>
        </w:numPr>
        <w:rPr/>
      </w:pPr>
      <w:r>
        <w:rPr/>
        <w:t xml:space="preserve">For shingles wider than </w:t>
      </w:r>
      <w:r>
        <w:rPr>
          <w:rStyle w:val="IP"/>
        </w:rPr>
        <w:t>10 inches</w:t>
      </w:r>
      <w:r>
        <w:rPr>
          <w:rStyle w:val="SI"/>
        </w:rPr>
        <w:t xml:space="preserve"> (254 mm)</w:t>
      </w:r>
      <w:r>
        <w:rPr/>
        <w:t xml:space="preserve">, install two additional fasteners, spaced </w:t>
      </w:r>
      <w:r>
        <w:rPr>
          <w:rStyle w:val="IP"/>
        </w:rPr>
        <w:t>1 inch</w:t>
      </w:r>
      <w:r>
        <w:rPr>
          <w:rStyle w:val="SI"/>
        </w:rPr>
        <w:t xml:space="preserve"> (25 mm)</w:t>
      </w:r>
      <w:r>
        <w:rPr/>
        <w:t xml:space="preserve"> apart, at the center of unit.</w:t>
      </w:r>
    </w:p>
    <w:p>
      <w:pPr>
        <w:pStyle w:val="PR2"/>
        <w:numPr>
          <w:ilvl w:val="5"/>
          <w:numId w:val="1"/>
        </w:numPr>
        <w:spacing w:before="240" w:after="0"/>
        <w:rPr/>
      </w:pPr>
      <w:r>
        <w:rPr/>
        <w:t>Interior Corner Treatment: [</w:t>
      </w:r>
      <w:r>
        <w:rPr>
          <w:b/>
        </w:rPr>
        <w:t>Butted against wood stop</w:t>
      </w:r>
      <w:r>
        <w:rPr/>
        <w:t>] [</w:t>
      </w:r>
      <w:r>
        <w:rPr>
          <w:b/>
        </w:rPr>
        <w:t>Laced, with flashing behind</w:t>
      </w:r>
      <w:r>
        <w:rPr/>
        <w:t>].</w:t>
      </w:r>
    </w:p>
    <w:p>
      <w:pPr>
        <w:pStyle w:val="PR2"/>
        <w:numPr>
          <w:ilvl w:val="5"/>
          <w:numId w:val="1"/>
        </w:numPr>
        <w:rPr/>
      </w:pPr>
      <w:r>
        <w:rPr/>
        <w:t>Exterior Corner Treatment: [</w:t>
      </w:r>
      <w:r>
        <w:rPr>
          <w:b/>
        </w:rPr>
        <w:t>Butted against corner boards</w:t>
      </w:r>
      <w:r>
        <w:rPr/>
        <w:t>] [</w:t>
      </w:r>
      <w:r>
        <w:rPr>
          <w:b/>
        </w:rPr>
        <w:t>Laced</w:t>
      </w:r>
      <w:r>
        <w:rPr/>
        <w:t>] [</w:t>
      </w:r>
      <w:r>
        <w:rPr>
          <w:b/>
        </w:rPr>
        <w:t>Mitered</w:t>
      </w:r>
      <w:r>
        <w:rPr/>
        <w:t>].</w:t>
      </w:r>
    </w:p>
    <w:p>
      <w:pPr>
        <w:pStyle w:val="PR1"/>
        <w:numPr>
          <w:ilvl w:val="4"/>
          <w:numId w:val="1"/>
        </w:numPr>
        <w:rPr/>
      </w:pPr>
      <w:r>
        <w:rPr/>
        <w:t>Weather Exposure and Spacing:</w:t>
      </w:r>
    </w:p>
    <w:p>
      <w:pPr>
        <w:pStyle w:val="PR2"/>
        <w:numPr>
          <w:ilvl w:val="5"/>
          <w:numId w:val="1"/>
        </w:numPr>
        <w:spacing w:before="240" w:after="0"/>
        <w:rPr/>
      </w:pPr>
      <w:r>
        <w:rPr/>
        <w:t>Wood Shingle Siding:</w:t>
      </w:r>
    </w:p>
    <w:p>
      <w:pPr>
        <w:pStyle w:val="CMT"/>
        <w:rPr/>
      </w:pPr>
      <w:r>
        <w:rPr/>
        <w:t>Options in first subparagraph below are maximum exposures recommended by CSSB for No. 1 grade, double-coursed shingles; revise to suit Project for other grades.</w:t>
      </w:r>
    </w:p>
    <w:p>
      <w:pPr>
        <w:pStyle w:val="PR3"/>
        <w:numPr>
          <w:ilvl w:val="6"/>
          <w:numId w:val="1"/>
        </w:numPr>
        <w:spacing w:before="240" w:after="0"/>
        <w:rPr/>
      </w:pPr>
      <w:r>
        <w:rPr/>
        <w:t>Maintain weather exposure of [</w:t>
      </w:r>
      <w:r>
        <w:rPr>
          <w:rStyle w:val="IP"/>
          <w:b/>
        </w:rPr>
        <w:t>12 inches</w:t>
      </w:r>
      <w:r>
        <w:rPr>
          <w:rStyle w:val="SI"/>
          <w:b/>
        </w:rPr>
        <w:t xml:space="preserve"> (305 mm)</w:t>
      </w:r>
      <w:r>
        <w:rPr>
          <w:b/>
        </w:rPr>
        <w:t xml:space="preserve"> for </w:t>
      </w:r>
      <w:r>
        <w:rPr>
          <w:rStyle w:val="IP"/>
          <w:b/>
        </w:rPr>
        <w:t>16-inch-</w:t>
      </w:r>
      <w:r>
        <w:rPr>
          <w:rStyle w:val="SI"/>
          <w:b/>
        </w:rPr>
        <w:t xml:space="preserve"> (406-mm-)</w:t>
      </w:r>
      <w:r>
        <w:rPr/>
        <w:t>] [</w:t>
      </w:r>
      <w:r>
        <w:rPr>
          <w:rStyle w:val="IP"/>
          <w:b/>
        </w:rPr>
        <w:t>14 inches</w:t>
      </w:r>
      <w:r>
        <w:rPr>
          <w:rStyle w:val="SI"/>
          <w:b/>
        </w:rPr>
        <w:t xml:space="preserve"> (356 mm)</w:t>
      </w:r>
      <w:r>
        <w:rPr>
          <w:b/>
        </w:rPr>
        <w:t xml:space="preserve"> for </w:t>
      </w:r>
      <w:r>
        <w:rPr>
          <w:rStyle w:val="IP"/>
          <w:b/>
        </w:rPr>
        <w:t>18-inch-</w:t>
      </w:r>
      <w:r>
        <w:rPr>
          <w:rStyle w:val="SI"/>
          <w:b/>
        </w:rPr>
        <w:t xml:space="preserve"> (457-mm-)</w:t>
      </w:r>
      <w:r>
        <w:rPr/>
        <w:t>] [</w:t>
      </w:r>
      <w:r>
        <w:rPr>
          <w:rStyle w:val="IP"/>
          <w:b/>
        </w:rPr>
        <w:t>16 inches</w:t>
      </w:r>
      <w:r>
        <w:rPr>
          <w:rStyle w:val="SI"/>
          <w:b/>
        </w:rPr>
        <w:t xml:space="preserve"> (406 mm)</w:t>
      </w:r>
      <w:r>
        <w:rPr>
          <w:b/>
        </w:rPr>
        <w:t xml:space="preserve"> for </w:t>
      </w:r>
      <w:r>
        <w:rPr>
          <w:rStyle w:val="IP"/>
          <w:b/>
        </w:rPr>
        <w:t>24-inch-</w:t>
      </w:r>
      <w:r>
        <w:rPr>
          <w:rStyle w:val="SI"/>
          <w:b/>
        </w:rPr>
        <w:t xml:space="preserve"> (610-mm-)</w:t>
      </w:r>
      <w:r>
        <w:rPr/>
        <w:t>] &lt;</w:t>
      </w:r>
      <w:r>
        <w:rPr>
          <w:b/>
        </w:rPr>
        <w:t>Insert dimensions</w:t>
      </w:r>
      <w:r>
        <w:rPr/>
        <w:t>&gt; long shingles.</w:t>
      </w:r>
    </w:p>
    <w:p>
      <w:pPr>
        <w:pStyle w:val="CMT"/>
        <w:rPr/>
      </w:pPr>
      <w:r>
        <w:rPr/>
        <w:t>First option in first subparagraph below is for No. 1 grade shingles; second is for other grades. For keyway recommendations, see "Application Considerations" Article in the Evaluations.</w:t>
      </w:r>
    </w:p>
    <w:p>
      <w:pPr>
        <w:pStyle w:val="PR3"/>
        <w:numPr>
          <w:ilvl w:val="6"/>
          <w:numId w:val="1"/>
        </w:numPr>
        <w:rPr/>
      </w:pPr>
      <w:r>
        <w:rPr/>
        <w:t>Space shingles with [</w:t>
      </w:r>
      <w:r>
        <w:rPr>
          <w:rStyle w:val="IP"/>
          <w:b/>
        </w:rPr>
        <w:t>1/8- to 1/4-inch</w:t>
      </w:r>
      <w:r>
        <w:rPr>
          <w:rStyle w:val="SI"/>
          <w:b/>
        </w:rPr>
        <w:t xml:space="preserve"> (3- to 6-mm)</w:t>
      </w:r>
      <w:r>
        <w:rPr/>
        <w:t>] [</w:t>
      </w:r>
      <w:r>
        <w:rPr>
          <w:rStyle w:val="IP"/>
          <w:b/>
        </w:rPr>
        <w:t>1/4-inch</w:t>
      </w:r>
      <w:r>
        <w:rPr>
          <w:rStyle w:val="SI"/>
          <w:b/>
        </w:rPr>
        <w:t xml:space="preserve"> (6-mm)</w:t>
      </w:r>
      <w:r>
        <w:rPr/>
        <w:t>] keyway.</w:t>
      </w:r>
    </w:p>
    <w:p>
      <w:pPr>
        <w:pStyle w:val="PR2"/>
        <w:numPr>
          <w:ilvl w:val="5"/>
          <w:numId w:val="1"/>
        </w:numPr>
        <w:spacing w:before="240" w:after="0"/>
        <w:rPr/>
      </w:pPr>
      <w:r>
        <w:rPr/>
        <w:t>Wood Shake Siding:</w:t>
      </w:r>
    </w:p>
    <w:p>
      <w:pPr>
        <w:pStyle w:val="CMT"/>
        <w:rPr/>
      </w:pPr>
      <w:r>
        <w:rPr/>
        <w:t>Options in first subparagraph below are maximum exposures recommended by CSSB for No. 1 grade, double-coursed shakes; revise to suit Project for other grades.</w:t>
      </w:r>
    </w:p>
    <w:p>
      <w:pPr>
        <w:pStyle w:val="PR3"/>
        <w:numPr>
          <w:ilvl w:val="6"/>
          <w:numId w:val="1"/>
        </w:numPr>
        <w:spacing w:before="240" w:after="0"/>
        <w:rPr/>
      </w:pPr>
      <w:r>
        <w:rPr/>
        <w:t>Maintain weather exposure of [</w:t>
      </w:r>
      <w:r>
        <w:rPr>
          <w:rStyle w:val="IP"/>
          <w:b/>
        </w:rPr>
        <w:t>14 inches</w:t>
      </w:r>
      <w:r>
        <w:rPr>
          <w:rStyle w:val="SI"/>
          <w:b/>
        </w:rPr>
        <w:t xml:space="preserve"> (356 mm)</w:t>
      </w:r>
      <w:r>
        <w:rPr>
          <w:b/>
        </w:rPr>
        <w:t xml:space="preserve"> for </w:t>
      </w:r>
      <w:r>
        <w:rPr>
          <w:rStyle w:val="IP"/>
          <w:b/>
        </w:rPr>
        <w:t>18-inch-</w:t>
      </w:r>
      <w:r>
        <w:rPr>
          <w:rStyle w:val="SI"/>
          <w:b/>
        </w:rPr>
        <w:t xml:space="preserve"> (457-mm-)</w:t>
      </w:r>
      <w:r>
        <w:rPr/>
        <w:t>] [</w:t>
      </w:r>
      <w:r>
        <w:rPr>
          <w:rStyle w:val="IP"/>
          <w:b/>
        </w:rPr>
        <w:t>18 inches</w:t>
      </w:r>
      <w:r>
        <w:rPr>
          <w:rStyle w:val="SI"/>
          <w:b/>
        </w:rPr>
        <w:t xml:space="preserve"> (457 mm)</w:t>
      </w:r>
      <w:r>
        <w:rPr>
          <w:b/>
        </w:rPr>
        <w:t xml:space="preserve"> for </w:t>
      </w:r>
      <w:r>
        <w:rPr>
          <w:rStyle w:val="IP"/>
          <w:b/>
        </w:rPr>
        <w:t>24-inch-</w:t>
      </w:r>
      <w:r>
        <w:rPr>
          <w:rStyle w:val="SI"/>
          <w:b/>
        </w:rPr>
        <w:t xml:space="preserve"> (610-mm-)</w:t>
      </w:r>
      <w:r>
        <w:rPr/>
        <w:t>] &lt;</w:t>
      </w:r>
      <w:r>
        <w:rPr>
          <w:b/>
        </w:rPr>
        <w:t>Insert dimensions</w:t>
      </w:r>
      <w:r>
        <w:rPr/>
        <w:t>&gt; long shakes.</w:t>
      </w:r>
    </w:p>
    <w:p>
      <w:pPr>
        <w:pStyle w:val="PR3"/>
        <w:numPr>
          <w:ilvl w:val="6"/>
          <w:numId w:val="1"/>
        </w:numPr>
        <w:rPr/>
      </w:pPr>
      <w:r>
        <w:rPr/>
        <w:t xml:space="preserve">Space shakes with </w:t>
      </w:r>
      <w:r>
        <w:rPr>
          <w:rStyle w:val="IP"/>
        </w:rPr>
        <w:t>3/8- to 1/2-inch</w:t>
      </w:r>
      <w:r>
        <w:rPr>
          <w:rStyle w:val="SI"/>
        </w:rPr>
        <w:t xml:space="preserve"> (10- to 13-mm)</w:t>
      </w:r>
      <w:r>
        <w:rPr/>
        <w:t xml:space="preserve"> keyway.</w:t>
      </w:r>
    </w:p>
    <w:p>
      <w:pPr>
        <w:pStyle w:val="ART"/>
        <w:numPr>
          <w:ilvl w:val="3"/>
          <w:numId w:val="1"/>
        </w:numPr>
        <w:ind w:hanging="0" w:left="0"/>
        <w:rPr/>
      </w:pPr>
      <w:r>
        <w:rPr/>
        <w:t>INSTALLATION OF FANCY-BUTT SHINGLES</w:t>
      </w:r>
    </w:p>
    <w:p>
      <w:pPr>
        <w:pStyle w:val="PR1"/>
        <w:numPr>
          <w:ilvl w:val="4"/>
          <w:numId w:val="1"/>
        </w:numPr>
        <w:rPr/>
      </w:pPr>
      <w:r>
        <w:rPr/>
        <w:t>Install products in continuous straight-line courses along wall with even butt lines, in accordance with manufacturer's written instructions and recommendations in CSSB's "Exterior and Interior Wall Manual." Center each shingle in succeeding courses between the two shingles below it.</w:t>
      </w:r>
    </w:p>
    <w:p>
      <w:pPr>
        <w:pStyle w:val="CMT"/>
        <w:rPr/>
      </w:pPr>
      <w:r>
        <w:rPr/>
        <w:t>Retain first subparagraph below if first course of shingles is fancy-butt type. Fancy-butt shingles can be used as accent courses in walls sided with other types of shingles.</w:t>
      </w:r>
    </w:p>
    <w:p>
      <w:pPr>
        <w:pStyle w:val="PR2"/>
        <w:numPr>
          <w:ilvl w:val="5"/>
          <w:numId w:val="1"/>
        </w:numPr>
        <w:spacing w:before="240" w:after="0"/>
        <w:rPr/>
      </w:pPr>
      <w:r>
        <w:rPr/>
        <w:t>Install wood lath under first course to match thickness of succeeding courses.</w:t>
      </w:r>
    </w:p>
    <w:p>
      <w:pPr>
        <w:pStyle w:val="PR3"/>
        <w:numPr>
          <w:ilvl w:val="6"/>
          <w:numId w:val="1"/>
        </w:numPr>
        <w:spacing w:before="240" w:after="0"/>
        <w:rPr/>
      </w:pPr>
      <w:r>
        <w:rPr/>
        <w:t>Extend starter course [</w:t>
      </w:r>
      <w:r>
        <w:rPr>
          <w:rStyle w:val="IP"/>
          <w:b/>
        </w:rPr>
        <w:t>1-1/2 inches</w:t>
      </w:r>
      <w:r>
        <w:rPr>
          <w:rStyle w:val="SI"/>
          <w:b/>
        </w:rPr>
        <w:t xml:space="preserve"> (38 mm)</w:t>
      </w:r>
      <w:r>
        <w:rPr/>
        <w:t>] [</w:t>
      </w:r>
      <w:r>
        <w:rPr>
          <w:rStyle w:val="IP"/>
          <w:b/>
        </w:rPr>
        <w:t>2 inches</w:t>
      </w:r>
      <w:r>
        <w:rPr>
          <w:rStyle w:val="SI"/>
          <w:b/>
        </w:rPr>
        <w:t xml:space="preserve"> (51 mm)</w:t>
      </w:r>
      <w:r>
        <w:rPr/>
        <w:t>] &lt;</w:t>
      </w:r>
      <w:r>
        <w:rPr>
          <w:b/>
        </w:rPr>
        <w:t>Insert dimension</w:t>
      </w:r>
      <w:r>
        <w:rPr/>
        <w:t>&gt; below top of foundation wall.</w:t>
      </w:r>
    </w:p>
    <w:p>
      <w:pPr>
        <w:pStyle w:val="PR2"/>
        <w:numPr>
          <w:ilvl w:val="5"/>
          <w:numId w:val="1"/>
        </w:numPr>
        <w:spacing w:before="240" w:after="0"/>
        <w:rPr/>
      </w:pPr>
      <w:r>
        <w:rPr/>
        <w:t xml:space="preserve">Fasten each unit with two concealed nails spaced </w:t>
      </w:r>
      <w:r>
        <w:rPr>
          <w:rStyle w:val="IP"/>
        </w:rPr>
        <w:t>3/4 to 1 inch</w:t>
      </w:r>
      <w:r>
        <w:rPr>
          <w:rStyle w:val="SI"/>
        </w:rPr>
        <w:t xml:space="preserve"> (19 to 25 mm)</w:t>
      </w:r>
      <w:r>
        <w:rPr/>
        <w:t xml:space="preserve"> from edges and </w:t>
      </w:r>
      <w:r>
        <w:rPr>
          <w:rStyle w:val="IP"/>
        </w:rPr>
        <w:t>1 inch</w:t>
      </w:r>
      <w:r>
        <w:rPr>
          <w:rStyle w:val="SI"/>
        </w:rPr>
        <w:t xml:space="preserve"> (25 mm)</w:t>
      </w:r>
      <w:r>
        <w:rPr/>
        <w:t xml:space="preserve"> above butt line of succeeding course.</w:t>
      </w:r>
    </w:p>
    <w:p>
      <w:pPr>
        <w:pStyle w:val="PR3"/>
        <w:numPr>
          <w:ilvl w:val="6"/>
          <w:numId w:val="1"/>
        </w:numPr>
        <w:spacing w:before="240" w:after="0"/>
        <w:rPr/>
      </w:pPr>
      <w:r>
        <w:rPr/>
        <w:t>Drive fasteners flush with top surface of units without crushing wood.</w:t>
      </w:r>
    </w:p>
    <w:p>
      <w:pPr>
        <w:pStyle w:val="PR2"/>
        <w:numPr>
          <w:ilvl w:val="5"/>
          <w:numId w:val="1"/>
        </w:numPr>
        <w:spacing w:before="240" w:after="0"/>
        <w:rPr/>
      </w:pPr>
      <w:r>
        <w:rPr/>
        <w:t xml:space="preserve">Maintain weather exposure of </w:t>
      </w:r>
      <w:r>
        <w:rPr>
          <w:rStyle w:val="IP"/>
        </w:rPr>
        <w:t>7-1/2 inches</w:t>
      </w:r>
      <w:r>
        <w:rPr>
          <w:rStyle w:val="SI"/>
        </w:rPr>
        <w:t xml:space="preserve"> (191 mm)</w:t>
      </w:r>
      <w:r>
        <w:rPr/>
        <w:t>.</w:t>
      </w:r>
    </w:p>
    <w:p>
      <w:pPr>
        <w:pStyle w:val="PR2"/>
        <w:numPr>
          <w:ilvl w:val="5"/>
          <w:numId w:val="1"/>
        </w:numPr>
        <w:rPr/>
      </w:pPr>
      <w:r>
        <w:rPr/>
        <w:t xml:space="preserve">Space shingles with </w:t>
      </w:r>
      <w:r>
        <w:rPr>
          <w:rStyle w:val="IP"/>
        </w:rPr>
        <w:t>1/8- to 1/4-inch</w:t>
      </w:r>
      <w:r>
        <w:rPr>
          <w:rStyle w:val="SI"/>
        </w:rPr>
        <w:t xml:space="preserve"> (3- to 6-mm)</w:t>
      </w:r>
      <w:r>
        <w:rPr/>
        <w:t xml:space="preserve"> keyway.</w:t>
      </w:r>
    </w:p>
    <w:p>
      <w:pPr>
        <w:pStyle w:val="PR1"/>
        <w:numPr>
          <w:ilvl w:val="4"/>
          <w:numId w:val="1"/>
        </w:numPr>
        <w:rPr/>
      </w:pPr>
      <w:r>
        <w:rPr/>
        <w:t>Interior Corner Treatment: Butted against wood stop.</w:t>
      </w:r>
    </w:p>
    <w:p>
      <w:pPr>
        <w:pStyle w:val="PR1"/>
        <w:numPr>
          <w:ilvl w:val="4"/>
          <w:numId w:val="1"/>
        </w:numPr>
        <w:rPr/>
      </w:pPr>
      <w:r>
        <w:rPr/>
        <w:t>Exterior Corner Treatment: [</w:t>
      </w:r>
      <w:r>
        <w:rPr>
          <w:b/>
        </w:rPr>
        <w:t>Butted against corner boards</w:t>
      </w:r>
      <w:r>
        <w:rPr/>
        <w:t>] [</w:t>
      </w:r>
      <w:r>
        <w:rPr>
          <w:b/>
        </w:rPr>
        <w:t>Mitered</w:t>
      </w:r>
      <w:r>
        <w:rPr/>
        <w:t>].</w:t>
      </w:r>
    </w:p>
    <w:p>
      <w:pPr>
        <w:pStyle w:val="ART"/>
        <w:numPr>
          <w:ilvl w:val="3"/>
          <w:numId w:val="1"/>
        </w:numPr>
        <w:ind w:hanging="0" w:left="0"/>
        <w:rPr/>
      </w:pPr>
      <w:r>
        <w:rPr/>
        <w:t>INSTALLATION OF RIBBON-COURSED SHINGLES</w:t>
      </w:r>
    </w:p>
    <w:p>
      <w:pPr>
        <w:pStyle w:val="PR1"/>
        <w:numPr>
          <w:ilvl w:val="4"/>
          <w:numId w:val="1"/>
        </w:numPr>
        <w:rPr/>
      </w:pPr>
      <w:r>
        <w:rPr/>
        <w:t>Install products in continuous straight-line courses in accordance with manufacturer's written instructions and recommendations in CSSB's "Exterior and Interior Wall Manual."</w:t>
      </w:r>
    </w:p>
    <w:p>
      <w:pPr>
        <w:pStyle w:val="PR1"/>
        <w:numPr>
          <w:ilvl w:val="4"/>
          <w:numId w:val="1"/>
        </w:numPr>
        <w:rPr/>
      </w:pPr>
      <w:r>
        <w:rPr/>
        <w:t>Undercourse: Install undercoursing shingles under each course of outercourse beginning at base of wall.</w:t>
      </w:r>
    </w:p>
    <w:p>
      <w:pPr>
        <w:pStyle w:val="PR2"/>
        <w:numPr>
          <w:ilvl w:val="5"/>
          <w:numId w:val="1"/>
        </w:numPr>
        <w:spacing w:before="240" w:after="0"/>
        <w:rPr/>
      </w:pPr>
      <w:r>
        <w:rPr/>
        <w:t>Install starter course of undercoursing [</w:t>
      </w:r>
      <w:r>
        <w:rPr>
          <w:b/>
        </w:rPr>
        <w:t xml:space="preserve">doubled with joints offset a minimum of </w:t>
      </w:r>
      <w:r>
        <w:rPr>
          <w:rStyle w:val="IP"/>
          <w:b/>
        </w:rPr>
        <w:t>1-1/2 inches</w:t>
      </w:r>
      <w:r>
        <w:rPr>
          <w:rStyle w:val="SI"/>
          <w:b/>
        </w:rPr>
        <w:t xml:space="preserve"> (38 mm)</w:t>
      </w:r>
      <w:r>
        <w:rPr>
          <w:b/>
        </w:rPr>
        <w:t xml:space="preserve"> between layers</w:t>
      </w:r>
      <w:r>
        <w:rPr/>
        <w:t>] [</w:t>
      </w:r>
      <w:r>
        <w:rPr>
          <w:b/>
        </w:rPr>
        <w:t>over wood lath to match slant of succeeding courses</w:t>
      </w:r>
      <w:r>
        <w:rPr/>
        <w:t>].</w:t>
      </w:r>
    </w:p>
    <w:p>
      <w:pPr>
        <w:pStyle w:val="PR3"/>
        <w:numPr>
          <w:ilvl w:val="6"/>
          <w:numId w:val="1"/>
        </w:numPr>
        <w:spacing w:before="240" w:after="0"/>
        <w:rPr/>
      </w:pPr>
      <w:r>
        <w:rPr/>
        <w:t>Extend starter course [</w:t>
      </w:r>
      <w:r>
        <w:rPr>
          <w:rStyle w:val="IP"/>
          <w:b/>
        </w:rPr>
        <w:t>1 inch</w:t>
      </w:r>
      <w:r>
        <w:rPr>
          <w:rStyle w:val="SI"/>
          <w:b/>
        </w:rPr>
        <w:t xml:space="preserve"> (25 mm)</w:t>
      </w:r>
      <w:r>
        <w:rPr/>
        <w:t>] [</w:t>
      </w:r>
      <w:r>
        <w:rPr>
          <w:rStyle w:val="IP"/>
          <w:b/>
        </w:rPr>
        <w:t>1-1/2 inches</w:t>
      </w:r>
      <w:r>
        <w:rPr>
          <w:rStyle w:val="SI"/>
          <w:b/>
        </w:rPr>
        <w:t xml:space="preserve"> (38 mm)</w:t>
      </w:r>
      <w:r>
        <w:rPr/>
        <w:t>] &lt;</w:t>
      </w:r>
      <w:r>
        <w:rPr>
          <w:b/>
        </w:rPr>
        <w:t>Insert dimension</w:t>
      </w:r>
      <w:r>
        <w:rPr/>
        <w:t>&gt; below top of foundation wall.</w:t>
      </w:r>
    </w:p>
    <w:p>
      <w:pPr>
        <w:pStyle w:val="PR2"/>
        <w:numPr>
          <w:ilvl w:val="5"/>
          <w:numId w:val="1"/>
        </w:numPr>
        <w:spacing w:before="240" w:after="0"/>
        <w:rPr/>
      </w:pPr>
      <w:r>
        <w:rPr/>
        <w:t xml:space="preserve">Fasten each unit with two concealed nails spaced </w:t>
      </w:r>
      <w:r>
        <w:rPr>
          <w:rStyle w:val="IP"/>
        </w:rPr>
        <w:t>3/4 to 1 inch</w:t>
      </w:r>
      <w:r>
        <w:rPr>
          <w:rStyle w:val="SI"/>
        </w:rPr>
        <w:t xml:space="preserve"> (19 to 25 mm)</w:t>
      </w:r>
      <w:r>
        <w:rPr/>
        <w:t xml:space="preserve"> from edges and approximately </w:t>
      </w:r>
      <w:r>
        <w:rPr>
          <w:rStyle w:val="IP"/>
        </w:rPr>
        <w:t>1 inch</w:t>
      </w:r>
      <w:r>
        <w:rPr>
          <w:rStyle w:val="SI"/>
        </w:rPr>
        <w:t xml:space="preserve"> (25 mm)</w:t>
      </w:r>
      <w:r>
        <w:rPr/>
        <w:t xml:space="preserve"> above upper edge of previous outercoursing.</w:t>
      </w:r>
    </w:p>
    <w:p>
      <w:pPr>
        <w:pStyle w:val="PR3"/>
        <w:numPr>
          <w:ilvl w:val="6"/>
          <w:numId w:val="1"/>
        </w:numPr>
        <w:spacing w:before="240" w:after="0"/>
        <w:rPr/>
      </w:pPr>
      <w:r>
        <w:rPr/>
        <w:t>Drive fasteners flush with top surface of units without crushing wood.</w:t>
      </w:r>
    </w:p>
    <w:p>
      <w:pPr>
        <w:pStyle w:val="CMT"/>
        <w:rPr/>
      </w:pPr>
      <w:r>
        <w:rPr/>
        <w:t>First option in first subparagraph below for No. 1 grade shingles; second is for other grades. For keyway recommendations, see "Application Considerations" Article in the Evaluations.</w:t>
      </w:r>
    </w:p>
    <w:p>
      <w:pPr>
        <w:pStyle w:val="PR2"/>
        <w:numPr>
          <w:ilvl w:val="5"/>
          <w:numId w:val="1"/>
        </w:numPr>
        <w:spacing w:before="240" w:after="0"/>
        <w:rPr/>
      </w:pPr>
      <w:r>
        <w:rPr/>
        <w:t>Space shingles with [</w:t>
      </w:r>
      <w:r>
        <w:rPr>
          <w:rStyle w:val="IP"/>
          <w:b/>
        </w:rPr>
        <w:t>1/8- to 1/4-inch</w:t>
      </w:r>
      <w:r>
        <w:rPr>
          <w:rStyle w:val="SI"/>
          <w:b/>
        </w:rPr>
        <w:t xml:space="preserve"> (3- to 6-mm)</w:t>
      </w:r>
      <w:r>
        <w:rPr/>
        <w:t>] [</w:t>
      </w:r>
      <w:r>
        <w:rPr>
          <w:rStyle w:val="IP"/>
          <w:b/>
        </w:rPr>
        <w:t>1/4-inch</w:t>
      </w:r>
      <w:r>
        <w:rPr>
          <w:rStyle w:val="SI"/>
          <w:b/>
        </w:rPr>
        <w:t xml:space="preserve"> (6-mm)</w:t>
      </w:r>
      <w:r>
        <w:rPr/>
        <w:t>] keyway.</w:t>
      </w:r>
    </w:p>
    <w:p>
      <w:pPr>
        <w:pStyle w:val="PR2"/>
        <w:numPr>
          <w:ilvl w:val="5"/>
          <w:numId w:val="1"/>
        </w:numPr>
        <w:rPr/>
      </w:pPr>
      <w:r>
        <w:rPr/>
        <w:t xml:space="preserve">Install successive courses of undercoursing with joints offset a minimum of </w:t>
      </w:r>
      <w:r>
        <w:rPr>
          <w:rStyle w:val="IP"/>
        </w:rPr>
        <w:t>1-1/2 inches</w:t>
      </w:r>
      <w:r>
        <w:rPr>
          <w:rStyle w:val="SI"/>
        </w:rPr>
        <w:t xml:space="preserve"> (38 mm)</w:t>
      </w:r>
      <w:r>
        <w:rPr/>
        <w:t xml:space="preserve"> from joints in adjacent outercourse.</w:t>
      </w:r>
    </w:p>
    <w:p>
      <w:pPr>
        <w:pStyle w:val="PR2"/>
        <w:numPr>
          <w:ilvl w:val="5"/>
          <w:numId w:val="1"/>
        </w:numPr>
        <w:rPr/>
      </w:pPr>
      <w:r>
        <w:rPr/>
        <w:t>Match corner treatment of outercourse.</w:t>
      </w:r>
    </w:p>
    <w:p>
      <w:pPr>
        <w:pStyle w:val="PR1"/>
        <w:numPr>
          <w:ilvl w:val="4"/>
          <w:numId w:val="1"/>
        </w:numPr>
        <w:rPr/>
      </w:pPr>
      <w:r>
        <w:rPr/>
        <w:t xml:space="preserve">Outercourse: Install shingle with butts </w:t>
      </w:r>
      <w:r>
        <w:rPr>
          <w:rStyle w:val="IP"/>
        </w:rPr>
        <w:t>1 inch</w:t>
      </w:r>
      <w:r>
        <w:rPr>
          <w:rStyle w:val="SI"/>
        </w:rPr>
        <w:t xml:space="preserve"> (25 mm)</w:t>
      </w:r>
      <w:r>
        <w:rPr/>
        <w:t xml:space="preserve"> higher than undercoursing butts (to expose undercoursing butts) and with joints offset a minimum of </w:t>
      </w:r>
      <w:r>
        <w:rPr>
          <w:rStyle w:val="IP"/>
        </w:rPr>
        <w:t>1-1/2 inches</w:t>
      </w:r>
      <w:r>
        <w:rPr>
          <w:rStyle w:val="SI"/>
        </w:rPr>
        <w:t xml:space="preserve"> (38 mm)</w:t>
      </w:r>
      <w:r>
        <w:rPr/>
        <w:t xml:space="preserve"> from joints in the undercoursing and from adjacent courses of the outercourse.</w:t>
      </w:r>
    </w:p>
    <w:p>
      <w:pPr>
        <w:pStyle w:val="PR2"/>
        <w:numPr>
          <w:ilvl w:val="5"/>
          <w:numId w:val="1"/>
        </w:numPr>
        <w:spacing w:before="240" w:after="0"/>
        <w:rPr/>
      </w:pPr>
      <w:r>
        <w:rPr/>
        <w:t xml:space="preserve">Fasten each unit with two exposed nails spaced </w:t>
      </w:r>
      <w:r>
        <w:rPr>
          <w:rStyle w:val="IP"/>
        </w:rPr>
        <w:t>3/4 to 1 inch</w:t>
      </w:r>
      <w:r>
        <w:rPr>
          <w:rStyle w:val="SI"/>
        </w:rPr>
        <w:t xml:space="preserve"> (19 to 25 mm)</w:t>
      </w:r>
      <w:r>
        <w:rPr/>
        <w:t xml:space="preserve"> from edges and </w:t>
      </w:r>
      <w:r>
        <w:rPr>
          <w:rStyle w:val="IP"/>
        </w:rPr>
        <w:t>2 inches</w:t>
      </w:r>
      <w:r>
        <w:rPr>
          <w:rStyle w:val="SI"/>
        </w:rPr>
        <w:t xml:space="preserve"> (51 mm)</w:t>
      </w:r>
      <w:r>
        <w:rPr/>
        <w:t xml:space="preserve"> above butt line.</w:t>
      </w:r>
    </w:p>
    <w:p>
      <w:pPr>
        <w:pStyle w:val="PR3"/>
        <w:numPr>
          <w:ilvl w:val="6"/>
          <w:numId w:val="1"/>
        </w:numPr>
        <w:spacing w:before="240" w:after="0"/>
        <w:rPr/>
      </w:pPr>
      <w:r>
        <w:rPr/>
        <w:t>Drive fasteners flush with top surface of units without crushing wood.</w:t>
      </w:r>
    </w:p>
    <w:p>
      <w:pPr>
        <w:pStyle w:val="CMT"/>
        <w:rPr/>
      </w:pPr>
      <w:r>
        <w:rPr/>
        <w:t>Retain first subparagraph below if required for shingles wider than 10 inches (254 mm).</w:t>
      </w:r>
    </w:p>
    <w:p>
      <w:pPr>
        <w:pStyle w:val="PR3"/>
        <w:numPr>
          <w:ilvl w:val="6"/>
          <w:numId w:val="1"/>
        </w:numPr>
        <w:rPr/>
      </w:pPr>
      <w:r>
        <w:rPr/>
        <w:t xml:space="preserve">For shingles wider than </w:t>
      </w:r>
      <w:r>
        <w:rPr>
          <w:rStyle w:val="IP"/>
        </w:rPr>
        <w:t>10 inches</w:t>
      </w:r>
      <w:r>
        <w:rPr>
          <w:rStyle w:val="SI"/>
        </w:rPr>
        <w:t xml:space="preserve"> (254 mm)</w:t>
      </w:r>
      <w:r>
        <w:rPr/>
        <w:t xml:space="preserve">, install two additional fasteners, spaced </w:t>
      </w:r>
      <w:r>
        <w:rPr>
          <w:rStyle w:val="IP"/>
        </w:rPr>
        <w:t>1 inch</w:t>
      </w:r>
      <w:r>
        <w:rPr>
          <w:rStyle w:val="SI"/>
        </w:rPr>
        <w:t xml:space="preserve"> (25 mm)</w:t>
      </w:r>
      <w:r>
        <w:rPr/>
        <w:t xml:space="preserve"> apart, at the center of unit.</w:t>
      </w:r>
    </w:p>
    <w:p>
      <w:pPr>
        <w:pStyle w:val="PR2"/>
        <w:numPr>
          <w:ilvl w:val="5"/>
          <w:numId w:val="1"/>
        </w:numPr>
        <w:spacing w:before="240" w:after="0"/>
        <w:rPr/>
      </w:pPr>
      <w:r>
        <w:rPr/>
        <w:t>Interior Corner Treatment: [</w:t>
      </w:r>
      <w:r>
        <w:rPr>
          <w:b/>
        </w:rPr>
        <w:t>Butted against wood stop</w:t>
      </w:r>
      <w:r>
        <w:rPr/>
        <w:t>] [</w:t>
      </w:r>
      <w:r>
        <w:rPr>
          <w:b/>
        </w:rPr>
        <w:t>Laced, with flashing behind</w:t>
      </w:r>
      <w:r>
        <w:rPr/>
        <w:t>].</w:t>
      </w:r>
    </w:p>
    <w:p>
      <w:pPr>
        <w:pStyle w:val="PR2"/>
        <w:numPr>
          <w:ilvl w:val="5"/>
          <w:numId w:val="1"/>
        </w:numPr>
        <w:rPr/>
      </w:pPr>
      <w:r>
        <w:rPr/>
        <w:t>Exterior Corner Treatment: [</w:t>
      </w:r>
      <w:r>
        <w:rPr>
          <w:b/>
        </w:rPr>
        <w:t>Butted against corner boards</w:t>
      </w:r>
      <w:r>
        <w:rPr/>
        <w:t>] [</w:t>
      </w:r>
      <w:r>
        <w:rPr>
          <w:b/>
        </w:rPr>
        <w:t>Laced</w:t>
      </w:r>
      <w:r>
        <w:rPr/>
        <w:t>] [</w:t>
      </w:r>
      <w:r>
        <w:rPr>
          <w:b/>
        </w:rPr>
        <w:t>Mitered</w:t>
      </w:r>
      <w:r>
        <w:rPr/>
        <w:t>].</w:t>
      </w:r>
    </w:p>
    <w:p>
      <w:pPr>
        <w:pStyle w:val="CMT"/>
        <w:rPr/>
      </w:pPr>
      <w:r>
        <w:rPr/>
        <w:t>Options in first subparagraph below are maximum exposures recommended by CSSB for No. 1 grade, double-coursed shingles; revise to suit Project.</w:t>
      </w:r>
    </w:p>
    <w:p>
      <w:pPr>
        <w:pStyle w:val="PR2"/>
        <w:numPr>
          <w:ilvl w:val="5"/>
          <w:numId w:val="1"/>
        </w:numPr>
        <w:rPr/>
      </w:pPr>
      <w:r>
        <w:rPr/>
        <w:t>Maintain weather exposure of [</w:t>
      </w:r>
      <w:r>
        <w:rPr>
          <w:rStyle w:val="IP"/>
          <w:b/>
        </w:rPr>
        <w:t>12 inches</w:t>
      </w:r>
      <w:r>
        <w:rPr>
          <w:rStyle w:val="SI"/>
          <w:b/>
        </w:rPr>
        <w:t xml:space="preserve"> (305 mm)</w:t>
      </w:r>
      <w:r>
        <w:rPr>
          <w:b/>
        </w:rPr>
        <w:t xml:space="preserve"> for </w:t>
      </w:r>
      <w:r>
        <w:rPr>
          <w:rStyle w:val="IP"/>
          <w:b/>
        </w:rPr>
        <w:t>16-inch-</w:t>
      </w:r>
      <w:r>
        <w:rPr>
          <w:rStyle w:val="SI"/>
          <w:b/>
        </w:rPr>
        <w:t xml:space="preserve"> (406-mm-)</w:t>
      </w:r>
      <w:r>
        <w:rPr/>
        <w:t>] [</w:t>
      </w:r>
      <w:r>
        <w:rPr>
          <w:rStyle w:val="IP"/>
          <w:b/>
        </w:rPr>
        <w:t>14 inches</w:t>
      </w:r>
      <w:r>
        <w:rPr>
          <w:rStyle w:val="SI"/>
          <w:b/>
        </w:rPr>
        <w:t xml:space="preserve"> (356 mm)</w:t>
      </w:r>
      <w:r>
        <w:rPr>
          <w:b/>
        </w:rPr>
        <w:t xml:space="preserve"> for </w:t>
      </w:r>
      <w:r>
        <w:rPr>
          <w:rStyle w:val="IP"/>
          <w:b/>
        </w:rPr>
        <w:t>18-inch-</w:t>
      </w:r>
      <w:r>
        <w:rPr>
          <w:rStyle w:val="SI"/>
          <w:b/>
        </w:rPr>
        <w:t xml:space="preserve"> (457-mm-)</w:t>
      </w:r>
      <w:r>
        <w:rPr/>
        <w:t>] [</w:t>
      </w:r>
      <w:r>
        <w:rPr>
          <w:rStyle w:val="IP"/>
          <w:b/>
        </w:rPr>
        <w:t>16 inches</w:t>
      </w:r>
      <w:r>
        <w:rPr>
          <w:rStyle w:val="SI"/>
          <w:b/>
        </w:rPr>
        <w:t xml:space="preserve"> (406 mm)</w:t>
      </w:r>
      <w:r>
        <w:rPr>
          <w:b/>
        </w:rPr>
        <w:t xml:space="preserve"> for </w:t>
      </w:r>
      <w:r>
        <w:rPr>
          <w:rStyle w:val="IP"/>
          <w:b/>
        </w:rPr>
        <w:t>24-inch-</w:t>
      </w:r>
      <w:r>
        <w:rPr>
          <w:rStyle w:val="SI"/>
          <w:b/>
        </w:rPr>
        <w:t xml:space="preserve"> (610-mm-)</w:t>
      </w:r>
      <w:r>
        <w:rPr/>
        <w:t>] &lt;</w:t>
      </w:r>
      <w:r>
        <w:rPr>
          <w:b/>
        </w:rPr>
        <w:t>Insert dimensions</w:t>
      </w:r>
      <w:r>
        <w:rPr/>
        <w:t>&gt; long shingles.</w:t>
      </w:r>
    </w:p>
    <w:p>
      <w:pPr>
        <w:pStyle w:val="PR2"/>
        <w:numPr>
          <w:ilvl w:val="5"/>
          <w:numId w:val="1"/>
        </w:numPr>
        <w:rPr/>
      </w:pPr>
      <w:r>
        <w:rPr/>
        <w:t>Space shingles with [</w:t>
      </w:r>
      <w:r>
        <w:rPr>
          <w:rStyle w:val="IP"/>
          <w:b/>
        </w:rPr>
        <w:t>1/8- to 1/4-inch</w:t>
      </w:r>
      <w:r>
        <w:rPr>
          <w:rStyle w:val="SI"/>
          <w:b/>
        </w:rPr>
        <w:t xml:space="preserve"> (3- to 6-mm)</w:t>
      </w:r>
      <w:r>
        <w:rPr/>
        <w:t>] [</w:t>
      </w:r>
      <w:r>
        <w:rPr>
          <w:rStyle w:val="IP"/>
          <w:b/>
        </w:rPr>
        <w:t>1/4-inch</w:t>
      </w:r>
      <w:r>
        <w:rPr>
          <w:rStyle w:val="SI"/>
          <w:b/>
        </w:rPr>
        <w:t xml:space="preserve"> (6-mm)</w:t>
      </w:r>
      <w:r>
        <w:rPr/>
        <w:t>] keyway.</w:t>
      </w:r>
    </w:p>
    <w:p>
      <w:pPr>
        <w:pStyle w:val="ART"/>
        <w:numPr>
          <w:ilvl w:val="3"/>
          <w:numId w:val="1"/>
        </w:numPr>
        <w:ind w:hanging="0" w:left="0"/>
        <w:rPr/>
      </w:pPr>
      <w:r>
        <w:rPr/>
        <w:t>INSTALLATION OF WOOD-SHINGLE-CLAD PANELS</w:t>
      </w:r>
    </w:p>
    <w:p>
      <w:pPr>
        <w:pStyle w:val="CMT"/>
        <w:rPr/>
      </w:pPr>
      <w:r>
        <w:rPr/>
        <w:t>Retain this article for manufactured, wood-shingle-clad panels. Insert special installation requirements not specified in manufacturer's written instructions.</w:t>
      </w:r>
    </w:p>
    <w:p>
      <w:pPr>
        <w:pStyle w:val="PR1"/>
        <w:numPr>
          <w:ilvl w:val="4"/>
          <w:numId w:val="1"/>
        </w:numPr>
        <w:rPr/>
      </w:pPr>
      <w:r>
        <w:rPr/>
        <w:t>Install wood-shingle-clad-panel products in accordance with manufacturer's written installation instructions.</w:t>
      </w:r>
    </w:p>
    <w:p>
      <w:pPr>
        <w:pStyle w:val="PR1"/>
        <w:numPr>
          <w:ilvl w:val="4"/>
          <w:numId w:val="1"/>
        </w:numPr>
        <w:rPr/>
      </w:pPr>
      <w:r>
        <w:rPr/>
        <w:t>Install panels level, plumb, true, and aligned with adjacent materials.</w:t>
      </w:r>
    </w:p>
    <w:p>
      <w:pPr>
        <w:pStyle w:val="PR1"/>
        <w:numPr>
          <w:ilvl w:val="4"/>
          <w:numId w:val="1"/>
        </w:numPr>
        <w:rPr/>
      </w:pPr>
      <w:r>
        <w:rPr/>
        <w:t>Install panels working from the lowest level to top of wall area.</w:t>
      </w:r>
    </w:p>
    <w:p>
      <w:pPr>
        <w:pStyle w:val="EOS"/>
        <w:rPr/>
      </w:pPr>
      <w:r>
        <w:rPr/>
        <w:t>END OF SECTION 074624</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SHINGLE AND SHAKE SIDING</w:t>
          </w:r>
        </w:p>
      </w:tc>
      <w:tc>
        <w:tcPr>
          <w:tcW w:w="1872" w:type="dxa"/>
          <w:tcBorders/>
        </w:tcPr>
        <w:p>
          <w:pPr>
            <w:pStyle w:val="RJUST"/>
            <w:rPr/>
          </w:pPr>
          <w:r>
            <w:rPr>
              <w:rStyle w:val="NUM"/>
            </w:rPr>
            <w:t>074624</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4624"/>
    <w:docVar w:name="MF95" w:val="07463"/>
    <w:docVar w:name="MFOrigin" w:val="MF04"/>
    <w:docVar w:name="SectionID" w:val="3219"/>
    <w:docVar w:name="SpecType" w:val="MasterSpec"/>
    <w:docVar w:name="Version" w:val="163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624&amp;ver=03-01-22&amp;format=FL&amp;sid=16392&amp;utm_source=MasterSpec&amp;utm_medium=Word" TargetMode="External"/><Relationship Id="rId3" Type="http://schemas.openxmlformats.org/officeDocument/2006/relationships/hyperlink" Target="http://www.arcomnet.com/sustainable_design.aspx?topic=391"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39" TargetMode="External"/><Relationship Id="rId8" Type="http://schemas.openxmlformats.org/officeDocument/2006/relationships/hyperlink" Target="http://www.arcomnet.com/sustainable_design.aspx?topic=1366" TargetMode="External"/><Relationship Id="rId9" Type="http://schemas.openxmlformats.org/officeDocument/2006/relationships/hyperlink" Target="http://www.specagent.com/LookUp/?ulid=9395&amp;mf=&amp;src=wd" TargetMode="External"/><Relationship Id="rId10" Type="http://schemas.openxmlformats.org/officeDocument/2006/relationships/hyperlink" Target="http://www.specagent.com/LookUp/?ulid=14344&amp;mf=&amp;src=wd" TargetMode="External"/><Relationship Id="rId11" Type="http://schemas.openxmlformats.org/officeDocument/2006/relationships/hyperlink" Target="http://www.specagent.com/LookUp/?ulid=10033&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2022-09-26T01:53:00Z</dcterms:created>
  <dc:creator>Deltek, Inc.</dc:creator>
  <dc:description/>
  <cp:keywords>BAS-12345-MS80</cp:keywords>
  <dc:language>zh-CN</dc:language>
  <cp:lastModifiedBy>Janice Nacional</cp:lastModifiedBy>
  <dcterms:modified xsi:type="dcterms:W3CDTF">2022-09-26T01:53:00Z</dcterms:modified>
  <cp:revision>2</cp:revision>
  <dc:subject>WOOD SHINGLE AND SHAKE SIDING</dc:subject>
  <dc:title>SECTION 074624 - WOOD SHINGLE AND SHAKE SIDING</dc:title>
</cp:coreProperties>
</file>