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079513.19</w:t>
      </w:r>
      <w:r>
        <w:rPr/>
        <w:t xml:space="preserve"> - </w:t>
      </w:r>
      <w:r>
        <w:rPr>
          <w:rStyle w:val="NAM"/>
        </w:rPr>
        <w:t>PARKING DECK EXPANSION JOINT COVER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Parking deck expansion joint covers.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079100 "Preformed Joint Seals" for preformed foam and extruded-silicone joint seals.</w:t>
      </w:r>
    </w:p>
    <w:p>
      <w:pPr>
        <w:pStyle w:val="ART"/>
        <w:numPr>
          <w:ilvl w:val="3"/>
          <w:numId w:val="1"/>
        </w:numPr>
        <w:ind w:hanging="0" w:left="0"/>
        <w:rPr/>
      </w:pPr>
      <w:r>
        <w:rPr/>
        <w:t>ACTION SUBMITTALS</w:t>
      </w:r>
    </w:p>
    <w:p>
      <w:pPr>
        <w:pStyle w:val="PR1"/>
        <w:numPr>
          <w:ilvl w:val="4"/>
          <w:numId w:val="1"/>
        </w:numPr>
        <w:rPr/>
      </w:pPr>
      <w:r>
        <w:rPr/>
        <w:t>Product Data: Include construction details, material descriptions, dimensions of individual components and profiles, and finishes for expansion joint cover assemblies.</w:t>
      </w:r>
    </w:p>
    <w:p>
      <w:pPr>
        <w:pStyle w:val="PR2"/>
        <w:numPr>
          <w:ilvl w:val="5"/>
          <w:numId w:val="1"/>
        </w:numPr>
        <w:spacing w:before="240" w:after="0"/>
        <w:rPr/>
      </w:pPr>
      <w:r>
        <w:rPr/>
        <w:t>Parking deck expansion joint covers.</w:t>
      </w:r>
    </w:p>
    <w:p>
      <w:pPr>
        <w:pStyle w:val="PR1"/>
        <w:numPr>
          <w:ilvl w:val="4"/>
          <w:numId w:val="1"/>
        </w:numPr>
        <w:rPr/>
      </w:pPr>
      <w:r>
        <w:rPr/>
        <w:t>Shop Drawings: For each expansion joint cover assembly.</w:t>
      </w:r>
    </w:p>
    <w:p>
      <w:pPr>
        <w:pStyle w:val="PR2"/>
        <w:numPr>
          <w:ilvl w:val="5"/>
          <w:numId w:val="1"/>
        </w:numPr>
        <w:spacing w:before="240" w:after="0"/>
        <w:rPr/>
      </w:pPr>
      <w:r>
        <w:rPr/>
        <w:t>Include plans, elevations, sections, details, splices, block-out requirement, attachments to other work, and line diagrams showing entire route of each expansion joint.</w:t>
      </w:r>
    </w:p>
    <w:p>
      <w:pPr>
        <w:pStyle w:val="PR2"/>
        <w:numPr>
          <w:ilvl w:val="5"/>
          <w:numId w:val="1"/>
        </w:numPr>
        <w:rPr/>
      </w:pPr>
      <w:r>
        <w:rPr/>
        <w:t>Where expansion joint cover assemblies change planes, provide isometric or clearly detailed drawing depicting how components interconnect.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expansion joint cover assembly and for each color and texture specified, full width by </w:t>
      </w:r>
      <w:r>
        <w:rPr>
          <w:rStyle w:val="IP"/>
        </w:rPr>
        <w:t>6 inches</w:t>
      </w:r>
      <w:r>
        <w:rPr>
          <w:rStyle w:val="SI"/>
        </w:rPr>
        <w:t xml:space="preserve"> (150 mm)</w:t>
      </w:r>
      <w:r>
        <w:rPr/>
        <w:t xml:space="preserve"> long in size.</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manufacturer's color charts showing the full range of colors and finishes available for each exposed metal and elastomeric seal material.</w:t>
      </w:r>
    </w:p>
    <w:p>
      <w:pPr>
        <w:pStyle w:val="PR1"/>
        <w:numPr>
          <w:ilvl w:val="4"/>
          <w:numId w:val="1"/>
        </w:numPr>
        <w:rPr/>
      </w:pPr>
      <w:r>
        <w:rPr/>
        <w:t xml:space="preserve">Samples for Verification: For each type of expansion joint cover assembly, full width by </w:t>
      </w:r>
      <w:r>
        <w:rPr>
          <w:rStyle w:val="IP"/>
        </w:rPr>
        <w:t>6 inches</w:t>
      </w:r>
      <w:r>
        <w:rPr>
          <w:rStyle w:val="SI"/>
        </w:rPr>
        <w:t xml:space="preserve"> (150 mm)</w:t>
      </w:r>
      <w:r>
        <w:rPr/>
        <w:t xml:space="preserve"> long in size.</w:t>
      </w:r>
    </w:p>
    <w:p>
      <w:pPr>
        <w:pStyle w:val="CMT"/>
        <w:rPr/>
      </w:pPr>
      <w:r>
        <w:rPr/>
        <w:t>Retain "Expansion Joint Cover Assembly Schedule" Paragraph below for large and complex projects or projects with multiple expansion joint cover assemblies.</w:t>
      </w:r>
    </w:p>
    <w:p>
      <w:pPr>
        <w:pStyle w:val="PR1"/>
        <w:numPr>
          <w:ilvl w:val="4"/>
          <w:numId w:val="1"/>
        </w:numPr>
        <w:rPr/>
      </w:pPr>
      <w:r>
        <w:rPr/>
        <w:t>Expansion Joint Cover Assembly Schedule: Prepared by or under the supervision of the supplier. Include the following information in tabular form:</w:t>
      </w:r>
    </w:p>
    <w:p>
      <w:pPr>
        <w:pStyle w:val="PR2"/>
        <w:numPr>
          <w:ilvl w:val="5"/>
          <w:numId w:val="1"/>
        </w:numPr>
        <w:spacing w:before="240" w:after="0"/>
        <w:rPr/>
      </w:pPr>
      <w:r>
        <w:rPr/>
        <w:t>Manufacturer and model number for each expansion joint cover assembly.</w:t>
      </w:r>
    </w:p>
    <w:p>
      <w:pPr>
        <w:pStyle w:val="PR2"/>
        <w:numPr>
          <w:ilvl w:val="5"/>
          <w:numId w:val="1"/>
        </w:numPr>
        <w:rPr/>
      </w:pPr>
      <w:r>
        <w:rPr/>
        <w:t>Expansion joint cover assembly location cross-referenced to Drawings.</w:t>
      </w:r>
    </w:p>
    <w:p>
      <w:pPr>
        <w:pStyle w:val="PR2"/>
        <w:numPr>
          <w:ilvl w:val="5"/>
          <w:numId w:val="1"/>
        </w:numPr>
        <w:rPr/>
      </w:pPr>
      <w:r>
        <w:rPr/>
        <w:t>Nominal, minimum, and maximum joint width.</w:t>
      </w:r>
    </w:p>
    <w:p>
      <w:pPr>
        <w:pStyle w:val="PR2"/>
        <w:numPr>
          <w:ilvl w:val="5"/>
          <w:numId w:val="1"/>
        </w:numPr>
        <w:rPr/>
      </w:pPr>
      <w:r>
        <w:rPr/>
        <w:t>Movement direction.</w:t>
      </w:r>
    </w:p>
    <w:p>
      <w:pPr>
        <w:pStyle w:val="PR2"/>
        <w:numPr>
          <w:ilvl w:val="5"/>
          <w:numId w:val="1"/>
        </w:numPr>
        <w:rPr/>
      </w:pPr>
      <w:r>
        <w:rPr/>
        <w:t>Materials, colors, and finishes.</w:t>
      </w:r>
    </w:p>
    <w:p>
      <w:pPr>
        <w:pStyle w:val="PR2"/>
        <w:numPr>
          <w:ilvl w:val="5"/>
          <w:numId w:val="1"/>
        </w:numPr>
        <w:rPr/>
      </w:pPr>
      <w:r>
        <w:rPr/>
        <w:t>Product options.</w:t>
      </w:r>
    </w:p>
    <w:p>
      <w:pPr>
        <w:pStyle w:val="CMT"/>
        <w:rPr/>
      </w:pPr>
      <w:r>
        <w:rPr/>
        <w:t>Retain subparagraph below if fire-resistance-rated expansion joint cover assemblies are included in Project.</w:t>
      </w:r>
    </w:p>
    <w:p>
      <w:pPr>
        <w:pStyle w:val="PR2"/>
        <w:numPr>
          <w:ilvl w:val="5"/>
          <w:numId w:val="1"/>
        </w:numPr>
        <w:rPr/>
      </w:pPr>
      <w:r>
        <w:rPr/>
        <w:t>Fire-resistance ratings.</w:t>
      </w:r>
    </w:p>
    <w:p>
      <w:pPr>
        <w:pStyle w:val="ART"/>
        <w:numPr>
          <w:ilvl w:val="3"/>
          <w:numId w:val="1"/>
        </w:numPr>
        <w:ind w:hanging="0" w:left="0"/>
        <w:rPr/>
      </w:pPr>
      <w:r>
        <w:rPr/>
        <w:t>INFORMATIONAL SUBMITTALS</w:t>
      </w:r>
    </w:p>
    <w:p>
      <w:pPr>
        <w:pStyle w:val="PR1"/>
        <w:numPr>
          <w:ilvl w:val="4"/>
          <w:numId w:val="1"/>
        </w:numPr>
        <w:rPr/>
      </w:pPr>
      <w:r>
        <w:rPr/>
        <w:t>Product Test Reports: For each fire-resistance-rated expansion joint cover assembly,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QUALITY ASSURANCE</w:t>
      </w:r>
    </w:p>
    <w:p>
      <w:pPr>
        <w:pStyle w:val="PR1"/>
        <w:numPr>
          <w:ilvl w:val="4"/>
          <w:numId w:val="1"/>
        </w:numPr>
        <w:rPr/>
      </w:pPr>
      <w:r>
        <w:rPr/>
        <w:t>Mockups: Build mockups to demonstrate aesthetic effects and to set quality standards for materials and execution.</w:t>
      </w:r>
    </w:p>
    <w:p>
      <w:pPr>
        <w:pStyle w:val="PR2"/>
        <w:numPr>
          <w:ilvl w:val="5"/>
          <w:numId w:val="1"/>
        </w:numPr>
        <w:spacing w:before="240" w:after="0"/>
        <w:rPr/>
      </w:pPr>
      <w:r>
        <w:rPr/>
        <w:t>Build mockup of typical expansion joint cover assembly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ASSEMBLY DESCRIPTION</w:t>
      </w:r>
    </w:p>
    <w:p>
      <w:pPr>
        <w:pStyle w:val="PR1"/>
        <w:numPr>
          <w:ilvl w:val="4"/>
          <w:numId w:val="1"/>
        </w:numPr>
        <w:rPr/>
      </w:pPr>
      <w:r>
        <w:rPr/>
        <w:t>Furnish units in longest practicable lengths to minimize field splicing.</w:t>
      </w:r>
    </w:p>
    <w:p>
      <w:pPr>
        <w:pStyle w:val="PR1"/>
        <w:numPr>
          <w:ilvl w:val="4"/>
          <w:numId w:val="1"/>
        </w:numPr>
        <w:rPr/>
      </w:pPr>
      <w:r>
        <w:rPr/>
        <w:t>Include factory-fabricated closure materials and transition pieces, T-joints, corners, curbs, cross-connections, and other accessories as required to provide continuous expansion joint cover assemblies.</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Expansion joint cover assemblies shall withstand the effects of earthquake motions determined according to [</w:t>
      </w:r>
      <w:r>
        <w:rPr>
          <w:b/>
        </w:rPr>
        <w:t>ASCE/SEI 7</w:t>
      </w:r>
      <w:r>
        <w:rPr/>
        <w:t>] &lt;</w:t>
      </w:r>
      <w:r>
        <w:rPr>
          <w:b/>
        </w:rPr>
        <w:t>Insert requirement</w:t>
      </w:r>
      <w:r>
        <w:rPr/>
        <w:t>&gt;.</w:t>
      </w:r>
    </w:p>
    <w:p>
      <w:pPr>
        <w:pStyle w:val="CMT"/>
        <w:rPr/>
      </w:pPr>
      <w:r>
        <w:rPr/>
        <w:t>Retain "Fire-Resistance Ratings" Paragraph below only if products specified are part of a fire-resistance-rated assembly. See the Evaluations for discussion of fire-resistance test methods.</w:t>
      </w:r>
    </w:p>
    <w:p>
      <w:pPr>
        <w:pStyle w:val="PR1"/>
        <w:numPr>
          <w:ilvl w:val="4"/>
          <w:numId w:val="1"/>
        </w:numPr>
        <w:rPr/>
      </w:pPr>
      <w:r>
        <w:rPr/>
        <w:t>Fire-Resistance Ratings: Provide expansion joint cover assemblies with fire barriers identical to those of systems tested for fire resistance according to UL 2079 or ASTM E1966 by a qualified testing agency.</w:t>
      </w:r>
    </w:p>
    <w:p>
      <w:pPr>
        <w:pStyle w:val="CMT"/>
        <w:rPr/>
      </w:pPr>
      <w:r>
        <w:rPr/>
        <w:t>Each Project expansion joint may require multiple expansion joint cover assemblies as it traverses multiple spaces and planes; however, the design criteria for each joint typically remains the same for the entire length of the joint. Copy, revise, and insert drawing designations in "Expansion Joint Design Criteria" Paragraph below for each expansion joint on the Project; then copy, revise, and insert drawing designations for one or more corresponding expansion joint cover assemblies in "Parking Deck Expansion Joint Covers" Article as required.</w:t>
      </w:r>
    </w:p>
    <w:p>
      <w:pPr>
        <w:pStyle w:val="PR1"/>
        <w:numPr>
          <w:ilvl w:val="4"/>
          <w:numId w:val="1"/>
        </w:numPr>
        <w:rPr/>
      </w:pPr>
      <w:r>
        <w:rPr/>
        <w:t>Expansion Joint Design Criteria &lt;</w:t>
      </w:r>
      <w:r>
        <w:rPr>
          <w:b/>
        </w:rPr>
        <w:t>Insert drawing designation</w:t>
      </w:r>
      <w:r>
        <w:rPr/>
        <w:t>&gt;:</w:t>
      </w:r>
    </w:p>
    <w:p>
      <w:pPr>
        <w:pStyle w:val="CMT"/>
        <w:rPr/>
      </w:pPr>
      <w:r>
        <w:rPr/>
        <w:t>Retain "Type of Movement" or "Seismic Movement" Subparagraph below. See "Building Movement" and "Movement Capability" articles in the Evaluations for a discussion of joint movement.</w:t>
      </w:r>
    </w:p>
    <w:p>
      <w:pPr>
        <w:pStyle w:val="PR2"/>
        <w:numPr>
          <w:ilvl w:val="5"/>
          <w:numId w:val="1"/>
        </w:numPr>
        <w:spacing w:before="240" w:after="0"/>
        <w:rPr/>
      </w:pPr>
      <w:r>
        <w:rPr/>
        <w:t>Type of Movement: [</w:t>
      </w:r>
      <w:r>
        <w:rPr>
          <w:b/>
        </w:rPr>
        <w:t>Thermal</w:t>
      </w:r>
      <w:r>
        <w:rPr/>
        <w:t>] [</w:t>
      </w:r>
      <w:r>
        <w:rPr>
          <w:b/>
        </w:rPr>
        <w:t>Wind sway</w:t>
      </w:r>
      <w:r>
        <w:rPr/>
        <w:t>].</w:t>
      </w:r>
    </w:p>
    <w:p>
      <w:pPr>
        <w:pStyle w:val="PR3"/>
        <w:numPr>
          <w:ilvl w:val="6"/>
          <w:numId w:val="1"/>
        </w:numPr>
        <w:spacing w:before="240" w:after="0"/>
        <w:rPr/>
      </w:pPr>
      <w:r>
        <w:rPr/>
        <w:t>Nominal Joint Width: [</w:t>
      </w:r>
      <w:r>
        <w:rPr>
          <w:b/>
        </w:rPr>
        <w:t>As indicated on Drawings</w:t>
      </w:r>
      <w:r>
        <w:rPr/>
        <w:t>] &lt;</w:t>
      </w:r>
      <w:r>
        <w:rPr>
          <w:b/>
        </w:rPr>
        <w:t>Insert width</w:t>
      </w:r>
      <w:r>
        <w:rPr/>
        <w:t>&gt;.</w:t>
      </w:r>
    </w:p>
    <w:p>
      <w:pPr>
        <w:pStyle w:val="PR3"/>
        <w:numPr>
          <w:ilvl w:val="6"/>
          <w:numId w:val="1"/>
        </w:numPr>
        <w:rPr/>
      </w:pPr>
      <w:r>
        <w:rPr/>
        <w:t>Minimum Joint Width: [</w:t>
      </w:r>
      <w:r>
        <w:rPr>
          <w:b/>
        </w:rPr>
        <w:t>As indicated on Drawings</w:t>
      </w:r>
      <w:r>
        <w:rPr/>
        <w:t>] &lt;</w:t>
      </w:r>
      <w:r>
        <w:rPr>
          <w:b/>
        </w:rPr>
        <w:t>Insert width</w:t>
      </w:r>
      <w:r>
        <w:rPr/>
        <w:t>&gt;.</w:t>
      </w:r>
    </w:p>
    <w:p>
      <w:pPr>
        <w:pStyle w:val="PR3"/>
        <w:numPr>
          <w:ilvl w:val="6"/>
          <w:numId w:val="1"/>
        </w:numPr>
        <w:rPr/>
      </w:pPr>
      <w:r>
        <w:rPr/>
        <w:t>Maximum Joint Width: [</w:t>
      </w:r>
      <w:r>
        <w:rPr>
          <w:b/>
        </w:rPr>
        <w:t>As indicated on Drawings</w:t>
      </w:r>
      <w:r>
        <w:rPr/>
        <w:t>] &lt;</w:t>
      </w:r>
      <w:r>
        <w:rPr>
          <w:b/>
        </w:rPr>
        <w:t>Insert width</w:t>
      </w:r>
      <w:r>
        <w:rPr/>
        <w:t>&gt;.</w:t>
      </w:r>
    </w:p>
    <w:p>
      <w:pPr>
        <w:pStyle w:val="CMT"/>
        <w:rPr/>
      </w:pPr>
      <w:r>
        <w:rPr/>
        <w:t>If retaining "Seismic Movement" Subparagraph below, indicate on Drawings horizontal, lateral, and vertical movement capability required for each expansion joint.</w:t>
      </w:r>
    </w:p>
    <w:p>
      <w:pPr>
        <w:pStyle w:val="PR2"/>
        <w:numPr>
          <w:ilvl w:val="5"/>
          <w:numId w:val="1"/>
        </w:numPr>
        <w:spacing w:before="240" w:after="0"/>
        <w:rPr/>
      </w:pPr>
      <w:r>
        <w:rPr/>
        <w:t>Seismic Movement: As indicated on Drawings.</w:t>
      </w:r>
    </w:p>
    <w:p>
      <w:pPr>
        <w:pStyle w:val="ART"/>
        <w:numPr>
          <w:ilvl w:val="3"/>
          <w:numId w:val="1"/>
        </w:numPr>
        <w:ind w:hanging="0" w:left="0"/>
        <w:rPr/>
      </w:pPr>
      <w:r>
        <w:rPr/>
        <w:t>PARKING DECK EXPANSION JOINT COVERS</w:t>
      </w:r>
    </w:p>
    <w:p>
      <w:pPr>
        <w:pStyle w:val="CMT"/>
        <w:rPr/>
      </w:pPr>
      <w:r>
        <w:rPr/>
        <w:t>See the Evaluations for descriptions and illustrations of types of expansion joint cover assemblies in paragraphs below.</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Metal-Plate Parking Deck Joint Cover &lt;</w:t>
      </w:r>
      <w:r>
        <w:rPr>
          <w:b/>
        </w:rPr>
        <w:t>Insert drawing designation</w:t>
      </w:r>
      <w:r>
        <w:rPr/>
        <w:t>&gt;: Assembly consisting of metal cover plate in continuous contact with metal frames fixed to sides of joint gap.</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Installation: [</w:t>
      </w:r>
      <w:r>
        <w:rPr>
          <w:b/>
        </w:rPr>
        <w:t>Surface mounted</w:t>
      </w:r>
      <w:r>
        <w:rPr/>
        <w:t>] [</w:t>
      </w:r>
      <w:r>
        <w:rPr>
          <w:b/>
        </w:rPr>
        <w:t>Recessed</w:t>
      </w:r>
      <w:r>
        <w:rPr/>
        <w:t>] [</w:t>
      </w:r>
      <w:r>
        <w:rPr>
          <w:b/>
        </w:rPr>
        <w:t>No bump</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Cover-Plate Design: [</w:t>
      </w:r>
      <w:r>
        <w:rPr>
          <w:b/>
        </w:rPr>
        <w:t>Plain</w:t>
      </w:r>
      <w:r>
        <w:rPr/>
        <w:t>] [</w:t>
      </w:r>
      <w:r>
        <w:rPr>
          <w:b/>
        </w:rPr>
        <w:t>Serrated</w:t>
      </w:r>
      <w:r>
        <w:rPr/>
        <w:t>] [</w:t>
      </w:r>
      <w:r>
        <w:rPr>
          <w:b/>
        </w:rPr>
        <w:t>Abrasive covered</w:t>
      </w:r>
      <w:r>
        <w:rPr/>
        <w: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Manufacturer's standard</w:t>
      </w:r>
      <w:r>
        <w:rPr/>
        <w:t>] &lt;</w:t>
      </w:r>
      <w:r>
        <w:rPr>
          <w:b/>
        </w:rPr>
        <w:t>Insert finish</w:t>
      </w:r>
      <w:r>
        <w:rPr/>
        <w:t>&gt;.</w:t>
      </w:r>
    </w:p>
    <w:p>
      <w:pPr>
        <w:pStyle w:val="PR3"/>
        <w:numPr>
          <w:ilvl w:val="6"/>
          <w:numId w:val="1"/>
        </w:numPr>
        <w:rPr/>
      </w:pPr>
      <w:r>
        <w:rPr/>
        <w:t>Stainless steel: [</w:t>
      </w:r>
      <w:r>
        <w:rPr>
          <w:b/>
        </w:rPr>
        <w:t>No. 2B</w:t>
      </w:r>
      <w:r>
        <w:rPr/>
        <w:t>] [</w:t>
      </w:r>
      <w:r>
        <w:rPr>
          <w:b/>
        </w:rPr>
        <w:t>No. 4</w:t>
      </w:r>
      <w:r>
        <w:rPr/>
        <w:t>] [</w:t>
      </w:r>
      <w:r>
        <w:rPr>
          <w:b/>
        </w:rPr>
        <w:t>Manufacturer's standard</w:t>
      </w:r>
      <w:r>
        <w:rPr/>
        <w:t>] &lt;</w:t>
      </w:r>
      <w:r>
        <w:rPr>
          <w:b/>
        </w:rPr>
        <w:t>Insert finish</w:t>
      </w:r>
      <w:r>
        <w:rPr/>
        <w:t>&gt;.</w:t>
      </w:r>
    </w:p>
    <w:p>
      <w:pPr>
        <w:pStyle w:val="PR1"/>
        <w:numPr>
          <w:ilvl w:val="4"/>
          <w:numId w:val="1"/>
        </w:numPr>
        <w:rPr/>
      </w:pPr>
      <w:r>
        <w:rPr/>
        <w:t>T-Joint Parking Deck Joint Cover &lt;</w:t>
      </w:r>
      <w:r>
        <w:rPr>
          <w:b/>
        </w:rPr>
        <w:t>Insert drawing designation</w:t>
      </w:r>
      <w:r>
        <w:rPr/>
        <w:t>&gt;: Assembly consisting of factory-formed polyurethane block with tapered edges over steel plate. Provide manufacturer's standard, liquid-applied nosing sealant for preformed voids at tapered edges.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Manufacturer's standard</w:t>
      </w:r>
      <w:r>
        <w:rPr/>
        <w:t>] &lt;</w:t>
      </w:r>
      <w:r>
        <w:rPr>
          <w:b/>
        </w:rPr>
        <w:t>Insert finish</w:t>
      </w:r>
      <w:r>
        <w:rPr/>
        <w:t>&gt;.</w:t>
      </w:r>
    </w:p>
    <w:p>
      <w:pPr>
        <w:pStyle w:val="PR3"/>
        <w:numPr>
          <w:ilvl w:val="6"/>
          <w:numId w:val="1"/>
        </w:numPr>
        <w:rPr/>
      </w:pPr>
      <w:r>
        <w:rPr/>
        <w:t>Stainless steel: [</w:t>
      </w:r>
      <w:r>
        <w:rPr>
          <w:b/>
        </w:rPr>
        <w:t>No. 2B</w:t>
      </w:r>
      <w:r>
        <w:rPr/>
        <w:t>] [</w:t>
      </w:r>
      <w:r>
        <w:rPr>
          <w:b/>
        </w:rPr>
        <w:t>No. 4</w:t>
      </w:r>
      <w:r>
        <w:rPr/>
        <w:t>] [</w:t>
      </w:r>
      <w:r>
        <w:rPr>
          <w:b/>
        </w:rPr>
        <w:t>Manufacturer's standard</w:t>
      </w:r>
      <w:r>
        <w:rPr/>
        <w:t>] &lt;</w:t>
      </w:r>
      <w:r>
        <w:rPr>
          <w:b/>
        </w:rPr>
        <w:t>Insert finish</w:t>
      </w:r>
      <w:r>
        <w:rPr/>
        <w:t>&gt;.</w:t>
      </w:r>
    </w:p>
    <w:p>
      <w:pPr>
        <w:pStyle w:val="PR2"/>
        <w:numPr>
          <w:ilvl w:val="5"/>
          <w:numId w:val="1"/>
        </w:numPr>
        <w:spacing w:before="240" w:after="0"/>
        <w:rPr/>
      </w:pPr>
      <w:r>
        <w:rPr/>
        <w:t>Polyurethane Block:</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Compression-Seal Parking Deck Joint Cover &lt;</w:t>
      </w:r>
      <w:r>
        <w:rPr>
          <w:b/>
        </w:rPr>
        <w:t>Insert drawing designation</w:t>
      </w:r>
      <w:r>
        <w:rPr/>
        <w:t>&gt;: Complying with ASTM E1612/E1612M. Elastomeric seal designed to always stay in compression. Install using manufacturer's recommended lubricant adhesive.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Seal: Preformed elastomeric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Precompressed Foam Parking Deck Expansion Joint Seals &lt;</w:t>
      </w:r>
      <w:r>
        <w:rPr>
          <w:b/>
        </w:rPr>
        <w:t>Insert drawing designation</w:t>
      </w:r>
      <w:r>
        <w:rPr/>
        <w:t>&gt;: Manufacturer's precompressed, self-expanding foam joint seal manufactured from urethane or EVA (ethylene vinyl acetate) foam, impregnated with a nondrying, water-repellent agent, and coated with traffic-grade silicone wearing surface. Factory produce in precompressed sizes in roll or stick form to fit joint widths based on design criteria indicated, with factory- or field-applied adhesive for bonding to substrates.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Design Criteria:</w:t>
      </w:r>
    </w:p>
    <w:p>
      <w:pPr>
        <w:pStyle w:val="PR3"/>
        <w:numPr>
          <w:ilvl w:val="6"/>
          <w:numId w:val="1"/>
        </w:numPr>
        <w:spacing w:before="240" w:after="0"/>
        <w:rPr/>
      </w:pPr>
      <w:r>
        <w:rPr/>
        <w:t>Nominal Joint Width: [</w:t>
      </w:r>
      <w:r>
        <w:rPr>
          <w:b/>
        </w:rPr>
        <w:t>As indicated on Drawings</w:t>
      </w:r>
      <w:r>
        <w:rPr/>
        <w:t>] &lt;</w:t>
      </w:r>
      <w:r>
        <w:rPr>
          <w:b/>
        </w:rPr>
        <w:t>Insert dimension</w:t>
      </w:r>
      <w:r>
        <w:rPr/>
        <w:t>&gt;.</w:t>
      </w:r>
    </w:p>
    <w:p>
      <w:pPr>
        <w:pStyle w:val="CMT"/>
        <w:rPr/>
      </w:pPr>
      <w:r>
        <w:rPr/>
        <w:t>If retaining "Minimum Joint Width" and "Maximum Joint Width" subparagraphs below, delete "Movement Capability" Subparagraph below.</w:t>
      </w:r>
    </w:p>
    <w:p>
      <w:pPr>
        <w:pStyle w:val="PR3"/>
        <w:numPr>
          <w:ilvl w:val="6"/>
          <w:numId w:val="1"/>
        </w:numPr>
        <w:rPr/>
      </w:pPr>
      <w:r>
        <w:rPr/>
        <w:t>Minimum Joint Width: [</w:t>
      </w:r>
      <w:r>
        <w:rPr>
          <w:b/>
        </w:rPr>
        <w:t>As indicated on Drawings</w:t>
      </w:r>
      <w:r>
        <w:rPr/>
        <w:t>] &lt;</w:t>
      </w:r>
      <w:r>
        <w:rPr>
          <w:b/>
        </w:rPr>
        <w:t>Insert dimension</w:t>
      </w:r>
      <w:r>
        <w:rPr/>
        <w:t>&gt;.</w:t>
      </w:r>
    </w:p>
    <w:p>
      <w:pPr>
        <w:pStyle w:val="PR3"/>
        <w:numPr>
          <w:ilvl w:val="6"/>
          <w:numId w:val="1"/>
        </w:numPr>
        <w:rPr/>
      </w:pPr>
      <w:r>
        <w:rPr/>
        <w:t>Maximum Joint Width: [</w:t>
      </w:r>
      <w:r>
        <w:rPr>
          <w:b/>
        </w:rPr>
        <w:t>As indicated on Drawings</w:t>
      </w:r>
      <w:r>
        <w:rPr/>
        <w:t>] &lt;</w:t>
      </w:r>
      <w:r>
        <w:rPr>
          <w:b/>
        </w:rPr>
        <w:t>Insert dimension</w:t>
      </w:r>
      <w:r>
        <w:rPr/>
        <w:t>&gt;.</w:t>
      </w:r>
    </w:p>
    <w:p>
      <w:pPr>
        <w:pStyle w:val="CMT"/>
        <w:rPr/>
      </w:pPr>
      <w:r>
        <w:rPr/>
        <w:t>"-50 percent/+50 percent" option in "Movement Capability" Subparagraph below is an example only; if retaining, revise as required. See the Evaluations for explanation of movement capability.</w:t>
      </w:r>
    </w:p>
    <w:p>
      <w:pPr>
        <w:pStyle w:val="PR3"/>
        <w:numPr>
          <w:ilvl w:val="6"/>
          <w:numId w:val="1"/>
        </w:numPr>
        <w:rPr/>
      </w:pPr>
      <w:r>
        <w:rPr/>
        <w:t>Movement Capability: [</w:t>
      </w:r>
      <w:r>
        <w:rPr>
          <w:b/>
        </w:rPr>
        <w:t>As indicated on Drawings</w:t>
      </w:r>
      <w:r>
        <w:rPr/>
        <w:t>] [</w:t>
      </w:r>
      <w:r>
        <w:rPr>
          <w:b/>
        </w:rPr>
        <w:t>-50 percent/+50 percent</w:t>
      </w:r>
      <w:r>
        <w:rPr/>
        <w:t>] &lt;</w:t>
      </w:r>
      <w:r>
        <w:rPr>
          <w:b/>
        </w:rPr>
        <w:t>Insert percentage</w:t>
      </w:r>
      <w:r>
        <w:rPr/>
        <w:t>&gt;.</w:t>
      </w:r>
    </w:p>
    <w:p>
      <w:pPr>
        <w:pStyle w:val="PR2"/>
        <w:numPr>
          <w:ilvl w:val="5"/>
          <w:numId w:val="1"/>
        </w:numPr>
        <w:spacing w:before="240" w:after="0"/>
        <w:rPr/>
      </w:pPr>
      <w:r>
        <w:rPr/>
        <w:t>Application: Slab to slab.</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Joint Seal Color: [</w:t>
      </w:r>
      <w:r>
        <w:rPr>
          <w:b/>
        </w:rPr>
        <w:t>Gray</w:t>
      </w:r>
      <w:r>
        <w:rPr/>
        <w:t>] [</w:t>
      </w:r>
      <w:r>
        <w:rPr>
          <w:b/>
        </w:rPr>
        <w:t>As indicated by manufacturer's designations</w:t>
      </w:r>
      <w:r>
        <w:rPr/>
        <w:t>] &lt;</w:t>
      </w:r>
      <w:r>
        <w:rPr>
          <w:b/>
        </w:rPr>
        <w:t>Insert color</w:t>
      </w:r>
      <w:r>
        <w:rPr/>
        <w:t>&gt;.</w:t>
      </w:r>
    </w:p>
    <w:p>
      <w:pPr>
        <w:pStyle w:val="PR1"/>
        <w:numPr>
          <w:ilvl w:val="4"/>
          <w:numId w:val="1"/>
        </w:numPr>
        <w:rPr/>
      </w:pPr>
      <w:r>
        <w:rPr/>
        <w:t>Epoxy-Bonded-Seal Parking Deck Joint Covers &lt;</w:t>
      </w:r>
      <w:r>
        <w:rPr>
          <w:b/>
        </w:rPr>
        <w:t>Insert drawing designation</w:t>
      </w:r>
      <w:r>
        <w:rPr/>
        <w:t>&gt;: Elastomeric seal, epoxy-bonded to sides of joint gap. Install using manufacturer's recommended epoxy adhesive.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Seal: Preformed elastomeric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Strip-Seal Parking Deck Joint Covers &lt;</w:t>
      </w:r>
      <w:r>
        <w:rPr>
          <w:b/>
        </w:rPr>
        <w:t>Insert drawing designation</w:t>
      </w:r>
      <w:r>
        <w:rPr/>
        <w:t>&gt;: Complying with ASTM E1783/E1783M. Assembly consisting of elastomeric seal mechanically locked into a metal frame or edge rails cast into slab edges.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Seal: Preformed elastomeric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Winged-Seal Parking Deck Joint Covers &lt;</w:t>
      </w:r>
      <w:r>
        <w:rPr>
          <w:b/>
        </w:rPr>
        <w:t>Insert drawing designation</w:t>
      </w:r>
      <w:r>
        <w:rPr/>
        <w:t>&gt;: Winged elastomeric seal grouted into block outs without mechanical attachment. Fully grout block out with manufacturer's elastomeric concrete.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Seal: Preformed elastomeric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Bolt-In Parking Deck Joint Cover &lt;</w:t>
      </w:r>
      <w:r>
        <w:rPr>
          <w:b/>
        </w:rPr>
        <w:t>Insert drawing designation</w:t>
      </w:r>
      <w:r>
        <w:rPr/>
        <w:t>&gt;: Assembly consisting of winged elastomeric seal locked into slab-edge block outs by metal frames bolted to slab. Fully grout block outs with elastomeric concrete.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Seal: Preformed elastomeric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Split-Slab Membrane Parking Deck Joint Cover &lt;</w:t>
      </w:r>
      <w:r>
        <w:rPr>
          <w:b/>
        </w:rPr>
        <w:t>Insert drawing designation</w:t>
      </w:r>
      <w:r>
        <w:rPr/>
        <w:t>&gt;: Designed for use with slabs to receive toppings. Assembly consisting of elastomeric winged seals locked into metal edge rails, with flashing for hot-splicing into deck waterproofing. Provide stainless steel retaining caps for edge rails.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Application: [</w:t>
      </w:r>
      <w:r>
        <w:rPr>
          <w:b/>
        </w:rPr>
        <w:t>Slab to slab</w:t>
      </w:r>
      <w:r>
        <w:rPr/>
        <w:t>] [</w:t>
      </w:r>
      <w:r>
        <w:rPr>
          <w:b/>
        </w:rPr>
        <w:t>Slab to wall</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200 lb/sq. ft.</w:t>
      </w:r>
      <w:r>
        <w:rPr>
          <w:rStyle w:val="SI"/>
          <w:b/>
        </w:rPr>
        <w:t xml:space="preserve"> (976 kg/sq. m)</w:t>
      </w:r>
      <w:r>
        <w:rPr/>
        <w:t>] &lt;</w:t>
      </w:r>
      <w:r>
        <w:rPr>
          <w:b/>
        </w:rPr>
        <w:t>Insert load</w:t>
      </w:r>
      <w:r>
        <w:rPr/>
        <w:t>&gt;.</w:t>
      </w:r>
    </w:p>
    <w:p>
      <w:pPr>
        <w:pStyle w:val="PR3"/>
        <w:numPr>
          <w:ilvl w:val="6"/>
          <w:numId w:val="1"/>
        </w:numPr>
        <w:rPr/>
      </w:pPr>
      <w:r>
        <w:rPr/>
        <w:t>Concentrated Load: [</w:t>
      </w:r>
      <w:r>
        <w:rPr>
          <w:rStyle w:val="IP"/>
          <w:b/>
        </w:rPr>
        <w:t>2000 lb</w:t>
      </w:r>
      <w:r>
        <w:rPr>
          <w:rStyle w:val="SI"/>
          <w:b/>
        </w:rPr>
        <w:t xml:space="preserve"> (907 kg)</w:t>
      </w:r>
      <w:r>
        <w:rPr/>
        <w:t>] &lt;</w:t>
      </w:r>
      <w:r>
        <w:rPr>
          <w:b/>
        </w:rPr>
        <w:t>Insert load</w:t>
      </w:r>
      <w:r>
        <w:rPr/>
        <w:t>&gt;.</w:t>
      </w:r>
    </w:p>
    <w:p>
      <w:pPr>
        <w:pStyle w:val="PR3"/>
        <w:numPr>
          <w:ilvl w:val="6"/>
          <w:numId w:val="1"/>
        </w:numPr>
        <w:rPr/>
      </w:pPr>
      <w:r>
        <w:rPr/>
        <w:t>Maximum Deflection: [</w:t>
      </w:r>
      <w:r>
        <w:rPr>
          <w:rStyle w:val="IP"/>
          <w:b/>
        </w:rPr>
        <w:t>0.125 inch</w:t>
      </w:r>
      <w:r>
        <w:rPr>
          <w:rStyle w:val="SI"/>
          <w:b/>
        </w:rPr>
        <w:t xml:space="preserve"> (3.2 mm)</w:t>
      </w:r>
      <w:r>
        <w:rPr/>
        <w:t>] &lt;</w:t>
      </w:r>
      <w:r>
        <w:rPr>
          <w:b/>
        </w:rPr>
        <w:t>Insert deflection</w:t>
      </w:r>
      <w:r>
        <w:rPr/>
        <w:t>&gt;.</w:t>
      </w:r>
    </w:p>
    <w:p>
      <w:pPr>
        <w:pStyle w:val="PR2"/>
        <w:numPr>
          <w:ilvl w:val="5"/>
          <w:numId w:val="1"/>
        </w:numPr>
        <w:spacing w:before="240" w:after="0"/>
        <w:rPr/>
      </w:pPr>
      <w:r>
        <w:rPr/>
        <w:t>Height: [</w:t>
      </w:r>
      <w:r>
        <w:rPr>
          <w:b/>
        </w:rPr>
        <w:t>To match adjacent topping materials</w:t>
      </w:r>
      <w:r>
        <w:rPr/>
        <w:t>] &lt;</w:t>
      </w:r>
      <w:r>
        <w:rPr>
          <w:b/>
        </w:rPr>
        <w:t>Insert height</w:t>
      </w:r>
      <w:r>
        <w:rPr/>
        <w:t>&gt;.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 xml:space="preserve">, Alloy 6063-T5 for extrusions; </w:t>
      </w:r>
      <w:r>
        <w:rPr>
          <w:rStyle w:val="IP"/>
        </w:rPr>
        <w:t>ASTM B209</w:t>
      </w:r>
      <w:r>
        <w:rPr>
          <w:rStyle w:val="SI"/>
        </w:rPr>
        <w:t xml:space="preserve"> (ASTM B209M)</w:t>
      </w:r>
      <w:r>
        <w:rPr/>
        <w:t>, Alloy 6061-T6 for sheet and plate.</w:t>
      </w:r>
    </w:p>
    <w:p>
      <w:pPr>
        <w:pStyle w:val="PR2"/>
        <w:numPr>
          <w:ilvl w:val="5"/>
          <w:numId w:val="1"/>
        </w:numPr>
        <w:spacing w:before="240" w:after="0"/>
        <w:rPr/>
      </w:pPr>
      <w:r>
        <w:rPr/>
        <w:t>Apply manufacturer's standard protective coating on aluminum surfaces to be placed in contact with cementitious materials.</w:t>
      </w:r>
    </w:p>
    <w:p>
      <w:pPr>
        <w:pStyle w:val="PR1"/>
        <w:numPr>
          <w:ilvl w:val="4"/>
          <w:numId w:val="1"/>
        </w:numPr>
        <w:rPr/>
      </w:pPr>
      <w:r>
        <w:rPr/>
        <w:t>Stainless Steel: ASTM A240/A240M or ASTM A666, Type 304 for plates, sheet, and strips.</w:t>
      </w:r>
    </w:p>
    <w:p>
      <w:pPr>
        <w:pStyle w:val="PR1"/>
        <w:numPr>
          <w:ilvl w:val="4"/>
          <w:numId w:val="1"/>
        </w:numPr>
        <w:rPr/>
      </w:pPr>
      <w:r>
        <w:rPr/>
        <w:t>Elastomeric Seals: Manufacturer's standard preformed elastomeric membranes or extrusions to be installed in metal frames.</w:t>
      </w:r>
    </w:p>
    <w:p>
      <w:pPr>
        <w:pStyle w:val="PR1"/>
        <w:numPr>
          <w:ilvl w:val="4"/>
          <w:numId w:val="1"/>
        </w:numPr>
        <w:rPr/>
      </w:pPr>
      <w:r>
        <w:rPr/>
        <w:t>Elastomeric Concrete: Modified epoxy or polyurethane extended into a prepackaged aggregate blend, specifically designed for bonding to concrete substrates.</w:t>
      </w:r>
    </w:p>
    <w:p>
      <w:pPr>
        <w:pStyle w:val="PR1"/>
        <w:numPr>
          <w:ilvl w:val="4"/>
          <w:numId w:val="1"/>
        </w:numPr>
        <w:rPr/>
      </w:pPr>
      <w:r>
        <w:rPr/>
        <w:t>Fire Barriers: Any material or material combination, when fire tested after cycling, designated to resist the passage of flame and hot gases through a movement joint and to comply with performance criteria for required fire-resistance rating.</w:t>
      </w:r>
    </w:p>
    <w:p>
      <w:pPr>
        <w:pStyle w:val="PR1"/>
        <w:numPr>
          <w:ilvl w:val="4"/>
          <w:numId w:val="1"/>
        </w:numPr>
        <w:rPr/>
      </w:pPr>
      <w:r>
        <w:rPr/>
        <w:t>Moisture Barrier: Manufacturer's standard, flexible elastomeric material.</w:t>
      </w:r>
    </w:p>
    <w:p>
      <w:pPr>
        <w:pStyle w:val="PR1"/>
        <w:numPr>
          <w:ilvl w:val="4"/>
          <w:numId w:val="1"/>
        </w:numPr>
        <w:rPr/>
      </w:pPr>
      <w:r>
        <w:rPr/>
        <w:t>Nonmetallic, Shrinkage-Resistant Grout: ASTM C1107/C1107M, factory-packaged, nonmetallic aggregate grout, noncorrosive, nonstaining, mixed with water to consistency suitable for application and a 30-minute working time.</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CMT"/>
        <w:rPr/>
      </w:pPr>
      <w:r>
        <w:rPr/>
        <w:t>Retain "Bright, Cold-Rolled, Unpolished Finish" Paragraph below for nondirectional finish.</w:t>
      </w:r>
    </w:p>
    <w:p>
      <w:pPr>
        <w:pStyle w:val="PR1"/>
        <w:numPr>
          <w:ilvl w:val="4"/>
          <w:numId w:val="1"/>
        </w:numPr>
        <w:rPr/>
      </w:pPr>
      <w:r>
        <w:rPr/>
        <w:t>Bright, Cold-Rolled, Unpolished Finish: No. 2B.</w:t>
      </w:r>
    </w:p>
    <w:p>
      <w:pPr>
        <w:pStyle w:val="ART"/>
        <w:numPr>
          <w:ilvl w:val="3"/>
          <w:numId w:val="1"/>
        </w:numPr>
        <w:ind w:hanging="0" w:left="0"/>
        <w:rPr/>
      </w:pPr>
      <w:r>
        <w:rPr/>
        <w:t>ACCESSORIES</w:t>
      </w:r>
    </w:p>
    <w:p>
      <w:pPr>
        <w:pStyle w:val="CMT"/>
        <w:rPr/>
      </w:pPr>
      <w:r>
        <w:rPr/>
        <w:t>Retain "Moisture Barriers" Paragraph below if required. Indicate locations on Drawings.</w:t>
      </w:r>
    </w:p>
    <w:p>
      <w:pPr>
        <w:pStyle w:val="PR1"/>
        <w:numPr>
          <w:ilvl w:val="4"/>
          <w:numId w:val="1"/>
        </w:numPr>
        <w:rPr/>
      </w:pPr>
      <w:r>
        <w:rPr/>
        <w:t>Moisture Barriers: Manufacturer's standard continuous, waterproof membrane within joint and attached to substrate on sides of joint.</w:t>
      </w:r>
    </w:p>
    <w:p>
      <w:pPr>
        <w:pStyle w:val="PR2"/>
        <w:numPr>
          <w:ilvl w:val="5"/>
          <w:numId w:val="1"/>
        </w:numPr>
        <w:spacing w:before="240" w:after="0"/>
        <w:rPr/>
      </w:pPr>
      <w:r>
        <w:rPr/>
        <w:t>Provide where indicated on Drawings.</w:t>
      </w:r>
    </w:p>
    <w:p>
      <w:pPr>
        <w:pStyle w:val="PR1"/>
        <w:numPr>
          <w:ilvl w:val="4"/>
          <w:numId w:val="1"/>
        </w:numPr>
        <w:rPr/>
      </w:pPr>
      <w:r>
        <w:rPr/>
        <w:t>Manufacturer's stainless steel attachment devices. Include anchors, clips, fasteners, set screws, spacers, and other accessories compatible with material in contact, as indicated or required for complete installations.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where expansion joint cover assemblies will be installed for installation tolerances and other conditions affecting performance of the Work.</w:t>
      </w:r>
    </w:p>
    <w:p>
      <w:pPr>
        <w:pStyle w:val="PR1"/>
        <w:numPr>
          <w:ilvl w:val="4"/>
          <w:numId w:val="1"/>
        </w:numPr>
        <w:rPr/>
      </w:pPr>
      <w:r>
        <w:rPr/>
        <w:t>Notify Architect where discrepancies occur that will affect proper expansion joint cover assembly installation and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Prepare substrates according to expansion joint cover assembly manufacturer's written instructions.</w:t>
      </w:r>
    </w:p>
    <w:p>
      <w:pPr>
        <w:pStyle w:val="PR1"/>
        <w:numPr>
          <w:ilvl w:val="4"/>
          <w:numId w:val="1"/>
        </w:numPr>
        <w:rPr/>
      </w:pPr>
      <w:r>
        <w:rPr/>
        <w:t>Coordinate and furnish anchorages, setting drawings, and instructions for installing expansion joint cover assemblies. Provide fasteners of metal, type, and size to suit type of construction indicated and to provide for secure attachment of expansion joint cover assemblies.</w:t>
      </w:r>
    </w:p>
    <w:p>
      <w:pPr>
        <w:pStyle w:val="CMT"/>
        <w:rPr/>
      </w:pPr>
      <w:r>
        <w:rPr/>
        <w:t>Retain "Cast-In Frames" Paragraph below if required. Coordinate with products in Part 2.</w:t>
      </w:r>
    </w:p>
    <w:p>
      <w:pPr>
        <w:pStyle w:val="PR1"/>
        <w:numPr>
          <w:ilvl w:val="4"/>
          <w:numId w:val="1"/>
        </w:numPr>
        <w:rPr/>
      </w:pPr>
      <w:r>
        <w:rPr/>
        <w:t>Cast-In Frames: Coordinate and furnish frames to be cast into concrete.</w:t>
      </w:r>
    </w:p>
    <w:p>
      <w:pPr>
        <w:pStyle w:val="ART"/>
        <w:numPr>
          <w:ilvl w:val="3"/>
          <w:numId w:val="1"/>
        </w:numPr>
        <w:ind w:hanging="0" w:left="0"/>
        <w:rPr/>
      </w:pPr>
      <w:r>
        <w:rPr/>
        <w:t>INSTALLATION</w:t>
      </w:r>
    </w:p>
    <w:p>
      <w:pPr>
        <w:pStyle w:val="PR1"/>
        <w:numPr>
          <w:ilvl w:val="4"/>
          <w:numId w:val="1"/>
        </w:numPr>
        <w:rPr/>
      </w:pPr>
      <w:r>
        <w:rPr/>
        <w:t>Comply with manufacturer's written instructions for storing, handling, and installing expansion joint cover assemblies and materials unless more stringent requirements are indicated.</w:t>
      </w:r>
    </w:p>
    <w:p>
      <w:pPr>
        <w:pStyle w:val="PR1"/>
        <w:numPr>
          <w:ilvl w:val="4"/>
          <w:numId w:val="1"/>
        </w:numPr>
        <w:rPr/>
      </w:pPr>
      <w:r>
        <w:rPr/>
        <w:t>Metal Frames: Perform cutting, drilling, and fitting required to install expansion joint cover assemblies.</w:t>
      </w:r>
    </w:p>
    <w:p>
      <w:pPr>
        <w:pStyle w:val="PR2"/>
        <w:numPr>
          <w:ilvl w:val="5"/>
          <w:numId w:val="1"/>
        </w:numPr>
        <w:spacing w:before="240" w:after="0"/>
        <w:rPr/>
      </w:pPr>
      <w:r>
        <w:rPr/>
        <w:t>Repair or grout block out as required for continuous frame support, using nonmetallic, shrinkage-resistant grout.</w:t>
      </w:r>
    </w:p>
    <w:p>
      <w:pPr>
        <w:pStyle w:val="PR2"/>
        <w:numPr>
          <w:ilvl w:val="5"/>
          <w:numId w:val="1"/>
        </w:numPr>
        <w:rPr/>
      </w:pPr>
      <w:r>
        <w:rPr/>
        <w:t>Install frames in continuous contact with adjacent surfaces.</w:t>
      </w:r>
    </w:p>
    <w:p>
      <w:pPr>
        <w:pStyle w:val="PR3"/>
        <w:numPr>
          <w:ilvl w:val="6"/>
          <w:numId w:val="1"/>
        </w:numPr>
        <w:spacing w:before="240" w:after="0"/>
        <w:rPr/>
      </w:pPr>
      <w:r>
        <w:rPr/>
        <w:t>Shimming is not permitted.</w:t>
      </w:r>
    </w:p>
    <w:p>
      <w:pPr>
        <w:pStyle w:val="PR2"/>
        <w:numPr>
          <w:ilvl w:val="5"/>
          <w:numId w:val="1"/>
        </w:numPr>
        <w:spacing w:before="240" w:after="0"/>
        <w:rPr/>
      </w:pPr>
      <w:r>
        <w:rPr/>
        <w:t>Install in true alignment and proper relationship to joints and adjoining finished surfaces measured from established lines and levels.</w:t>
      </w:r>
    </w:p>
    <w:p>
      <w:pPr>
        <w:pStyle w:val="PR2"/>
        <w:numPr>
          <w:ilvl w:val="5"/>
          <w:numId w:val="1"/>
        </w:numPr>
        <w:rPr/>
      </w:pPr>
      <w:r>
        <w:rPr/>
        <w:t>Adjust for differences between actual structural gap and nominal design gap due to ambient temperature at time of installation.</w:t>
      </w:r>
    </w:p>
    <w:p>
      <w:pPr>
        <w:pStyle w:val="PR2"/>
        <w:numPr>
          <w:ilvl w:val="5"/>
          <w:numId w:val="1"/>
        </w:numPr>
        <w:rPr/>
      </w:pPr>
      <w:r>
        <w:rPr/>
        <w:t>Cut and fit ends to accommodate thermal expansion and contraction of metal without buckling of frames.</w:t>
      </w:r>
    </w:p>
    <w:p>
      <w:pPr>
        <w:pStyle w:val="PR2"/>
        <w:numPr>
          <w:ilvl w:val="5"/>
          <w:numId w:val="1"/>
        </w:numPr>
        <w:rPr/>
      </w:pPr>
      <w:r>
        <w:rPr/>
        <w:t xml:space="preserve">Locate anchors at interval recommended by manufacturer, but not less than </w:t>
      </w:r>
      <w:r>
        <w:rPr>
          <w:rStyle w:val="IP"/>
        </w:rPr>
        <w:t>3 inches</w:t>
      </w:r>
      <w:r>
        <w:rPr>
          <w:rStyle w:val="SI"/>
        </w:rPr>
        <w:t xml:space="preserve"> (75 mm)</w:t>
      </w:r>
      <w:r>
        <w:rPr/>
        <w:t xml:space="preserve"> from each end and not more than </w:t>
      </w:r>
      <w:r>
        <w:rPr>
          <w:rStyle w:val="IP"/>
        </w:rPr>
        <w:t>24 inches</w:t>
      </w:r>
      <w:r>
        <w:rPr>
          <w:rStyle w:val="SI"/>
        </w:rPr>
        <w:t xml:space="preserve"> (600 mm)</w:t>
      </w:r>
      <w:r>
        <w:rPr/>
        <w:t xml:space="preserve"> o.c.</w:t>
      </w:r>
    </w:p>
    <w:p>
      <w:pPr>
        <w:pStyle w:val="CMT"/>
        <w:rPr/>
      </w:pPr>
      <w:r>
        <w:rPr/>
        <w:t>Retain "Seals" Paragraph below for systems with elastomeric seals.</w:t>
      </w:r>
    </w:p>
    <w:p>
      <w:pPr>
        <w:pStyle w:val="PR1"/>
        <w:numPr>
          <w:ilvl w:val="4"/>
          <w:numId w:val="1"/>
        </w:numPr>
        <w:rPr/>
      </w:pPr>
      <w:r>
        <w:rPr/>
        <w:t>Seals: Install elastomeric seals and membranes in frames to comply with manufacturer's written instructions. Install with minimum number of end joints.</w:t>
      </w:r>
    </w:p>
    <w:p>
      <w:pPr>
        <w:pStyle w:val="PR2"/>
        <w:numPr>
          <w:ilvl w:val="5"/>
          <w:numId w:val="1"/>
        </w:numPr>
        <w:spacing w:before="240" w:after="0"/>
        <w:rPr/>
      </w:pPr>
      <w:r>
        <w:rPr/>
        <w:t>Provide in continuous lengths for straight sections.</w:t>
      </w:r>
    </w:p>
    <w:p>
      <w:pPr>
        <w:pStyle w:val="PR2"/>
        <w:numPr>
          <w:ilvl w:val="5"/>
          <w:numId w:val="1"/>
        </w:numPr>
        <w:rPr/>
      </w:pPr>
      <w:r>
        <w:rPr/>
        <w:t>Seal transitions. Vulcanize or heat-weld field-spliced joints as recommended by manufacturer.</w:t>
      </w:r>
    </w:p>
    <w:p>
      <w:pPr>
        <w:pStyle w:val="PR2"/>
        <w:numPr>
          <w:ilvl w:val="5"/>
          <w:numId w:val="1"/>
        </w:numPr>
        <w:rPr/>
      </w:pPr>
      <w:r>
        <w:rPr/>
        <w:t>Installation: Mechanically lock seals into frames or adhere to frames with adhesive or pressure-sensitive tape as recommended by manufacturer.</w:t>
      </w:r>
    </w:p>
    <w:p>
      <w:pPr>
        <w:pStyle w:val="CMT"/>
        <w:rPr/>
      </w:pPr>
      <w:r>
        <w:rPr/>
        <w:t>Retain "Compression Seals" Paragraph below if required.</w:t>
      </w:r>
    </w:p>
    <w:p>
      <w:pPr>
        <w:pStyle w:val="PR1"/>
        <w:numPr>
          <w:ilvl w:val="4"/>
          <w:numId w:val="1"/>
        </w:numPr>
        <w:rPr/>
      </w:pPr>
      <w:r>
        <w:rPr/>
        <w:t>Compression Seals: Apply adhesive or lubricant adhesive as recommended by manufacturer before installing compression seals.</w:t>
      </w:r>
    </w:p>
    <w:p>
      <w:pPr>
        <w:pStyle w:val="CMT"/>
        <w:rPr/>
      </w:pPr>
      <w:r>
        <w:rPr/>
        <w:t>Retain "Precompressed Foam Parking Deck Expansion Joint Seals" Paragraph below if required.</w:t>
      </w:r>
    </w:p>
    <w:p>
      <w:pPr>
        <w:pStyle w:val="PR1"/>
        <w:numPr>
          <w:ilvl w:val="4"/>
          <w:numId w:val="1"/>
        </w:numPr>
        <w:rPr/>
      </w:pPr>
      <w:r>
        <w:rPr/>
        <w:t>Precompressed Foam Parking Deck Expansion Joint Seals:</w:t>
      </w:r>
    </w:p>
    <w:p>
      <w:pPr>
        <w:pStyle w:val="PR2"/>
        <w:numPr>
          <w:ilvl w:val="5"/>
          <w:numId w:val="1"/>
        </w:numPr>
        <w:spacing w:before="240" w:after="0"/>
        <w:rPr/>
      </w:pPr>
      <w:r>
        <w:rPr/>
        <w:t>Install each length of seal immediately after removing protective wrapping.</w:t>
      </w:r>
    </w:p>
    <w:p>
      <w:pPr>
        <w:pStyle w:val="PR2"/>
        <w:numPr>
          <w:ilvl w:val="5"/>
          <w:numId w:val="1"/>
        </w:numPr>
        <w:rPr/>
      </w:pPr>
      <w:r>
        <w:rPr/>
        <w:t>Firmly secure compressed joint seals to joint gap side to obtain full bond using exposed pressure-sensitive adhesive or field-applied adhesive as recommended by manufacturer.</w:t>
      </w:r>
    </w:p>
    <w:p>
      <w:pPr>
        <w:pStyle w:val="PR2"/>
        <w:numPr>
          <w:ilvl w:val="5"/>
          <w:numId w:val="1"/>
        </w:numPr>
        <w:rPr/>
      </w:pPr>
      <w:r>
        <w:rPr/>
        <w:t>Do not pull or stretch material. Produce seal continuity at splices, ends, turns, and intersections of joints.</w:t>
      </w:r>
    </w:p>
    <w:p>
      <w:pPr>
        <w:pStyle w:val="PR2"/>
        <w:numPr>
          <w:ilvl w:val="5"/>
          <w:numId w:val="1"/>
        </w:numPr>
        <w:rPr/>
      </w:pPr>
      <w:r>
        <w:rPr/>
        <w:t>For applications at low ambient temperatures, heat foam joint seal material in compliance with manufacturer's written instructions.</w:t>
      </w:r>
    </w:p>
    <w:p>
      <w:pPr>
        <w:pStyle w:val="CMT"/>
        <w:rPr/>
      </w:pPr>
      <w:r>
        <w:rPr/>
        <w:t>Retain "Epoxy-Bonded Seals" Paragraph below if required.</w:t>
      </w:r>
    </w:p>
    <w:p>
      <w:pPr>
        <w:pStyle w:val="PR1"/>
        <w:numPr>
          <w:ilvl w:val="4"/>
          <w:numId w:val="1"/>
        </w:numPr>
        <w:rPr/>
      </w:pPr>
      <w:r>
        <w:rPr/>
        <w:t>Epoxy-Bonded Seals: Pressurize seal for time period and to pressure recommended by manufacturer. Do not overpressurize.</w:t>
      </w:r>
    </w:p>
    <w:p>
      <w:pPr>
        <w:pStyle w:val="PR1"/>
        <w:numPr>
          <w:ilvl w:val="4"/>
          <w:numId w:val="1"/>
        </w:numPr>
        <w:rPr/>
      </w:pPr>
      <w:r>
        <w:rPr/>
        <w:t>Install with hairline mitered corners where expansion joint cover assemblies change direction or abut other materials.</w:t>
      </w:r>
    </w:p>
    <w:p>
      <w:pPr>
        <w:pStyle w:val="PR1"/>
        <w:numPr>
          <w:ilvl w:val="4"/>
          <w:numId w:val="1"/>
        </w:numPr>
        <w:rPr/>
      </w:pPr>
      <w:r>
        <w:rPr/>
        <w:t>Terminate exposed ends of expansion joint cover assemblies with field- or factory-fabricated termination devices.</w:t>
      </w:r>
    </w:p>
    <w:p>
      <w:pPr>
        <w:pStyle w:val="CMT"/>
        <w:rPr/>
      </w:pPr>
      <w:r>
        <w:rPr/>
        <w:t>Retain "Elastomeric Concrete" Paragraph below if required for filling block outs.</w:t>
      </w:r>
    </w:p>
    <w:p>
      <w:pPr>
        <w:pStyle w:val="PR1"/>
        <w:numPr>
          <w:ilvl w:val="4"/>
          <w:numId w:val="1"/>
        </w:numPr>
        <w:rPr/>
      </w:pPr>
      <w:r>
        <w:rPr/>
        <w:t>Elastomeric Concrete: Install according to manufacturer's written application instructions.</w:t>
      </w:r>
    </w:p>
    <w:p>
      <w:pPr>
        <w:pStyle w:val="CMT"/>
        <w:rPr/>
      </w:pPr>
      <w:r>
        <w:rPr/>
        <w:t>Retain "Fire-Resistance-Rated Assemblies" Paragraph below if required.</w:t>
      </w:r>
    </w:p>
    <w:p>
      <w:pPr>
        <w:pStyle w:val="PR1"/>
        <w:numPr>
          <w:ilvl w:val="4"/>
          <w:numId w:val="1"/>
        </w:numPr>
        <w:rPr/>
      </w:pPr>
      <w:r>
        <w:rPr/>
        <w:t>Fire-Resistance-Rated Assemblies: Coordinate installation of expansion joint cover assembly materials and associated work, so complete assemblies comply with performance requirements.</w:t>
      </w:r>
    </w:p>
    <w:p>
      <w:pPr>
        <w:pStyle w:val="PR2"/>
        <w:numPr>
          <w:ilvl w:val="5"/>
          <w:numId w:val="1"/>
        </w:numPr>
        <w:spacing w:before="240" w:after="0"/>
        <w:rPr/>
      </w:pPr>
      <w:r>
        <w:rPr/>
        <w:t>Fire Barriers: Install fire barriers to provide continuous, uninterrupted fire resistance throughout length of joint, including transitions and field splices.</w:t>
      </w:r>
    </w:p>
    <w:p>
      <w:pPr>
        <w:pStyle w:val="CMT"/>
        <w:rPr/>
      </w:pPr>
      <w:r>
        <w:rPr/>
        <w:t>Retain "Moisture Barrier Drainage" Paragraph below if retaining moisture barriers, and indicate method of drainage and location of fitting on Drawings.</w:t>
      </w:r>
    </w:p>
    <w:p>
      <w:pPr>
        <w:pStyle w:val="PR1"/>
        <w:numPr>
          <w:ilvl w:val="4"/>
          <w:numId w:val="1"/>
        </w:numPr>
        <w:rPr/>
      </w:pPr>
      <w:r>
        <w:rPr/>
        <w:t>Moisture Barrier Drainage: If indicated, provide drainage fittings and connect to drains.</w:t>
      </w:r>
    </w:p>
    <w:p>
      <w:pPr>
        <w:pStyle w:val="ART"/>
        <w:numPr>
          <w:ilvl w:val="3"/>
          <w:numId w:val="1"/>
        </w:numPr>
        <w:ind w:hanging="0" w:left="0"/>
        <w:rPr/>
      </w:pPr>
      <w:r>
        <w:rPr/>
        <w:t>PROTECTION</w:t>
      </w:r>
    </w:p>
    <w:p>
      <w:pPr>
        <w:pStyle w:val="PR1"/>
        <w:numPr>
          <w:ilvl w:val="4"/>
          <w:numId w:val="1"/>
        </w:numPr>
        <w:rPr/>
      </w:pPr>
      <w:r>
        <w:rPr/>
        <w:t>Do not remove protective covering until finish work in adjacent areas is complete. When protective covering is removed, clean exposed metal surfaces to comply with manufacturer's written instructions.</w:t>
      </w:r>
    </w:p>
    <w:p>
      <w:pPr>
        <w:pStyle w:val="PR1"/>
        <w:numPr>
          <w:ilvl w:val="4"/>
          <w:numId w:val="1"/>
        </w:numPr>
        <w:rPr/>
      </w:pPr>
      <w:r>
        <w:rPr/>
        <w:t>Protect the installation from damage by work of other Sections. Where necessary due to heavy construction traffic, remove and properly store cover plates or seals, and install temporary protection over expansion joint cover assemblies. Reinstall cover plates or seals prior to Substantial Completion.</w:t>
      </w:r>
    </w:p>
    <w:p>
      <w:pPr>
        <w:pStyle w:val="EOS"/>
        <w:rPr/>
      </w:pPr>
      <w:r>
        <w:rPr/>
        <w:t>END OF SECTION 079513.19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PARKING DECK EXPANSION JOINT COVER ASSEMBLIES</w:t>
          </w:r>
        </w:p>
      </w:tc>
      <w:tc>
        <w:tcPr>
          <w:tcW w:w="1872" w:type="dxa"/>
          <w:tcBorders/>
        </w:tcPr>
        <w:p>
          <w:pPr>
            <w:pStyle w:val="RJUST"/>
            <w:rPr/>
          </w:pPr>
          <w:r>
            <w:rPr>
              <w:rStyle w:val="NUM"/>
            </w:rPr>
            <w:t>079513.19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951319"/>
    <w:docVar w:name="MF95" w:val="05819"/>
    <w:docVar w:name="MFOrigin" w:val="MF04"/>
    <w:docVar w:name="SectionID" w:val="1800"/>
    <w:docVar w:name="SpecType" w:val="MasterSpec"/>
    <w:docVar w:name="Version" w:val="1640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951319&amp;ver=03-01-22&amp;format=FL&amp;sid=16409&amp;utm_source=MasterSpec&amp;utm_medium=Word" TargetMode="External"/><Relationship Id="rId3" Type="http://schemas.openxmlformats.org/officeDocument/2006/relationships/hyperlink" Target="http://www.productmasterspec.com/construction_specifications?mf04=079513.19&amp;update=ms2022_3&amp;utm_source=MasterSpec&amp;utm_medium=Word" TargetMode="External"/><Relationship Id="rId4" Type="http://schemas.openxmlformats.org/officeDocument/2006/relationships/hyperlink" Target="http://www.specagent.com/LookUp/?ulid=12164&amp;mf=&amp;src=wd" TargetMode="External"/><Relationship Id="rId5" Type="http://schemas.openxmlformats.org/officeDocument/2006/relationships/hyperlink" Target="http://www.specagent.com/LookUp/?ulid=12165&amp;mf=&amp;src=wd" TargetMode="External"/><Relationship Id="rId6" Type="http://schemas.openxmlformats.org/officeDocument/2006/relationships/hyperlink" Target="http://www.specagent.com/LookUp/?ulid=12166&amp;mf=&amp;src=wd" TargetMode="External"/><Relationship Id="rId7" Type="http://schemas.openxmlformats.org/officeDocument/2006/relationships/hyperlink" Target="http://www.specagent.com/LookUp/?ulid=14062&amp;mf=&amp;src=wd" TargetMode="External"/><Relationship Id="rId8" Type="http://schemas.openxmlformats.org/officeDocument/2006/relationships/hyperlink" Target="http://www.specagent.com/LookUp/?ulid=12167&amp;mf=&amp;src=wd" TargetMode="External"/><Relationship Id="rId9" Type="http://schemas.openxmlformats.org/officeDocument/2006/relationships/hyperlink" Target="http://www.specagent.com/LookUp/?ulid=12168&amp;mf=&amp;src=wd" TargetMode="External"/><Relationship Id="rId10" Type="http://schemas.openxmlformats.org/officeDocument/2006/relationships/hyperlink" Target="http://www.specagent.com/LookUp/?ulid=12169&amp;mf=&amp;src=wd" TargetMode="External"/><Relationship Id="rId11" Type="http://schemas.openxmlformats.org/officeDocument/2006/relationships/hyperlink" Target="http://www.specagent.com/LookUp/?ulid=12170&amp;mf=&amp;src=wd" TargetMode="External"/><Relationship Id="rId12" Type="http://schemas.openxmlformats.org/officeDocument/2006/relationships/hyperlink" Target="http://www.specagent.com/LookUp/?ulid=12171&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PARKING DECK EXPANSION JOINT COVER ASSEMBLIES</dc:subject>
  <dc:title>SECTION 079513.19 - PARKING DECK EXPANSION JOINT COVER ASSEMBLIES</dc:title>
</cp:coreProperties>
</file>