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083513</w:t>
      </w:r>
      <w:r>
        <w:rPr/>
        <w:t xml:space="preserve"> - </w:t>
      </w:r>
      <w:r>
        <w:rPr>
          <w:rStyle w:val="NAM"/>
        </w:rPr>
        <w:t>FOLDING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Accordion folding doors.</w:t>
      </w:r>
    </w:p>
    <w:p>
      <w:pPr>
        <w:pStyle w:val="PR2"/>
        <w:numPr>
          <w:ilvl w:val="5"/>
          <w:numId w:val="1"/>
        </w:numPr>
        <w:rPr/>
      </w:pPr>
      <w:r>
        <w:rPr/>
        <w:t>Panel folding doors.</w:t>
      </w:r>
    </w:p>
    <w:p>
      <w:pPr>
        <w:pStyle w:val="PR2"/>
        <w:numPr>
          <w:ilvl w:val="5"/>
          <w:numId w:val="1"/>
        </w:numPr>
        <w:rPr/>
      </w:pPr>
      <w:r>
        <w:rPr/>
        <w:t>Metal bifold doors.</w:t>
      </w:r>
    </w:p>
    <w:p>
      <w:pPr>
        <w:pStyle w:val="PR2"/>
        <w:numPr>
          <w:ilvl w:val="5"/>
          <w:numId w:val="1"/>
        </w:numPr>
        <w:rPr/>
      </w:pPr>
      <w:r>
        <w:rPr/>
        <w:t>Mirrored bifold doors.</w:t>
      </w:r>
    </w:p>
    <w:p>
      <w:pPr>
        <w:pStyle w:val="PR2"/>
        <w:numPr>
          <w:ilvl w:val="5"/>
          <w:numId w:val="1"/>
        </w:numPr>
        <w:rPr/>
      </w:pPr>
      <w:r>
        <w:rPr/>
        <w:t>Fire-rated folding doors.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Accordion folding doors.</w:t>
      </w:r>
    </w:p>
    <w:p>
      <w:pPr>
        <w:pStyle w:val="PR2"/>
        <w:numPr>
          <w:ilvl w:val="5"/>
          <w:numId w:val="1"/>
        </w:numPr>
        <w:rPr/>
      </w:pPr>
      <w:r>
        <w:rPr/>
        <w:t>Panel folding doors.</w:t>
      </w:r>
    </w:p>
    <w:p>
      <w:pPr>
        <w:pStyle w:val="PR2"/>
        <w:numPr>
          <w:ilvl w:val="5"/>
          <w:numId w:val="1"/>
        </w:numPr>
        <w:rPr/>
      </w:pPr>
      <w:r>
        <w:rPr/>
        <w:t>Metal bifold doors.</w:t>
      </w:r>
    </w:p>
    <w:p>
      <w:pPr>
        <w:pStyle w:val="PR2"/>
        <w:numPr>
          <w:ilvl w:val="5"/>
          <w:numId w:val="1"/>
        </w:numPr>
        <w:rPr/>
      </w:pPr>
      <w:r>
        <w:rPr/>
        <w:t>Mirrored bifold doors.</w:t>
      </w:r>
    </w:p>
    <w:p>
      <w:pPr>
        <w:pStyle w:val="PR2"/>
        <w:numPr>
          <w:ilvl w:val="5"/>
          <w:numId w:val="1"/>
        </w:numPr>
        <w:rPr/>
      </w:pPr>
      <w:r>
        <w:rPr/>
        <w:t>Fire-rated folding doors.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folding doors.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EPDs and HPDs.&gt;</w:t>
        </w:r>
      </w:hyperlink>
    </w:p>
    <w:p>
      <w:pPr>
        <w:pStyle w:val="PR2"/>
        <w:numPr>
          <w:ilvl w:val="5"/>
          <w:numId w:val="1"/>
        </w:numPr>
        <w:rPr/>
      </w:pPr>
      <w:hyperlink r:id="rId4">
        <w:r>
          <w:rPr>
            <w:rStyle w:val="Hyperlink"/>
          </w:rPr>
          <w:t>&lt;Double click to insert sustainable design text for certified wood.&gt;</w:t>
        </w:r>
      </w:hyperlink>
    </w:p>
    <w:p>
      <w:pPr>
        <w:pStyle w:val="CMT"/>
        <w:rPr/>
      </w:pPr>
      <w:r>
        <w:rPr/>
        <w:t>Retain "Shop Drawing" Paragraph below for complex installations.</w:t>
      </w:r>
    </w:p>
    <w:p>
      <w:pPr>
        <w:pStyle w:val="PR1"/>
        <w:numPr>
          <w:ilvl w:val="4"/>
          <w:numId w:val="1"/>
        </w:numPr>
        <w:rPr/>
      </w:pPr>
      <w:r>
        <w:rPr/>
        <w:t>Shop Drawings:</w:t>
      </w:r>
    </w:p>
    <w:p>
      <w:pPr>
        <w:pStyle w:val="PR2"/>
        <w:numPr>
          <w:ilvl w:val="5"/>
          <w:numId w:val="1"/>
        </w:numPr>
        <w:spacing w:before="240" w:after="0"/>
        <w:rPr/>
      </w:pPr>
      <w:r>
        <w:rPr/>
        <w:t>Include plans, elevations, sections, and installation details.</w:t>
      </w:r>
    </w:p>
    <w:p>
      <w:pPr>
        <w:pStyle w:val="PR2"/>
        <w:numPr>
          <w:ilvl w:val="5"/>
          <w:numId w:val="1"/>
        </w:numPr>
        <w:rPr/>
      </w:pPr>
      <w:r>
        <w:rPr/>
        <w:t>Include clearances required for operation, [</w:t>
      </w:r>
      <w:r>
        <w:rPr>
          <w:b/>
        </w:rPr>
        <w:t>operating and control mechanisms,</w:t>
      </w:r>
      <w:r>
        <w:rPr/>
        <w:t>] [</w:t>
      </w:r>
      <w:r>
        <w:rPr>
          <w:b/>
        </w:rPr>
        <w:t>access requirements,</w:t>
      </w:r>
      <w:r>
        <w:rPr/>
        <w:t>] [</w:t>
      </w:r>
      <w:r>
        <w:rPr>
          <w:b/>
        </w:rPr>
        <w:t>storage pockets and pocket doors,</w:t>
      </w:r>
      <w:r>
        <w:rPr/>
        <w:t>] and accessory items.</w:t>
      </w:r>
    </w:p>
    <w:p>
      <w:pPr>
        <w:pStyle w:val="CMT"/>
        <w:rPr/>
      </w:pPr>
      <w:r>
        <w:rPr/>
        <w:t>Retain "Fire-Release System" Subparagraph below for fire-rated folding doors.</w:t>
      </w:r>
    </w:p>
    <w:p>
      <w:pPr>
        <w:pStyle w:val="PR2"/>
        <w:numPr>
          <w:ilvl w:val="5"/>
          <w:numId w:val="1"/>
        </w:numPr>
        <w:rPr/>
      </w:pPr>
      <w:r>
        <w:rPr/>
        <w:t>Fire-Release System: Describe system, including testing and resetting instructions for fire-rated folding doors.</w:t>
      </w:r>
    </w:p>
    <w:p>
      <w:pPr>
        <w:pStyle w:val="CMT"/>
        <w:rPr/>
      </w:pPr>
      <w:r>
        <w:rPr/>
        <w:t>Retain subparagraph below for electronically operated, fire-rated folding doors.</w:t>
      </w:r>
    </w:p>
    <w:p>
      <w:pPr>
        <w:pStyle w:val="PR2"/>
        <w:numPr>
          <w:ilvl w:val="5"/>
          <w:numId w:val="1"/>
        </w:numPr>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Samples of hardware and accessories involving color and finish selection.</w:t>
      </w:r>
    </w:p>
    <w:p>
      <w:pPr>
        <w:pStyle w:val="PR1"/>
        <w:numPr>
          <w:ilvl w:val="4"/>
          <w:numId w:val="1"/>
        </w:numPr>
        <w:rPr/>
      </w:pPr>
      <w:r>
        <w:rPr/>
        <w:t>Samples for Verification: For each type of exposed finish.</w:t>
      </w:r>
    </w:p>
    <w:p>
      <w:pPr>
        <w:pStyle w:val="PR2"/>
        <w:numPr>
          <w:ilvl w:val="5"/>
          <w:numId w:val="1"/>
        </w:numPr>
        <w:spacing w:before="240" w:after="0"/>
        <w:rPr/>
      </w:pPr>
      <w:r>
        <w:rPr/>
        <w:t>Include Samples of hardware and accessories to verify color and finish selection.</w:t>
      </w:r>
    </w:p>
    <w:p>
      <w:pPr>
        <w:pStyle w:val="CMT"/>
        <w:rPr/>
      </w:pPr>
      <w:r>
        <w:rPr/>
        <w:t>Retain "Product Schedule" Paragraph below if more than one type or size of folding door is required.</w:t>
      </w:r>
    </w:p>
    <w:p>
      <w:pPr>
        <w:pStyle w:val="PR1"/>
        <w:numPr>
          <w:ilvl w:val="4"/>
          <w:numId w:val="1"/>
        </w:numPr>
        <w:rPr/>
      </w:pPr>
      <w:r>
        <w:rPr/>
        <w:t>Product Schedule: For folding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Test Reports" and "Evaluation Reports" paragraphs below for fire-rated folding doors.</w:t>
      </w:r>
    </w:p>
    <w:p>
      <w:pPr>
        <w:pStyle w:val="PR1"/>
        <w:numPr>
          <w:ilvl w:val="4"/>
          <w:numId w:val="1"/>
        </w:numPr>
        <w:rPr/>
      </w:pPr>
      <w:r>
        <w:rPr/>
        <w:t>Product Test Reports: For each fire-rated folding door, for tests performed by a qualified testing agency.</w:t>
      </w:r>
    </w:p>
    <w:p>
      <w:pPr>
        <w:pStyle w:val="PR1"/>
        <w:numPr>
          <w:ilvl w:val="4"/>
          <w:numId w:val="1"/>
        </w:numPr>
        <w:rPr/>
      </w:pPr>
      <w:r>
        <w:rPr/>
        <w:t>Evaluation Reports: For fire-rated folding doors, from ICC-ES.</w:t>
      </w:r>
    </w:p>
    <w:p>
      <w:pPr>
        <w:pStyle w:val="ART"/>
        <w:numPr>
          <w:ilvl w:val="3"/>
          <w:numId w:val="1"/>
        </w:numPr>
        <w:ind w:hanging="0" w:left="0"/>
        <w:rPr/>
      </w:pPr>
      <w:r>
        <w:rPr/>
        <w:t>CLOSEOUT SUBMITTALS</w:t>
      </w:r>
    </w:p>
    <w:p>
      <w:pPr>
        <w:pStyle w:val="PR1"/>
        <w:numPr>
          <w:ilvl w:val="4"/>
          <w:numId w:val="1"/>
        </w:numPr>
        <w:rPr/>
      </w:pPr>
      <w:r>
        <w:rPr/>
        <w:t>Operation and Maintenance Data: For folding doors to include in operation and maintenance manuals.</w:t>
      </w:r>
    </w:p>
    <w:p>
      <w:pPr>
        <w:pStyle w:val="ART"/>
        <w:numPr>
          <w:ilvl w:val="3"/>
          <w:numId w:val="1"/>
        </w:numPr>
        <w:ind w:hanging="0" w:left="0"/>
        <w:rPr/>
      </w:pPr>
      <w:r>
        <w:rPr/>
        <w:t>QUALITY ASSURANCE</w:t>
      </w:r>
    </w:p>
    <w:p>
      <w:pPr>
        <w:pStyle w:val="CMT"/>
        <w:rPr/>
      </w:pPr>
      <w:r>
        <w:rPr/>
        <w:t>Retain "Installer Qualifications" Paragraph below for manufacturer-authorized Installer of fire-rated folding doors.</w:t>
      </w:r>
    </w:p>
    <w:p>
      <w:pPr>
        <w:pStyle w:val="PR1"/>
        <w:numPr>
          <w:ilvl w:val="4"/>
          <w:numId w:val="1"/>
        </w:numPr>
        <w:rPr/>
      </w:pPr>
      <w:r>
        <w:rPr/>
        <w:t>Installer Qualifications: An entity that employs installers and supervisors who are trained and approved by manufacturer of fire-rated folding doors.</w:t>
      </w:r>
    </w:p>
    <w:p>
      <w:pPr>
        <w:pStyle w:val="PR1"/>
        <w:numPr>
          <w:ilvl w:val="4"/>
          <w:numId w:val="1"/>
        </w:numPr>
        <w:rPr/>
      </w:pPr>
      <w:hyperlink r:id="rId5">
        <w:r>
          <w:rPr>
            <w:rStyle w:val="Hyperlink"/>
          </w:rPr>
          <w:t>&lt;Double click to insert sustainable design text for manufacturer qualifications.&gt;</w:t>
        </w:r>
      </w:hyperlink>
    </w:p>
    <w:p>
      <w:pPr>
        <w:pStyle w:val="PR1"/>
        <w:numPr>
          <w:ilvl w:val="4"/>
          <w:numId w:val="1"/>
        </w:numPr>
        <w:rPr/>
      </w:pPr>
      <w:hyperlink r:id="rId6">
        <w:r>
          <w:rPr>
            <w:rStyle w:val="Hyperlink"/>
          </w:rPr>
          <w:t>&lt;Double click to insert sustainable design text for vendor qualifications.&gt;</w:t>
        </w:r>
      </w:hyperlink>
    </w:p>
    <w:p>
      <w:pPr>
        <w:pStyle w:val="ART"/>
        <w:numPr>
          <w:ilvl w:val="3"/>
          <w:numId w:val="1"/>
        </w:numPr>
        <w:ind w:hanging="0" w:left="0"/>
        <w:rPr/>
      </w:pPr>
      <w:r>
        <w:rPr/>
        <w:t>FIELD CONDITIONS</w:t>
      </w:r>
    </w:p>
    <w:p>
      <w:pPr>
        <w:pStyle w:val="PR1"/>
        <w:numPr>
          <w:ilvl w:val="4"/>
          <w:numId w:val="1"/>
        </w:numPr>
        <w:rPr/>
      </w:pPr>
      <w:r>
        <w:rPr/>
        <w:t>Environmental Limitations: Do not deliver or install folding doors until spaces are enclosed and weathertight, wet work in spaces is complete and dry, and HVAC system is operating and maintaining ambient temperature and humidity conditions at levels intended for building occupants after completion of construction during the remainder of the construction period.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ACCORDION FOLDING DOORS</w:t>
      </w:r>
    </w:p>
    <w:p>
      <w:pPr>
        <w:pStyle w:val="PR1"/>
        <w:numPr>
          <w:ilvl w:val="4"/>
          <w:numId w:val="1"/>
        </w:numPr>
        <w:rPr/>
      </w:pPr>
      <w:r>
        <w:rPr/>
        <w:t>Description: Top-supported, horizontal-sliding, manually operated accordion folding doors, with chain controlling the spacing and extension of pantographic or X-type accordion folding frames. Continuous inner and outer covers completely cover the folding frames and pleat as the door retracts.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Covers: Attached to accordion folding frames with concealed fasteners at sufficient intervals to prevent the cover from sagging and separating from the frame. Fastened to allow on-site cover removal and repair. Covers fabricated from material indicated with vertical seams located in valleys of pleats, formed when door is retracted, and with bottom and top hems or bindings.</w:t>
      </w:r>
    </w:p>
    <w:p>
      <w:pPr>
        <w:pStyle w:val="CMT"/>
        <w:rPr/>
      </w:pPr>
      <w:r>
        <w:rPr/>
        <w:t>Usually retain "Surface-Burning Characteristics" Subparagraph below; revise to comply with requirements of authorities having jurisdiction. Verify that covers retained for Project comply with requirements.</w:t>
      </w:r>
    </w:p>
    <w:p>
      <w:pPr>
        <w:pStyle w:val="PR2"/>
        <w:numPr>
          <w:ilvl w:val="5"/>
          <w:numId w:val="1"/>
        </w:numPr>
        <w:spacing w:before="240" w:after="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CMT"/>
        <w:rPr/>
      </w:pPr>
      <w:r>
        <w:rPr/>
        <w:t>Retain "Vinyl Cover Material," "Fabric Cover Material," and "Carpet Cover Material" subparagraphs below to suit Project. If retaining more than one subparagraph, indicate locations of each type of cover material on Drawings or in schedules. Custom cover materials must be approved by manufacturer.</w:t>
      </w:r>
    </w:p>
    <w:p>
      <w:pPr>
        <w:pStyle w:val="PR2"/>
        <w:numPr>
          <w:ilvl w:val="5"/>
          <w:numId w:val="1"/>
        </w:numPr>
        <w:spacing w:before="240" w:after="0"/>
        <w:rPr/>
      </w:pPr>
      <w:r>
        <w:rPr/>
        <w:t>Vinyl Cover Material: Reinforced with woven backing weighing not less than [</w:t>
      </w:r>
      <w:r>
        <w:rPr>
          <w:rStyle w:val="IP"/>
          <w:b/>
        </w:rPr>
        <w:t>20 oz./linear yd.</w:t>
      </w:r>
      <w:r>
        <w:rPr>
          <w:rStyle w:val="SI"/>
          <w:b/>
        </w:rPr>
        <w:t xml:space="preserve"> (567 g/m)</w:t>
      </w:r>
      <w:r>
        <w:rPr/>
        <w:t>] &lt;</w:t>
      </w:r>
      <w:r>
        <w:rPr>
          <w:b/>
        </w:rPr>
        <w:t>Insert value</w:t>
      </w:r>
      <w:r>
        <w:rPr/>
        <w:t>&gt;.</w:t>
      </w:r>
    </w:p>
    <w:p>
      <w:pPr>
        <w:pStyle w:val="PR3"/>
        <w:numPr>
          <w:ilvl w:val="6"/>
          <w:numId w:val="1"/>
        </w:numPr>
        <w:spacing w:before="240" w:after="0"/>
        <w:rPr/>
      </w:pPr>
      <w:r>
        <w:rPr/>
        <w:t>Color, Texture, and Pattern: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 texture, and pattern</w:t>
      </w:r>
      <w:r>
        <w:rPr/>
        <w:t>&gt;.</w:t>
      </w:r>
    </w:p>
    <w:p>
      <w:pPr>
        <w:pStyle w:val="PR2"/>
        <w:numPr>
          <w:ilvl w:val="5"/>
          <w:numId w:val="1"/>
        </w:numPr>
        <w:spacing w:before="240" w:after="0"/>
        <w:rPr/>
      </w:pPr>
      <w:r>
        <w:rPr/>
        <w:t>Fabric Cover Material: Weighing not less than [</w:t>
      </w:r>
      <w:r>
        <w:rPr>
          <w:rStyle w:val="IP"/>
          <w:b/>
        </w:rPr>
        <w:t>6.7 oz./linear yd.</w:t>
      </w:r>
      <w:r>
        <w:rPr>
          <w:rStyle w:val="SI"/>
          <w:b/>
        </w:rPr>
        <w:t xml:space="preserve"> (208 g/m)</w:t>
      </w:r>
      <w:r>
        <w:rPr/>
        <w:t>] [</w:t>
      </w:r>
      <w:r>
        <w:rPr>
          <w:rStyle w:val="IP"/>
          <w:b/>
        </w:rPr>
        <w:t>12 oz./linear yd.</w:t>
      </w:r>
      <w:r>
        <w:rPr>
          <w:rStyle w:val="SI"/>
          <w:b/>
        </w:rPr>
        <w:t xml:space="preserve"> (372 g/m)</w:t>
      </w:r>
      <w:r>
        <w:rPr/>
        <w:t>] &lt;</w:t>
      </w:r>
      <w:r>
        <w:rPr>
          <w:b/>
        </w:rPr>
        <w:t>Insert value</w:t>
      </w:r>
      <w:r>
        <w:rPr/>
        <w:t>&gt;, treated to resist stains.</w:t>
      </w:r>
    </w:p>
    <w:p>
      <w:pPr>
        <w:pStyle w:val="PR3"/>
        <w:numPr>
          <w:ilvl w:val="6"/>
          <w:numId w:val="1"/>
        </w:numPr>
        <w:spacing w:before="240" w:after="0"/>
        <w:rPr/>
      </w:pPr>
      <w:r>
        <w:rPr/>
        <w:t>Color, Texture, and Pattern: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 texture, and pattern</w:t>
      </w:r>
      <w:r>
        <w:rPr/>
        <w:t>&gt;.</w:t>
      </w:r>
    </w:p>
    <w:p>
      <w:pPr>
        <w:pStyle w:val="PR2"/>
        <w:numPr>
          <w:ilvl w:val="5"/>
          <w:numId w:val="1"/>
        </w:numPr>
        <w:spacing w:before="240" w:after="0"/>
        <w:rPr/>
      </w:pPr>
      <w:r>
        <w:rPr/>
        <w:t>Carpet Cover Material: Manufacturer's standard nonwoven carpet, needle punched with fused fibers to prevent unraveling.</w:t>
      </w:r>
    </w:p>
    <w:p>
      <w:pPr>
        <w:pStyle w:val="PR3"/>
        <w:numPr>
          <w:ilvl w:val="6"/>
          <w:numId w:val="1"/>
        </w:numPr>
        <w:spacing w:before="240" w:after="0"/>
        <w:rPr/>
      </w:pPr>
      <w:r>
        <w:rPr/>
        <w:t>Color, Texture, and Pattern: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 texture, and pattern</w:t>
      </w:r>
      <w:r>
        <w:rPr/>
        <w:t>&gt;.</w:t>
      </w:r>
    </w:p>
    <w:p>
      <w:pPr>
        <w:pStyle w:val="PR1"/>
        <w:numPr>
          <w:ilvl w:val="4"/>
          <w:numId w:val="1"/>
        </w:numPr>
        <w:rPr/>
      </w:pPr>
      <w:r>
        <w:rPr/>
        <w:t>Sweep Seals: Manufacturer's standard top and bottom sweep seals on [</w:t>
      </w:r>
      <w:r>
        <w:rPr>
          <w:b/>
        </w:rPr>
        <w:t>both sides</w:t>
      </w:r>
      <w:r>
        <w:rPr/>
        <w:t>] [</w:t>
      </w:r>
      <w:r>
        <w:rPr>
          <w:b/>
        </w:rPr>
        <w:t>one side</w:t>
      </w:r>
      <w:r>
        <w:rPr/>
        <w:t>] of door.</w:t>
      </w:r>
    </w:p>
    <w:p>
      <w:pPr>
        <w:pStyle w:val="PR1"/>
        <w:numPr>
          <w:ilvl w:val="4"/>
          <w:numId w:val="1"/>
        </w:numPr>
        <w:rPr/>
      </w:pPr>
      <w:r>
        <w:rPr/>
        <w:t>Carriers: Four-wheel carriers at lead post and two-wheel carriers at intermediate spacing, as necessary for size and weight of partition, to ensure secure, easy, and quiet operation. Wheels are ball-bearing type and equipped with nylon tread and steel shafts.</w:t>
      </w:r>
    </w:p>
    <w:p>
      <w:pPr>
        <w:pStyle w:val="PR1"/>
        <w:numPr>
          <w:ilvl w:val="4"/>
          <w:numId w:val="1"/>
        </w:numPr>
        <w:rPr/>
      </w:pPr>
      <w:r>
        <w:rPr/>
        <w:t>Tracks: Manufacturer's standard metal track, made of extruded aluminum or formed steel with factory-applied, corrosion-resistant finish. Limit track deflection, independent of structural supporting system, to no more than 80 percent of bottom clearance. Design and fabricate track to support accordion folding doors; to enable their operation without damage to track, folding unit, or adjacent surfaces; and with the following features:</w:t>
      </w:r>
    </w:p>
    <w:p>
      <w:pPr>
        <w:pStyle w:val="PR2"/>
        <w:numPr>
          <w:ilvl w:val="5"/>
          <w:numId w:val="1"/>
        </w:numPr>
        <w:spacing w:before="240" w:after="0"/>
        <w:rPr/>
      </w:pPr>
      <w:r>
        <w:rPr/>
        <w:t>Mounting: [</w:t>
      </w:r>
      <w:r>
        <w:rPr>
          <w:b/>
        </w:rPr>
        <w:t>Recessed</w:t>
      </w:r>
      <w:r>
        <w:rPr/>
        <w:t>] [</w:t>
      </w:r>
      <w:r>
        <w:rPr>
          <w:b/>
        </w:rPr>
        <w:t>Surface</w:t>
      </w:r>
      <w:r>
        <w:rPr/>
        <w:t>] mounted.</w:t>
      </w:r>
    </w:p>
    <w:p>
      <w:pPr>
        <w:pStyle w:val="CMT"/>
        <w:rPr/>
      </w:pPr>
      <w:r>
        <w:rPr/>
        <w:t>Retain "Ceiling Guard," "Center Stop," "Curved Track Sections," "Glide Switch," "Pivot Switch," and "Cross-Track Switch" subparagraphs below to suit Project.</w:t>
      </w:r>
    </w:p>
    <w:p>
      <w:pPr>
        <w:pStyle w:val="PR2"/>
        <w:numPr>
          <w:ilvl w:val="5"/>
          <w:numId w:val="1"/>
        </w:numPr>
        <w:rPr/>
      </w:pPr>
      <w:r>
        <w:rPr/>
        <w:t>Ceiling Guard: Metal guard to protect adjacent ceiling surfaces from damage by door operation; with finish matching other exposed metal.</w:t>
      </w:r>
    </w:p>
    <w:p>
      <w:pPr>
        <w:pStyle w:val="PR2"/>
        <w:numPr>
          <w:ilvl w:val="5"/>
          <w:numId w:val="1"/>
        </w:numPr>
        <w:rPr/>
      </w:pPr>
      <w:r>
        <w:rPr/>
        <w:t>Center Stop: For center-opening doors.</w:t>
      </w:r>
    </w:p>
    <w:p>
      <w:pPr>
        <w:pStyle w:val="PR2"/>
        <w:numPr>
          <w:ilvl w:val="5"/>
          <w:numId w:val="1"/>
        </w:numPr>
        <w:rPr/>
      </w:pPr>
      <w:r>
        <w:rPr/>
        <w:t>Curved Track Sections: With ceiling clips to accommodate configuration indicated.</w:t>
      </w:r>
    </w:p>
    <w:p>
      <w:pPr>
        <w:pStyle w:val="PR2"/>
        <w:numPr>
          <w:ilvl w:val="5"/>
          <w:numId w:val="1"/>
        </w:numPr>
        <w:rPr/>
      </w:pPr>
      <w:r>
        <w:rPr/>
        <w:t>Glide Switch: To divert door to auxiliary track.</w:t>
      </w:r>
    </w:p>
    <w:p>
      <w:pPr>
        <w:pStyle w:val="PR2"/>
        <w:numPr>
          <w:ilvl w:val="5"/>
          <w:numId w:val="1"/>
        </w:numPr>
        <w:rPr/>
      </w:pPr>
      <w:r>
        <w:rPr/>
        <w:t>Pivot Switch: To change track direction.</w:t>
      </w:r>
    </w:p>
    <w:p>
      <w:pPr>
        <w:pStyle w:val="PR2"/>
        <w:numPr>
          <w:ilvl w:val="5"/>
          <w:numId w:val="1"/>
        </w:numPr>
        <w:rPr/>
      </w:pPr>
      <w:r>
        <w:rPr/>
        <w:t>Cross-Track Switch: To allow one door to cross another.</w:t>
      </w:r>
    </w:p>
    <w:p>
      <w:pPr>
        <w:pStyle w:val="PR1"/>
        <w:numPr>
          <w:ilvl w:val="4"/>
          <w:numId w:val="1"/>
        </w:numPr>
        <w:rPr/>
      </w:pPr>
      <w:r>
        <w:rPr/>
        <w:t>Hardware: Manufacturer's standard heavy-duty, manually operated metal pulls and latches as follows:</w:t>
      </w:r>
    </w:p>
    <w:p>
      <w:pPr>
        <w:pStyle w:val="PR2"/>
        <w:numPr>
          <w:ilvl w:val="5"/>
          <w:numId w:val="1"/>
        </w:numPr>
        <w:spacing w:before="240" w:after="0"/>
        <w:rPr/>
      </w:pPr>
      <w:r>
        <w:rPr/>
        <w:t>Finish: [</w:t>
      </w:r>
      <w:r>
        <w:rPr>
          <w:b/>
        </w:rPr>
        <w:t>Clear-anodized aluminum</w:t>
      </w:r>
      <w:r>
        <w:rPr/>
        <w:t>] [</w:t>
      </w:r>
      <w:r>
        <w:rPr>
          <w:b/>
        </w:rPr>
        <w:t>Satin stainless steel</w:t>
      </w:r>
      <w:r>
        <w:rPr/>
        <w:t>] [</w:t>
      </w:r>
      <w:r>
        <w:rPr>
          <w:b/>
        </w:rPr>
        <w:t>Dull chromium-finish brass</w:t>
      </w:r>
      <w:r>
        <w:rPr/>
        <w:t>] [</w:t>
      </w:r>
      <w:r>
        <w:rPr>
          <w:b/>
        </w:rPr>
        <w:t>Dull chromium-finish steel</w:t>
      </w:r>
      <w:r>
        <w:rPr/>
        <w:t>] [</w:t>
      </w:r>
      <w:r>
        <w:rPr>
          <w:b/>
        </w:rPr>
        <w:t>Manufacturer's standard</w:t>
      </w:r>
      <w:r>
        <w:rPr/>
        <w:t>] &lt;</w:t>
      </w:r>
      <w:r>
        <w:rPr>
          <w:b/>
        </w:rPr>
        <w:t>Insert finish</w:t>
      </w:r>
      <w:r>
        <w:rPr/>
        <w:t>&gt;.</w:t>
      </w:r>
    </w:p>
    <w:p>
      <w:pPr>
        <w:pStyle w:val="PR2"/>
        <w:numPr>
          <w:ilvl w:val="5"/>
          <w:numId w:val="1"/>
        </w:numPr>
        <w:rPr/>
      </w:pPr>
      <w:r>
        <w:rPr/>
        <w:t>Latch: Operable from [</w:t>
      </w:r>
      <w:r>
        <w:rPr>
          <w:b/>
        </w:rPr>
        <w:t>both sides</w:t>
      </w:r>
      <w:r>
        <w:rPr/>
        <w:t>] [</w:t>
      </w:r>
      <w:r>
        <w:rPr>
          <w:b/>
        </w:rPr>
        <w:t>one side</w:t>
      </w:r>
      <w:r>
        <w:rPr/>
        <w:t>] of closed door[</w:t>
      </w:r>
      <w:r>
        <w:rPr>
          <w:b/>
        </w:rPr>
        <w:t> with coin-slot release on opposite side</w:t>
      </w:r>
      <w:r>
        <w:rPr/>
        <w:t>].</w:t>
      </w:r>
    </w:p>
    <w:p>
      <w:pPr>
        <w:pStyle w:val="PR2"/>
        <w:numPr>
          <w:ilvl w:val="5"/>
          <w:numId w:val="1"/>
        </w:numPr>
        <w:rPr/>
      </w:pPr>
      <w:r>
        <w:rPr/>
        <w:t>Lock: [</w:t>
      </w:r>
      <w:r>
        <w:rPr>
          <w:b/>
        </w:rPr>
        <w:t>Manufacturer's standard key-operated cylinder lock, operable from both sides</w:t>
      </w:r>
      <w:r>
        <w:rPr/>
        <w:t>] [</w:t>
      </w:r>
      <w:r>
        <w:rPr>
          <w:b/>
        </w:rPr>
        <w:t>Manufacturer's standard key-operated cylinder lock, operable from one side; privacy lock on other side</w:t>
      </w:r>
      <w:r>
        <w:rPr/>
        <w:t>] [</w:t>
      </w:r>
      <w:r>
        <w:rPr>
          <w:b/>
        </w:rPr>
        <w:t>Deadlock to receive cylinder, operable from both sides. See Section 087100 "Door Hardware" for cylinder requirements</w:t>
      </w:r>
      <w:r>
        <w:rPr/>
        <w:t>] [</w:t>
      </w:r>
      <w:r>
        <w:rPr>
          <w:b/>
        </w:rPr>
        <w:t>Deadlock to receive cylinder, operable from both sides. See Section 087111 "Door Hardware (Descriptive Specification)" for cylinder requirements</w:t>
      </w:r>
      <w:r>
        <w:rPr/>
        <w:t>] &lt;</w:t>
      </w:r>
      <w:r>
        <w:rPr>
          <w:b/>
        </w:rPr>
        <w:t>Insert requirements</w:t>
      </w:r>
      <w:r>
        <w:rPr/>
        <w:t>&gt;.</w:t>
      </w:r>
    </w:p>
    <w:p>
      <w:pPr>
        <w:pStyle w:val="CMT"/>
        <w:rPr/>
      </w:pPr>
      <w:r>
        <w:rPr/>
        <w:t>Retain "Foot Bolts" Subparagraph below for bolts that hold door in partially open position.</w:t>
      </w:r>
    </w:p>
    <w:p>
      <w:pPr>
        <w:pStyle w:val="PR2"/>
        <w:numPr>
          <w:ilvl w:val="5"/>
          <w:numId w:val="1"/>
        </w:numPr>
        <w:rPr/>
      </w:pPr>
      <w:r>
        <w:rPr/>
        <w:t>Foot Bolts: On lead post where indicated. Secure to post to avoid interference with seals.</w:t>
      </w:r>
    </w:p>
    <w:p>
      <w:pPr>
        <w:pStyle w:val="PR1"/>
        <w:numPr>
          <w:ilvl w:val="4"/>
          <w:numId w:val="1"/>
        </w:numPr>
        <w:rPr/>
      </w:pPr>
      <w:r>
        <w:rPr/>
        <w:t>Jamb Molding: Manufacturer's molding at closing jamb as required for light-tight jamb closure.</w:t>
      </w:r>
    </w:p>
    <w:p>
      <w:pPr>
        <w:pStyle w:val="PR2"/>
        <w:numPr>
          <w:ilvl w:val="5"/>
          <w:numId w:val="1"/>
        </w:numPr>
        <w:spacing w:before="240" w:after="0"/>
        <w:rPr/>
      </w:pPr>
      <w:r>
        <w:rPr/>
        <w:t>Jamb Strip: Nonferrous for end-opening doors to ensure tight closure by engaging rubber bumper on lead post.</w:t>
      </w:r>
    </w:p>
    <w:p>
      <w:pPr>
        <w:pStyle w:val="PR1"/>
        <w:numPr>
          <w:ilvl w:val="4"/>
          <w:numId w:val="1"/>
        </w:numPr>
        <w:rPr/>
      </w:pPr>
      <w:r>
        <w:rPr/>
        <w:t>Posts: Manufacturer's standard steel or extruded-aluminum posts formed for rigidity and to provide light seal at supporting construction.</w:t>
      </w:r>
    </w:p>
    <w:p>
      <w:pPr>
        <w:pStyle w:val="CMT"/>
        <w:rPr/>
      </w:pPr>
      <w:r>
        <w:rPr/>
        <w:t>Retain "Fixed Jamb Post," "Rolling Jamb Post," "Sliding Jamb," and "Lead Post" subparagraphs below to suit Project.</w:t>
      </w:r>
    </w:p>
    <w:p>
      <w:pPr>
        <w:pStyle w:val="PR2"/>
        <w:numPr>
          <w:ilvl w:val="5"/>
          <w:numId w:val="1"/>
        </w:numPr>
        <w:spacing w:before="240" w:after="0"/>
        <w:rPr/>
      </w:pPr>
      <w:r>
        <w:rPr/>
        <w:t>Fixed Jamb Post: To anchor door to stack jamb.</w:t>
      </w:r>
    </w:p>
    <w:p>
      <w:pPr>
        <w:pStyle w:val="PR2"/>
        <w:numPr>
          <w:ilvl w:val="5"/>
          <w:numId w:val="1"/>
        </w:numPr>
        <w:rPr/>
      </w:pPr>
      <w:r>
        <w:rPr/>
        <w:t>Rolling Jamb Post: To allow door to disconnect from stack jamb.</w:t>
      </w:r>
    </w:p>
    <w:p>
      <w:pPr>
        <w:pStyle w:val="CMT"/>
        <w:rPr/>
      </w:pPr>
      <w:r>
        <w:rPr/>
        <w:t>Before retaining "Sliding Jamb" Subparagraph below, verify availability of sliding jamb with manufacturers. If retaining, detail storage-pocket and jamb-stop requirements on Drawings.</w:t>
      </w:r>
    </w:p>
    <w:p>
      <w:pPr>
        <w:pStyle w:val="PR2"/>
        <w:numPr>
          <w:ilvl w:val="5"/>
          <w:numId w:val="1"/>
        </w:numPr>
        <w:rPr/>
      </w:pPr>
      <w:r>
        <w:rPr/>
        <w:t>Sliding Jamb: To allow door to stack in storage pocket.</w:t>
      </w:r>
    </w:p>
    <w:p>
      <w:pPr>
        <w:pStyle w:val="PR2"/>
        <w:numPr>
          <w:ilvl w:val="5"/>
          <w:numId w:val="1"/>
        </w:numPr>
        <w:rPr/>
      </w:pPr>
      <w:r>
        <w:rPr/>
        <w:t>Lead Post: At closing edge of door.</w:t>
      </w:r>
    </w:p>
    <w:p>
      <w:pPr>
        <w:pStyle w:val="PR1"/>
        <w:numPr>
          <w:ilvl w:val="4"/>
          <w:numId w:val="1"/>
        </w:numPr>
        <w:rPr/>
      </w:pPr>
      <w:r>
        <w:rPr/>
        <w:t>Tiebacks: To maintain door in stacked position.</w:t>
      </w:r>
    </w:p>
    <w:p>
      <w:pPr>
        <w:pStyle w:val="PR1"/>
        <w:numPr>
          <w:ilvl w:val="4"/>
          <w:numId w:val="1"/>
        </w:numPr>
        <w:rPr/>
      </w:pPr>
      <w:r>
        <w:rPr/>
        <w:t>Stacking Configuration: [</w:t>
      </w:r>
      <w:r>
        <w:rPr>
          <w:b/>
        </w:rPr>
        <w:t>As indicated on Drawings</w:t>
      </w:r>
      <w:r>
        <w:rPr/>
        <w:t>] &lt;</w:t>
      </w:r>
      <w:r>
        <w:rPr>
          <w:b/>
        </w:rPr>
        <w:t>Insert configuration</w:t>
      </w:r>
      <w:r>
        <w:rPr/>
        <w:t>&gt;.</w:t>
      </w:r>
    </w:p>
    <w:p>
      <w:pPr>
        <w:pStyle w:val="ART"/>
        <w:numPr>
          <w:ilvl w:val="3"/>
          <w:numId w:val="1"/>
        </w:numPr>
        <w:ind w:hanging="0" w:left="0"/>
        <w:rPr/>
      </w:pPr>
      <w:r>
        <w:rPr/>
        <w:t>PANEL FOLDING DOORS</w:t>
      </w:r>
    </w:p>
    <w:p>
      <w:pPr>
        <w:pStyle w:val="PR1"/>
        <w:numPr>
          <w:ilvl w:val="4"/>
          <w:numId w:val="1"/>
        </w:numPr>
        <w:rPr/>
      </w:pPr>
      <w:r>
        <w:rPr/>
        <w:t>Description: Top-supported, horizontal-sliding, manually operated panel folding doors, with panels joined by continuous hinge connectors for the full height of panels.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hyperlink r:id="rId9">
        <w:r>
          <w:rPr>
            <w:rStyle w:val="Hyperlink"/>
          </w:rPr>
          <w:t>&lt;Double click to insert sustainable design text for certified wood.&gt;</w:t>
        </w:r>
      </w:hyperlink>
    </w:p>
    <w:p>
      <w:pPr>
        <w:pStyle w:val="PR1"/>
        <w:numPr>
          <w:ilvl w:val="4"/>
          <w:numId w:val="1"/>
        </w:numPr>
        <w:rPr/>
      </w:pPr>
      <w:r>
        <w:rPr/>
        <w:t>Core Material and Thickness: Manufacturer's standard.</w:t>
      </w:r>
    </w:p>
    <w:p>
      <w:pPr>
        <w:pStyle w:val="PR1"/>
        <w:numPr>
          <w:ilvl w:val="4"/>
          <w:numId w:val="1"/>
        </w:numPr>
        <w:rPr/>
      </w:pPr>
      <w:r>
        <w:rPr/>
        <w:t>Nominal Panel Width: [</w:t>
      </w:r>
      <w:r>
        <w:rPr>
          <w:rStyle w:val="IP"/>
          <w:b/>
        </w:rPr>
        <w:t>4 inches</w:t>
      </w:r>
      <w:r>
        <w:rPr>
          <w:rStyle w:val="SI"/>
          <w:b/>
        </w:rPr>
        <w:t xml:space="preserve"> (100 mm)</w:t>
      </w:r>
      <w:r>
        <w:rPr/>
        <w:t>] [</w:t>
      </w:r>
      <w:r>
        <w:rPr>
          <w:rStyle w:val="IP"/>
          <w:b/>
        </w:rPr>
        <w:t>5 inches</w:t>
      </w:r>
      <w:r>
        <w:rPr>
          <w:rStyle w:val="SI"/>
          <w:b/>
        </w:rPr>
        <w:t xml:space="preserve"> (125 mm)</w:t>
      </w:r>
      <w:r>
        <w:rPr/>
        <w:t>]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dimension</w:t>
      </w:r>
      <w:r>
        <w:rPr/>
        <w:t>&gt;.</w:t>
      </w:r>
    </w:p>
    <w:p>
      <w:pPr>
        <w:pStyle w:val="PR1"/>
        <w:numPr>
          <w:ilvl w:val="4"/>
          <w:numId w:val="1"/>
        </w:numPr>
        <w:rPr/>
      </w:pPr>
      <w:r>
        <w:rPr/>
        <w:t>Panel Facing: Complying with the following:</w:t>
      </w:r>
    </w:p>
    <w:p>
      <w:pPr>
        <w:pStyle w:val="CMT"/>
        <w:rPr/>
      </w:pPr>
      <w:r>
        <w:rPr/>
        <w:t>Usually retain "Surface-Burning Characteristics" Subparagraph below; revise to comply with requirements of authorities having jurisdiction. Verify that panel facings retained for Project comply with requirements.</w:t>
      </w:r>
    </w:p>
    <w:p>
      <w:pPr>
        <w:pStyle w:val="PR2"/>
        <w:numPr>
          <w:ilvl w:val="5"/>
          <w:numId w:val="1"/>
        </w:numPr>
        <w:spacing w:before="240" w:after="0"/>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w:t>
      </w:r>
      <w:r>
        <w:rPr>
          <w:b/>
        </w:rPr>
        <w:t>450</w:t>
      </w:r>
      <w:r>
        <w:rPr/>
        <w:t>] &lt;</w:t>
      </w:r>
      <w:r>
        <w:rPr>
          <w:b/>
        </w:rPr>
        <w:t>Insert value</w:t>
      </w:r>
      <w:r>
        <w:rPr/>
        <w:t>&gt; or less.</w:t>
      </w:r>
    </w:p>
    <w:p>
      <w:pPr>
        <w:pStyle w:val="CMT"/>
        <w:rPr/>
      </w:pPr>
      <w:r>
        <w:rPr/>
        <w:t>Retain "Vinyl Facing," "Vinyl Facing with Woven Backing," "Plastic-Laminate Facing," and "Wood-Veneer Facing" subparagraphs below to suit Project. If retaining more than one subparagraph, indicate locations of each type of facing material on Drawings or in schedules.</w:t>
      </w:r>
    </w:p>
    <w:p>
      <w:pPr>
        <w:pStyle w:val="PR2"/>
        <w:numPr>
          <w:ilvl w:val="5"/>
          <w:numId w:val="1"/>
        </w:numPr>
        <w:spacing w:before="240" w:after="0"/>
        <w:rPr/>
      </w:pPr>
      <w:r>
        <w:rPr/>
        <w:t>Vinyl Facing: Factory bonded to core.</w:t>
      </w:r>
    </w:p>
    <w:p>
      <w:pPr>
        <w:pStyle w:val="CMT"/>
        <w:rPr/>
      </w:pPr>
      <w:r>
        <w:rPr/>
        <w:t>Thicknesses of vinyl facings vary with the texture retained and are typically not provided in manufacturers' product literature.</w:t>
      </w:r>
    </w:p>
    <w:p>
      <w:pPr>
        <w:pStyle w:val="PR3"/>
        <w:numPr>
          <w:ilvl w:val="6"/>
          <w:numId w:val="1"/>
        </w:numPr>
        <w:spacing w:before="240" w:after="0"/>
        <w:rPr/>
      </w:pPr>
      <w:r>
        <w:rPr/>
        <w:t>Color and Texture: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rPr/>
      </w:pPr>
      <w:r>
        <w:rPr/>
        <w:t>Vinyl Facing with Woven Backing: Factory bonded to core.</w:t>
      </w:r>
    </w:p>
    <w:p>
      <w:pPr>
        <w:pStyle w:val="CMT"/>
        <w:rPr/>
      </w:pPr>
      <w:r>
        <w:rPr/>
        <w:t>Weights of vinyl facings with woven backings vary with the texture retained and are typically not provided in manufacturers' product literature.</w:t>
      </w:r>
    </w:p>
    <w:p>
      <w:pPr>
        <w:pStyle w:val="PR3"/>
        <w:numPr>
          <w:ilvl w:val="6"/>
          <w:numId w:val="1"/>
        </w:numPr>
        <w:spacing w:before="240" w:after="0"/>
        <w:rPr/>
      </w:pPr>
      <w:r>
        <w:rPr/>
        <w:t>Color and Texture: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 and texture</w:t>
      </w:r>
      <w:r>
        <w:rPr/>
        <w:t>&gt;.</w:t>
      </w:r>
    </w:p>
    <w:p>
      <w:pPr>
        <w:pStyle w:val="PR2"/>
        <w:numPr>
          <w:ilvl w:val="5"/>
          <w:numId w:val="1"/>
        </w:numPr>
        <w:spacing w:before="240" w:after="0"/>
        <w:rPr/>
      </w:pPr>
      <w:r>
        <w:rPr/>
        <w:t>Plastic-Laminate Facing: Grade VGS, high-pressure plastic laminate complying with ISO 4586-3; adhesive applied under pressure to core.</w:t>
      </w:r>
    </w:p>
    <w:p>
      <w:pPr>
        <w:pStyle w:val="PR3"/>
        <w:numPr>
          <w:ilvl w:val="6"/>
          <w:numId w:val="1"/>
        </w:numPr>
        <w:spacing w:before="240" w:after="0"/>
        <w:rPr/>
      </w:pPr>
      <w:r>
        <w:rPr/>
        <w:t>Color, Texture, and Pattern: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 texture, and pattern</w:t>
      </w:r>
      <w:r>
        <w:rPr/>
        <w:t>&gt;.</w:t>
      </w:r>
    </w:p>
    <w:p>
      <w:pPr>
        <w:pStyle w:val="PR2"/>
        <w:numPr>
          <w:ilvl w:val="5"/>
          <w:numId w:val="1"/>
        </w:numPr>
        <w:spacing w:before="240" w:after="0"/>
        <w:rPr/>
      </w:pPr>
      <w:r>
        <w:rPr/>
        <w:t>Wood-Veneer Facing: &lt;</w:t>
      </w:r>
      <w:r>
        <w:rPr>
          <w:b/>
        </w:rPr>
        <w:t>Insert species</w:t>
      </w:r>
      <w:r>
        <w:rPr/>
        <w:t>&gt; wood veneer, laminated to core, with manufacturer's standard [</w:t>
      </w:r>
      <w:r>
        <w:rPr>
          <w:b/>
        </w:rPr>
        <w:t>clear</w:t>
      </w:r>
      <w:r>
        <w:rPr/>
        <w:t>] [</w:t>
      </w:r>
      <w:r>
        <w:rPr>
          <w:b/>
        </w:rPr>
        <w:t>stained</w:t>
      </w:r>
      <w:r>
        <w:rPr/>
        <w:t>] transparent finish.</w:t>
      </w:r>
    </w:p>
    <w:p>
      <w:pPr>
        <w:pStyle w:val="CMT"/>
        <w:rPr/>
      </w:pPr>
      <w:r>
        <w:rPr/>
        <w:t>Retain "Stain Color" Subparagraph below if retaining "stained" option in "Wood-Veneer Facing" Subparagraph above.</w:t>
      </w:r>
    </w:p>
    <w:p>
      <w:pPr>
        <w:pStyle w:val="PR3"/>
        <w:numPr>
          <w:ilvl w:val="6"/>
          <w:numId w:val="1"/>
        </w:numPr>
        <w:spacing w:before="240" w:after="0"/>
        <w:rPr/>
      </w:pPr>
      <w:r>
        <w:rPr/>
        <w:t>Stain Color: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Carriers: Four-wheel carriers at lead post and two-wheel carriers at intermediate spacing, as necessary for size and weight of partition, to ensure secure, easy, and quiet operation.</w:t>
      </w:r>
    </w:p>
    <w:p>
      <w:pPr>
        <w:pStyle w:val="PR2"/>
        <w:numPr>
          <w:ilvl w:val="5"/>
          <w:numId w:val="1"/>
        </w:numPr>
        <w:spacing w:before="240" w:after="0"/>
        <w:rPr/>
      </w:pPr>
      <w:r>
        <w:rPr/>
        <w:t xml:space="preserve">Panels </w:t>
      </w:r>
      <w:r>
        <w:rPr>
          <w:rStyle w:val="IP"/>
        </w:rPr>
        <w:t>5 Inches</w:t>
      </w:r>
      <w:r>
        <w:rPr>
          <w:rStyle w:val="SI"/>
        </w:rPr>
        <w:t xml:space="preserve"> (125 mm)</w:t>
      </w:r>
      <w:r>
        <w:rPr/>
        <w:t xml:space="preserve"> Wide or Less: [</w:t>
      </w:r>
      <w:r>
        <w:rPr>
          <w:b/>
        </w:rPr>
        <w:t>Nylon wheels and axles</w:t>
      </w:r>
      <w:r>
        <w:rPr/>
        <w:t>] [</w:t>
      </w:r>
      <w:r>
        <w:rPr>
          <w:b/>
        </w:rPr>
        <w:t>Ball-bearing wheels with nylon tread and steel shafts</w:t>
      </w:r>
      <w:r>
        <w:rPr/>
        <w:t>] [</w:t>
      </w:r>
      <w:r>
        <w:rPr>
          <w:b/>
        </w:rPr>
        <w:t>Manufacturer's standard wheels and axles</w:t>
      </w:r>
      <w:r>
        <w:rPr/>
        <w:t>].</w:t>
      </w:r>
    </w:p>
    <w:p>
      <w:pPr>
        <w:pStyle w:val="PR2"/>
        <w:numPr>
          <w:ilvl w:val="5"/>
          <w:numId w:val="1"/>
        </w:numPr>
        <w:rPr/>
      </w:pPr>
      <w:r>
        <w:rPr/>
        <w:t xml:space="preserve">Panels More Than </w:t>
      </w:r>
      <w:r>
        <w:rPr>
          <w:rStyle w:val="IP"/>
        </w:rPr>
        <w:t>5 Inches</w:t>
      </w:r>
      <w:r>
        <w:rPr>
          <w:rStyle w:val="SI"/>
        </w:rPr>
        <w:t xml:space="preserve"> (125 mm)</w:t>
      </w:r>
      <w:r>
        <w:rPr/>
        <w:t xml:space="preserve"> Wide: Ball-bearing wheels with nylon tread and steel shafts.</w:t>
      </w:r>
    </w:p>
    <w:p>
      <w:pPr>
        <w:pStyle w:val="PR1"/>
        <w:numPr>
          <w:ilvl w:val="4"/>
          <w:numId w:val="1"/>
        </w:numPr>
        <w:rPr/>
      </w:pPr>
      <w:r>
        <w:rPr/>
        <w:t>Tracks: Manufacturer's standard metal track, made of extruded aluminum or formed steel with factory-applied, corrosion-resistant finish. Limit track deflection, independent of structural supporting system, to no more than 80 percent of bottom clearance. Design and fabricate track to support operation without damage to track, folding unit, or adjacent surfaces; and with the following features:</w:t>
      </w:r>
    </w:p>
    <w:p>
      <w:pPr>
        <w:pStyle w:val="PR2"/>
        <w:numPr>
          <w:ilvl w:val="5"/>
          <w:numId w:val="1"/>
        </w:numPr>
        <w:spacing w:before="240" w:after="0"/>
        <w:rPr/>
      </w:pPr>
      <w:r>
        <w:rPr/>
        <w:t>Mounting: [</w:t>
      </w:r>
      <w:r>
        <w:rPr>
          <w:b/>
        </w:rPr>
        <w:t>Recessed</w:t>
      </w:r>
      <w:r>
        <w:rPr/>
        <w:t>] [</w:t>
      </w:r>
      <w:r>
        <w:rPr>
          <w:b/>
        </w:rPr>
        <w:t>Surface</w:t>
      </w:r>
      <w:r>
        <w:rPr/>
        <w:t>] mounted.</w:t>
      </w:r>
    </w:p>
    <w:p>
      <w:pPr>
        <w:pStyle w:val="CMT"/>
        <w:rPr/>
      </w:pPr>
      <w:r>
        <w:rPr/>
        <w:t>Retain "Ceiling Guard," "Center Stop," "Curved Track Sections," "Glide Switch," "Pivot Switch," and "Cross-Track Switch" subparagraphs below to suit Project.</w:t>
      </w:r>
    </w:p>
    <w:p>
      <w:pPr>
        <w:pStyle w:val="PR2"/>
        <w:numPr>
          <w:ilvl w:val="5"/>
          <w:numId w:val="1"/>
        </w:numPr>
        <w:rPr/>
      </w:pPr>
      <w:r>
        <w:rPr/>
        <w:t>Ceiling Guard: Metal guard to protect adjacent ceiling surfaces from damage by door operation; with finish matching other exposed metal.</w:t>
      </w:r>
    </w:p>
    <w:p>
      <w:pPr>
        <w:pStyle w:val="PR2"/>
        <w:numPr>
          <w:ilvl w:val="5"/>
          <w:numId w:val="1"/>
        </w:numPr>
        <w:rPr/>
      </w:pPr>
      <w:r>
        <w:rPr/>
        <w:t>Center Stop: For center-opening doors.</w:t>
      </w:r>
    </w:p>
    <w:p>
      <w:pPr>
        <w:pStyle w:val="PR2"/>
        <w:numPr>
          <w:ilvl w:val="5"/>
          <w:numId w:val="1"/>
        </w:numPr>
        <w:rPr/>
      </w:pPr>
      <w:r>
        <w:rPr/>
        <w:t>Curved Track Sections: With ceiling clips to accommodate configuration indicated.</w:t>
      </w:r>
    </w:p>
    <w:p>
      <w:pPr>
        <w:pStyle w:val="PR2"/>
        <w:numPr>
          <w:ilvl w:val="5"/>
          <w:numId w:val="1"/>
        </w:numPr>
        <w:rPr/>
      </w:pPr>
      <w:r>
        <w:rPr/>
        <w:t>Glide Switch: To divert door to auxiliary track.</w:t>
      </w:r>
    </w:p>
    <w:p>
      <w:pPr>
        <w:pStyle w:val="PR2"/>
        <w:numPr>
          <w:ilvl w:val="5"/>
          <w:numId w:val="1"/>
        </w:numPr>
        <w:rPr/>
      </w:pPr>
      <w:r>
        <w:rPr/>
        <w:t>Pivot Switch: To change track direction.</w:t>
      </w:r>
    </w:p>
    <w:p>
      <w:pPr>
        <w:pStyle w:val="PR2"/>
        <w:numPr>
          <w:ilvl w:val="5"/>
          <w:numId w:val="1"/>
        </w:numPr>
        <w:rPr/>
      </w:pPr>
      <w:r>
        <w:rPr/>
        <w:t>Cross-Track Switch: To allow one door to cross another.</w:t>
      </w:r>
    </w:p>
    <w:p>
      <w:pPr>
        <w:pStyle w:val="PR1"/>
        <w:numPr>
          <w:ilvl w:val="4"/>
          <w:numId w:val="1"/>
        </w:numPr>
        <w:rPr/>
      </w:pPr>
      <w:r>
        <w:rPr/>
        <w:t>Hinge Connector: Manufacturer's standard extruded-vinyl hinge connector.</w:t>
      </w:r>
    </w:p>
    <w:p>
      <w:pPr>
        <w:pStyle w:val="PR2"/>
        <w:numPr>
          <w:ilvl w:val="5"/>
          <w:numId w:val="1"/>
        </w:numPr>
        <w:spacing w:before="240" w:after="0"/>
        <w:rPr/>
      </w:pPr>
      <w:r>
        <w:rPr/>
        <w:t>Color: [</w:t>
      </w:r>
      <w:r>
        <w:rPr>
          <w:b/>
        </w:rPr>
        <w:t>As indicated by manufacturer's designation</w:t>
      </w:r>
      <w:r>
        <w:rPr/>
        <w:t>] [</w:t>
      </w:r>
      <w:r>
        <w:rPr>
          <w:b/>
        </w:rPr>
        <w:t>Match Architect's sample</w:t>
      </w:r>
      <w:r>
        <w:rPr/>
        <w:t>] [</w:t>
      </w:r>
      <w:r>
        <w:rPr>
          <w:b/>
        </w:rPr>
        <w:t>As selected by Architect from manufacturer's full range</w:t>
      </w:r>
      <w:r>
        <w:rPr/>
        <w:t>] [</w:t>
      </w:r>
      <w:r>
        <w:rPr>
          <w:b/>
        </w:rPr>
        <w:t>Match or coordinate with facing color</w:t>
      </w:r>
      <w:r>
        <w:rPr/>
        <w:t>] &lt;</w:t>
      </w:r>
      <w:r>
        <w:rPr>
          <w:b/>
        </w:rPr>
        <w:t>Insert color</w:t>
      </w:r>
      <w:r>
        <w:rPr/>
        <w:t>&gt;.</w:t>
      </w:r>
    </w:p>
    <w:p>
      <w:pPr>
        <w:pStyle w:val="PR1"/>
        <w:numPr>
          <w:ilvl w:val="4"/>
          <w:numId w:val="1"/>
        </w:numPr>
        <w:rPr/>
      </w:pPr>
      <w:r>
        <w:rPr/>
        <w:t>Hardware: Manufacturer's standard heavy-duty, manually operated metal pulls and latches as follows:</w:t>
      </w:r>
    </w:p>
    <w:p>
      <w:pPr>
        <w:pStyle w:val="PR2"/>
        <w:numPr>
          <w:ilvl w:val="5"/>
          <w:numId w:val="1"/>
        </w:numPr>
        <w:spacing w:before="240" w:after="0"/>
        <w:rPr/>
      </w:pPr>
      <w:r>
        <w:rPr/>
        <w:t>Finish: [</w:t>
      </w:r>
      <w:r>
        <w:rPr>
          <w:b/>
        </w:rPr>
        <w:t>Clear-anodized aluminum</w:t>
      </w:r>
      <w:r>
        <w:rPr/>
        <w:t>] [</w:t>
      </w:r>
      <w:r>
        <w:rPr>
          <w:b/>
        </w:rPr>
        <w:t>Satin stainless steel</w:t>
      </w:r>
      <w:r>
        <w:rPr/>
        <w:t>] [</w:t>
      </w:r>
      <w:r>
        <w:rPr>
          <w:b/>
        </w:rPr>
        <w:t>Dull chromium-finish brass</w:t>
      </w:r>
      <w:r>
        <w:rPr/>
        <w:t>] [</w:t>
      </w:r>
      <w:r>
        <w:rPr>
          <w:b/>
        </w:rPr>
        <w:t>Dull chromium-finish steel</w:t>
      </w:r>
      <w:r>
        <w:rPr/>
        <w:t>] [</w:t>
      </w:r>
      <w:r>
        <w:rPr>
          <w:b/>
        </w:rPr>
        <w:t>Manufacturer's standard</w:t>
      </w:r>
      <w:r>
        <w:rPr/>
        <w:t>] &lt;</w:t>
      </w:r>
      <w:r>
        <w:rPr>
          <w:b/>
        </w:rPr>
        <w:t>Insert finish</w:t>
      </w:r>
      <w:r>
        <w:rPr/>
        <w:t>&gt;.</w:t>
      </w:r>
    </w:p>
    <w:p>
      <w:pPr>
        <w:pStyle w:val="PR2"/>
        <w:numPr>
          <w:ilvl w:val="5"/>
          <w:numId w:val="1"/>
        </w:numPr>
        <w:rPr/>
      </w:pPr>
      <w:r>
        <w:rPr/>
        <w:t>Latch: Operable from [</w:t>
      </w:r>
      <w:r>
        <w:rPr>
          <w:b/>
        </w:rPr>
        <w:t>both sides</w:t>
      </w:r>
      <w:r>
        <w:rPr/>
        <w:t>] [</w:t>
      </w:r>
      <w:r>
        <w:rPr>
          <w:b/>
        </w:rPr>
        <w:t>one side</w:t>
      </w:r>
      <w:r>
        <w:rPr/>
        <w:t>] of closed door.</w:t>
      </w:r>
    </w:p>
    <w:p>
      <w:pPr>
        <w:pStyle w:val="PR2"/>
        <w:numPr>
          <w:ilvl w:val="5"/>
          <w:numId w:val="1"/>
        </w:numPr>
        <w:rPr/>
      </w:pPr>
      <w:r>
        <w:rPr/>
        <w:t>Lock: [</w:t>
      </w:r>
      <w:r>
        <w:rPr>
          <w:b/>
        </w:rPr>
        <w:t>Manufacturer's standard key-operated cylinder lock, operable from both sides</w:t>
      </w:r>
      <w:r>
        <w:rPr/>
        <w:t>] [</w:t>
      </w:r>
      <w:r>
        <w:rPr>
          <w:b/>
        </w:rPr>
        <w:t>Manufacturer's standard key-operated cylinder lock, operable from one side; privacy lock on other side</w:t>
      </w:r>
      <w:r>
        <w:rPr/>
        <w:t>] [</w:t>
      </w:r>
      <w:r>
        <w:rPr>
          <w:b/>
        </w:rPr>
        <w:t>Deadlock to receive cylinder, operable from both sides. See Section 087100 "Door Hardware" for cylinder requirements</w:t>
      </w:r>
      <w:r>
        <w:rPr/>
        <w:t>] [</w:t>
      </w:r>
      <w:r>
        <w:rPr>
          <w:b/>
        </w:rPr>
        <w:t>Deadlock to receive cylinder, operable from both sides. See Section 087111 "Door Hardware (Descriptive Specification)" for cylinder requirements</w:t>
      </w:r>
      <w:r>
        <w:rPr/>
        <w:t>] &lt;</w:t>
      </w:r>
      <w:r>
        <w:rPr>
          <w:b/>
        </w:rPr>
        <w:t>Insert requirements</w:t>
      </w:r>
      <w:r>
        <w:rPr/>
        <w:t>&gt;.</w:t>
      </w:r>
    </w:p>
    <w:p>
      <w:pPr>
        <w:pStyle w:val="CMT"/>
        <w:rPr/>
      </w:pPr>
      <w:r>
        <w:rPr/>
        <w:t>Retain "Foot Bolts" Subparagraph below for bolts that hold door in partially open position.</w:t>
      </w:r>
    </w:p>
    <w:p>
      <w:pPr>
        <w:pStyle w:val="PR2"/>
        <w:numPr>
          <w:ilvl w:val="5"/>
          <w:numId w:val="1"/>
        </w:numPr>
        <w:rPr/>
      </w:pPr>
      <w:r>
        <w:rPr/>
        <w:t>Foot Bolts: On lead post where indicated. Secure to post to avoid interference with seals.</w:t>
      </w:r>
    </w:p>
    <w:p>
      <w:pPr>
        <w:pStyle w:val="PR1"/>
        <w:numPr>
          <w:ilvl w:val="4"/>
          <w:numId w:val="1"/>
        </w:numPr>
        <w:rPr/>
      </w:pPr>
      <w:r>
        <w:rPr/>
        <w:t>Jamb Molding: Manufacturer's molding at closing jamb as required for light-tight jamb closure.</w:t>
      </w:r>
    </w:p>
    <w:p>
      <w:pPr>
        <w:pStyle w:val="PR2"/>
        <w:numPr>
          <w:ilvl w:val="5"/>
          <w:numId w:val="1"/>
        </w:numPr>
        <w:spacing w:before="240" w:after="0"/>
        <w:rPr/>
      </w:pPr>
      <w:r>
        <w:rPr/>
        <w:t>Material: [</w:t>
      </w:r>
      <w:r>
        <w:rPr>
          <w:b/>
        </w:rPr>
        <w:t>Wood, matching species and finish of panel facing</w:t>
      </w:r>
      <w:r>
        <w:rPr/>
        <w:t>] [</w:t>
      </w:r>
      <w:r>
        <w:rPr>
          <w:b/>
        </w:rPr>
        <w:t>Metal, in manufacturer's standard finish</w:t>
      </w:r>
      <w:r>
        <w:rPr/>
        <w:t>].</w:t>
      </w:r>
    </w:p>
    <w:p>
      <w:pPr>
        <w:pStyle w:val="PR2"/>
        <w:numPr>
          <w:ilvl w:val="5"/>
          <w:numId w:val="1"/>
        </w:numPr>
        <w:rPr/>
      </w:pPr>
      <w:r>
        <w:rPr/>
        <w:t>Jamb Strip: Nonferrous for end-opening doors to ensure tight closure by engaging rubber bumper on lead post.</w:t>
      </w:r>
    </w:p>
    <w:p>
      <w:pPr>
        <w:pStyle w:val="CMT"/>
        <w:rPr/>
      </w:pPr>
      <w:r>
        <w:rPr/>
        <w:t>Retain "Wood Track Molding" Paragraph below if applicable.</w:t>
      </w:r>
    </w:p>
    <w:p>
      <w:pPr>
        <w:pStyle w:val="PR1"/>
        <w:numPr>
          <w:ilvl w:val="4"/>
          <w:numId w:val="1"/>
        </w:numPr>
        <w:rPr/>
      </w:pPr>
      <w:r>
        <w:rPr/>
        <w:t>Wood Track Molding: Manufacturer's standard wood molding on each side of surface-mounted track to match species and finish of panel facings. Install with tight, hairline joints with all fasteners concealed.</w:t>
      </w:r>
    </w:p>
    <w:p>
      <w:pPr>
        <w:pStyle w:val="PR1"/>
        <w:numPr>
          <w:ilvl w:val="4"/>
          <w:numId w:val="1"/>
        </w:numPr>
        <w:rPr/>
      </w:pPr>
      <w:r>
        <w:rPr/>
        <w:t>Jambs and Posts: Manufacturer's standard steel or extruded-aluminum posts formed for rigidity and to provide light seal at supporting construction.</w:t>
      </w:r>
    </w:p>
    <w:p>
      <w:pPr>
        <w:pStyle w:val="CMT"/>
        <w:rPr/>
      </w:pPr>
      <w:r>
        <w:rPr/>
        <w:t>Retain "Fixed Jambs," "Double End Posts," "Rolling Jamb Post," "Sliding Jamb," and "Lead Post" subparagraphs below to suit Project.</w:t>
      </w:r>
    </w:p>
    <w:p>
      <w:pPr>
        <w:pStyle w:val="PR2"/>
        <w:numPr>
          <w:ilvl w:val="5"/>
          <w:numId w:val="1"/>
        </w:numPr>
        <w:spacing w:before="240" w:after="0"/>
        <w:rPr/>
      </w:pPr>
      <w:r>
        <w:rPr/>
        <w:t>Fixed Jambs: For doors anchors anchored to stack jamb.</w:t>
      </w:r>
    </w:p>
    <w:p>
      <w:pPr>
        <w:pStyle w:val="PR2"/>
        <w:numPr>
          <w:ilvl w:val="5"/>
          <w:numId w:val="1"/>
        </w:numPr>
        <w:rPr/>
      </w:pPr>
      <w:r>
        <w:rPr/>
        <w:t>Double End Posts: To allow door to operate from both ends.</w:t>
      </w:r>
    </w:p>
    <w:p>
      <w:pPr>
        <w:pStyle w:val="PR2"/>
        <w:numPr>
          <w:ilvl w:val="5"/>
          <w:numId w:val="1"/>
        </w:numPr>
        <w:rPr/>
      </w:pPr>
      <w:r>
        <w:rPr/>
        <w:t>Rolling Jamb Post: To allow door to disconnect from stack jamb.</w:t>
      </w:r>
    </w:p>
    <w:p>
      <w:pPr>
        <w:pStyle w:val="CMT"/>
        <w:rPr/>
      </w:pPr>
      <w:r>
        <w:rPr/>
        <w:t>Before retaining "Sliding Jamb" Subparagraph below, verify availability of sliding jamb with manufacturers. If retaining, detail storage-pocket and jamb-stop requirements on Drawings.</w:t>
      </w:r>
    </w:p>
    <w:p>
      <w:pPr>
        <w:pStyle w:val="PR2"/>
        <w:numPr>
          <w:ilvl w:val="5"/>
          <w:numId w:val="1"/>
        </w:numPr>
        <w:rPr/>
      </w:pPr>
      <w:r>
        <w:rPr/>
        <w:t>Sliding Jamb: To allow door to stack in storage pocket.</w:t>
      </w:r>
    </w:p>
    <w:p>
      <w:pPr>
        <w:pStyle w:val="PR2"/>
        <w:numPr>
          <w:ilvl w:val="5"/>
          <w:numId w:val="1"/>
        </w:numPr>
        <w:rPr/>
      </w:pPr>
      <w:r>
        <w:rPr/>
        <w:t>Lead Post: At closing edge of door.</w:t>
      </w:r>
    </w:p>
    <w:p>
      <w:pPr>
        <w:pStyle w:val="PR1"/>
        <w:numPr>
          <w:ilvl w:val="4"/>
          <w:numId w:val="1"/>
        </w:numPr>
        <w:rPr/>
      </w:pPr>
      <w:r>
        <w:rPr/>
        <w:t>Tiebacks: To maintain door in stacked position.</w:t>
      </w:r>
    </w:p>
    <w:p>
      <w:pPr>
        <w:pStyle w:val="ART"/>
        <w:numPr>
          <w:ilvl w:val="3"/>
          <w:numId w:val="1"/>
        </w:numPr>
        <w:ind w:hanging="0" w:left="0"/>
        <w:rPr/>
      </w:pPr>
      <w:r>
        <w:rPr/>
        <w:t>METAL BIFOLD DOORS</w:t>
      </w:r>
    </w:p>
    <w:p>
      <w:pPr>
        <w:pStyle w:val="PR1"/>
        <w:numPr>
          <w:ilvl w:val="4"/>
          <w:numId w:val="1"/>
        </w:numPr>
        <w:rPr/>
      </w:pPr>
      <w:r>
        <w:rPr/>
        <w:t>Description: Metal folding doors hinged together in pairs and supported on pivots at jamb, overhead track, and door guide pins.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 xml:space="preserve">Metal Panels: Formed from nominal </w:t>
      </w:r>
      <w:r>
        <w:rPr>
          <w:rStyle w:val="IP"/>
        </w:rPr>
        <w:t>0.024-inch-</w:t>
      </w:r>
      <w:r>
        <w:rPr>
          <w:rStyle w:val="SI"/>
        </w:rPr>
        <w:t xml:space="preserve"> (0.6-mm-)</w:t>
      </w:r>
      <w:r>
        <w:rPr/>
        <w:t xml:space="preserve"> thick, cold-rolled steel sheet. Channel form vertical edges and weld cross bracing to panel and channel-formed edges.</w:t>
      </w:r>
    </w:p>
    <w:p>
      <w:pPr>
        <w:pStyle w:val="PR2"/>
        <w:numPr>
          <w:ilvl w:val="5"/>
          <w:numId w:val="1"/>
        </w:numPr>
        <w:spacing w:before="240" w:after="0"/>
        <w:rPr/>
      </w:pPr>
      <w:r>
        <w:rPr/>
        <w:t>Surface Profile: [</w:t>
      </w:r>
      <w:r>
        <w:rPr>
          <w:b/>
        </w:rPr>
        <w:t>As indicated on Drawings</w:t>
      </w:r>
      <w:r>
        <w:rPr/>
        <w:t>] [</w:t>
      </w:r>
      <w:r>
        <w:rPr>
          <w:b/>
        </w:rPr>
        <w:t>Fully louvered</w:t>
      </w:r>
      <w:r>
        <w:rPr/>
        <w:t>] [</w:t>
      </w:r>
      <w:r>
        <w:rPr>
          <w:b/>
        </w:rPr>
        <w:t>Flush</w:t>
      </w:r>
      <w:r>
        <w:rPr/>
        <w:t>] [</w:t>
      </w:r>
      <w:r>
        <w:rPr>
          <w:b/>
        </w:rPr>
        <w:t>Paneled</w:t>
      </w:r>
      <w:r>
        <w:rPr/>
        <w:t>] [</w:t>
      </w:r>
      <w:r>
        <w:rPr>
          <w:b/>
        </w:rPr>
        <w:t>Louvered and paneled</w:t>
      </w:r>
      <w:r>
        <w:rPr/>
        <w:t>] &lt;</w:t>
      </w:r>
      <w:r>
        <w:rPr>
          <w:b/>
        </w:rPr>
        <w:t>Insert profile</w:t>
      </w:r>
      <w:r>
        <w:rPr/>
        <w:t>&gt;.</w:t>
      </w:r>
    </w:p>
    <w:p>
      <w:pPr>
        <w:pStyle w:val="PR2"/>
        <w:numPr>
          <w:ilvl w:val="5"/>
          <w:numId w:val="1"/>
        </w:numPr>
        <w:rPr/>
      </w:pPr>
      <w:r>
        <w:rPr/>
        <w:t>Configuration: [</w:t>
      </w:r>
      <w:r>
        <w:rPr>
          <w:b/>
        </w:rPr>
        <w:t>As indicated on Drawings</w:t>
      </w:r>
      <w:r>
        <w:rPr/>
        <w:t>] [</w:t>
      </w:r>
      <w:r>
        <w:rPr>
          <w:b/>
        </w:rPr>
        <w:t xml:space="preserve">Two-panel bifold doors for openings up to </w:t>
      </w:r>
      <w:r>
        <w:rPr>
          <w:rStyle w:val="IP"/>
          <w:b/>
        </w:rPr>
        <w:t>36 inches</w:t>
      </w:r>
      <w:r>
        <w:rPr>
          <w:rStyle w:val="SI"/>
          <w:b/>
        </w:rPr>
        <w:t xml:space="preserve"> (914 mm)</w:t>
      </w:r>
      <w:r>
        <w:rPr>
          <w:b/>
        </w:rPr>
        <w:t xml:space="preserve"> wide</w:t>
      </w:r>
      <w:r>
        <w:rPr/>
        <w:t>] [</w:t>
      </w:r>
      <w:r>
        <w:rPr>
          <w:b/>
        </w:rPr>
        <w:t xml:space="preserve">Four-panel bifold doors for openings greater than </w:t>
      </w:r>
      <w:r>
        <w:rPr>
          <w:rStyle w:val="IP"/>
          <w:b/>
        </w:rPr>
        <w:t>36 inches</w:t>
      </w:r>
      <w:r>
        <w:rPr>
          <w:rStyle w:val="SI"/>
          <w:b/>
        </w:rPr>
        <w:t xml:space="preserve"> (914 mm)</w:t>
      </w:r>
      <w:r>
        <w:rPr>
          <w:b/>
        </w:rPr>
        <w:t xml:space="preserve"> wide</w:t>
      </w:r>
      <w:r>
        <w:rPr/>
        <w:t>].</w:t>
      </w:r>
    </w:p>
    <w:p>
      <w:pPr>
        <w:pStyle w:val="PR2"/>
        <w:numPr>
          <w:ilvl w:val="5"/>
          <w:numId w:val="1"/>
        </w:numPr>
        <w:rPr/>
      </w:pPr>
      <w:r>
        <w:rPr/>
        <w:t>Sheet Metal Texture: [</w:t>
      </w:r>
      <w:r>
        <w:rPr>
          <w:b/>
        </w:rPr>
        <w:t>Smooth</w:t>
      </w:r>
      <w:r>
        <w:rPr/>
        <w:t>] [</w:t>
      </w:r>
      <w:r>
        <w:rPr>
          <w:b/>
        </w:rPr>
        <w:t>Simulated leather</w:t>
      </w:r>
      <w:r>
        <w:rPr/>
        <w:t>].</w:t>
      </w:r>
    </w:p>
    <w:p>
      <w:pPr>
        <w:pStyle w:val="CMT"/>
        <w:rPr/>
      </w:pPr>
      <w:r>
        <w:rPr/>
        <w:t>Retain "Protective Finish" Subparagraph below for areas with high humidity or corrosive atmosphere.</w:t>
      </w:r>
    </w:p>
    <w:p>
      <w:pPr>
        <w:pStyle w:val="PR2"/>
        <w:numPr>
          <w:ilvl w:val="5"/>
          <w:numId w:val="1"/>
        </w:numPr>
        <w:rPr/>
      </w:pPr>
      <w:r>
        <w:rPr/>
        <w:t>Protective Finish: Hot-dip galvanized coating applied to panels, stiffeners, hinges, and decorative trim.</w:t>
      </w:r>
    </w:p>
    <w:p>
      <w:pPr>
        <w:pStyle w:val="PR2"/>
        <w:numPr>
          <w:ilvl w:val="5"/>
          <w:numId w:val="1"/>
        </w:numPr>
        <w:rPr/>
      </w:pPr>
      <w:r>
        <w:rPr/>
        <w:t>Baked-Enamel Finish: Electrostatically applied, baked-on factory finish in [</w:t>
      </w:r>
      <w:r>
        <w:rPr>
          <w:b/>
        </w:rPr>
        <w:t>white</w:t>
      </w:r>
      <w:r>
        <w:rPr/>
        <w:t>] [</w:t>
      </w:r>
      <w:r>
        <w:rPr>
          <w:b/>
        </w:rPr>
        <w:t>ivory</w:t>
      </w:r>
      <w:r>
        <w:rPr/>
        <w:t>] [</w:t>
      </w:r>
      <w:r>
        <w:rPr>
          <w:b/>
        </w:rPr>
        <w:t>custom color as selected by Architect</w:t>
      </w:r>
      <w:r>
        <w:rPr/>
        <w:t>] &lt;</w:t>
      </w:r>
      <w:r>
        <w:rPr>
          <w:b/>
        </w:rPr>
        <w:t>Insert color</w:t>
      </w:r>
      <w:r>
        <w:rPr/>
        <w:t>&gt;.</w:t>
      </w:r>
    </w:p>
    <w:p>
      <w:pPr>
        <w:pStyle w:val="PR1"/>
        <w:numPr>
          <w:ilvl w:val="4"/>
          <w:numId w:val="1"/>
        </w:numPr>
        <w:rPr/>
      </w:pPr>
      <w:r>
        <w:rPr/>
        <w:t>Hardware: Manufacturer's standard felt pads, screws, and pulls in standard finish. Hinges, pivots, and manufacturer's standard wheels factory installed and as follows:</w:t>
      </w:r>
    </w:p>
    <w:p>
      <w:pPr>
        <w:pStyle w:val="PR2"/>
        <w:numPr>
          <w:ilvl w:val="5"/>
          <w:numId w:val="1"/>
        </w:numPr>
        <w:spacing w:before="240" w:after="0"/>
        <w:rPr/>
      </w:pPr>
      <w:r>
        <w:rPr/>
        <w:t>Hinges: Three self-aligning hinges per pair of doors.</w:t>
      </w:r>
    </w:p>
    <w:p>
      <w:pPr>
        <w:pStyle w:val="PR2"/>
        <w:numPr>
          <w:ilvl w:val="5"/>
          <w:numId w:val="1"/>
        </w:numPr>
        <w:rPr/>
      </w:pPr>
      <w:r>
        <w:rPr/>
        <w:t xml:space="preserve">Guides and Pivots: Not less than </w:t>
      </w:r>
      <w:r>
        <w:rPr>
          <w:rStyle w:val="IP"/>
        </w:rPr>
        <w:t>9/16-inch-</w:t>
      </w:r>
      <w:r>
        <w:rPr>
          <w:rStyle w:val="SI"/>
        </w:rPr>
        <w:t xml:space="preserve"> (14-mm-)</w:t>
      </w:r>
      <w:r>
        <w:rPr/>
        <w:t xml:space="preserve"> diameter, adjustable screw-type, weight-bearing, zinc-plated pivot rod held in place by nylon rod clamp assemblies; with not less than </w:t>
      </w:r>
      <w:r>
        <w:rPr>
          <w:rStyle w:val="IP"/>
        </w:rPr>
        <w:t>1/4-inch-</w:t>
      </w:r>
      <w:r>
        <w:rPr>
          <w:rStyle w:val="SI"/>
        </w:rPr>
        <w:t xml:space="preserve"> (6.4-mm-)</w:t>
      </w:r>
      <w:r>
        <w:rPr/>
        <w:t xml:space="preserve"> diameter, spring-loaded, self-aligning, zinc-plated steel guide rods and top pivot rods held in place by nylon sleeves.</w:t>
      </w:r>
    </w:p>
    <w:p>
      <w:pPr>
        <w:pStyle w:val="PR2"/>
        <w:numPr>
          <w:ilvl w:val="5"/>
          <w:numId w:val="1"/>
        </w:numPr>
        <w:rPr/>
      </w:pPr>
      <w:r>
        <w:rPr/>
        <w:t xml:space="preserve">Overhead Track: Extruded aluminum, </w:t>
      </w:r>
      <w:r>
        <w:rPr>
          <w:rStyle w:val="IP"/>
        </w:rPr>
        <w:t>0.05 inch</w:t>
      </w:r>
      <w:r>
        <w:rPr>
          <w:rStyle w:val="SI"/>
        </w:rPr>
        <w:t xml:space="preserve"> (1.3 mm)</w:t>
      </w:r>
      <w:r>
        <w:rPr/>
        <w:t xml:space="preserve"> thick, in mill finish.</w:t>
      </w:r>
    </w:p>
    <w:p>
      <w:pPr>
        <w:pStyle w:val="PR2"/>
        <w:numPr>
          <w:ilvl w:val="5"/>
          <w:numId w:val="1"/>
        </w:numPr>
        <w:rPr/>
      </w:pPr>
      <w:r>
        <w:rPr/>
        <w:t>Floor Guide: [</w:t>
      </w:r>
      <w:r>
        <w:rPr>
          <w:b/>
        </w:rPr>
        <w:t>Extruded-aluminum track matching top track that retains bottom guide pin(s)</w:t>
      </w:r>
      <w:r>
        <w:rPr/>
        <w:t>] [</w:t>
      </w:r>
      <w:r>
        <w:rPr>
          <w:b/>
        </w:rPr>
        <w:t>Mill-finish aluminum floor-mounted bracket retains bottom pivot; provide aligning bracket at leading edges of door pairs for four-panel doors</w:t>
      </w:r>
      <w:r>
        <w:rPr/>
        <w:t>].</w:t>
      </w:r>
    </w:p>
    <w:p>
      <w:pPr>
        <w:pStyle w:val="ART"/>
        <w:numPr>
          <w:ilvl w:val="3"/>
          <w:numId w:val="1"/>
        </w:numPr>
        <w:ind w:hanging="0" w:left="0"/>
        <w:rPr/>
      </w:pPr>
      <w:r>
        <w:rPr/>
        <w:t>MIRRORED BIFOLD DOORS</w:t>
      </w:r>
    </w:p>
    <w:p>
      <w:pPr>
        <w:pStyle w:val="PR1"/>
        <w:numPr>
          <w:ilvl w:val="4"/>
          <w:numId w:val="1"/>
        </w:numPr>
        <w:rPr/>
      </w:pPr>
      <w:r>
        <w:rPr/>
        <w:t>Description: Mirrored folding doors hinged together in pairs and supported on pivots at jamb, with floor and overhead track and door guide pins.</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Retain "Steel-Panel Door Construction" Paragraph below for mirrored glass adhered to steel panels.</w:t>
      </w:r>
    </w:p>
    <w:p>
      <w:pPr>
        <w:pStyle w:val="PR1"/>
        <w:numPr>
          <w:ilvl w:val="4"/>
          <w:numId w:val="1"/>
        </w:numPr>
        <w:rPr/>
      </w:pPr>
      <w:r>
        <w:rPr/>
        <w:t xml:space="preserve">Steel-Panel Door Construction: Flush profile, formed from nominal </w:t>
      </w:r>
      <w:r>
        <w:rPr>
          <w:rStyle w:val="IP"/>
        </w:rPr>
        <w:t>0.024-inch-</w:t>
      </w:r>
      <w:r>
        <w:rPr>
          <w:rStyle w:val="SI"/>
        </w:rPr>
        <w:t xml:space="preserve"> (0.6-mm-)</w:t>
      </w:r>
      <w:r>
        <w:rPr/>
        <w:t xml:space="preserve"> thick, cold-rolled steel sheet. Channel form vertical edges and weld cross bracing to panel- and channel-formed edges. Attach mirrored glass facing to steel sheet dual-faced cushion tape. Protect bottom edge of mirror with steel channel.</w:t>
      </w:r>
    </w:p>
    <w:p>
      <w:pPr>
        <w:pStyle w:val="PR2"/>
        <w:numPr>
          <w:ilvl w:val="5"/>
          <w:numId w:val="1"/>
        </w:numPr>
        <w:spacing w:before="240" w:after="0"/>
        <w:rPr/>
      </w:pPr>
      <w:r>
        <w:rPr/>
        <w:t>Configuration: [</w:t>
      </w:r>
      <w:r>
        <w:rPr>
          <w:b/>
        </w:rPr>
        <w:t>As indicated on Drawings</w:t>
      </w:r>
      <w:r>
        <w:rPr/>
        <w:t>] [</w:t>
      </w:r>
      <w:r>
        <w:rPr>
          <w:b/>
        </w:rPr>
        <w:t xml:space="preserve">Two-panel bifold doors for openings up to </w:t>
      </w:r>
      <w:r>
        <w:rPr>
          <w:rStyle w:val="IP"/>
          <w:b/>
        </w:rPr>
        <w:t>36 inches</w:t>
      </w:r>
      <w:r>
        <w:rPr>
          <w:rStyle w:val="SI"/>
          <w:b/>
        </w:rPr>
        <w:t xml:space="preserve"> (914 mm)</w:t>
      </w:r>
      <w:r>
        <w:rPr>
          <w:b/>
        </w:rPr>
        <w:t xml:space="preserve"> wide</w:t>
      </w:r>
      <w:r>
        <w:rPr/>
        <w:t>] [</w:t>
      </w:r>
      <w:r>
        <w:rPr>
          <w:b/>
        </w:rPr>
        <w:t xml:space="preserve">Four-panel bifold doors for openings greater than </w:t>
      </w:r>
      <w:r>
        <w:rPr>
          <w:rStyle w:val="IP"/>
          <w:b/>
        </w:rPr>
        <w:t>36 inches</w:t>
      </w:r>
      <w:r>
        <w:rPr>
          <w:rStyle w:val="SI"/>
          <w:b/>
        </w:rPr>
        <w:t xml:space="preserve"> (914 mm)</w:t>
      </w:r>
      <w:r>
        <w:rPr>
          <w:b/>
        </w:rPr>
        <w:t xml:space="preserve"> wide</w:t>
      </w:r>
      <w:r>
        <w:rPr/>
        <w:t>].</w:t>
      </w:r>
    </w:p>
    <w:p>
      <w:pPr>
        <w:pStyle w:val="PR2"/>
        <w:numPr>
          <w:ilvl w:val="5"/>
          <w:numId w:val="1"/>
        </w:numPr>
        <w:rPr/>
      </w:pPr>
      <w:r>
        <w:rPr/>
        <w:t>Mirrored-Glass Edging: Mylar to match track and hardware finish.</w:t>
      </w:r>
    </w:p>
    <w:p>
      <w:pPr>
        <w:pStyle w:val="CMT"/>
        <w:rPr/>
      </w:pPr>
      <w:r>
        <w:rPr/>
        <w:t>Retain "Protective Finish" Subparagraph below for areas with high humidity or corrosive atmosphere.</w:t>
      </w:r>
    </w:p>
    <w:p>
      <w:pPr>
        <w:pStyle w:val="PR2"/>
        <w:numPr>
          <w:ilvl w:val="5"/>
          <w:numId w:val="1"/>
        </w:numPr>
        <w:rPr/>
      </w:pPr>
      <w:r>
        <w:rPr/>
        <w:t>Protective Finish: Hot-dip galvanized coating applied to panels, stiffeners, hinges, and decorative trim.</w:t>
      </w:r>
    </w:p>
    <w:p>
      <w:pPr>
        <w:pStyle w:val="PR2"/>
        <w:numPr>
          <w:ilvl w:val="5"/>
          <w:numId w:val="1"/>
        </w:numPr>
        <w:rPr/>
      </w:pPr>
      <w:r>
        <w:rPr/>
        <w:t>Baked-Enamel Finish: Electrostatically applied, baked-on factory finish in [</w:t>
      </w:r>
      <w:r>
        <w:rPr>
          <w:b/>
        </w:rPr>
        <w:t>white</w:t>
      </w:r>
      <w:r>
        <w:rPr/>
        <w:t>] [</w:t>
      </w:r>
      <w:r>
        <w:rPr>
          <w:b/>
        </w:rPr>
        <w:t>ivory</w:t>
      </w:r>
      <w:r>
        <w:rPr/>
        <w:t>] [</w:t>
      </w:r>
      <w:r>
        <w:rPr>
          <w:b/>
        </w:rPr>
        <w:t>black</w:t>
      </w:r>
      <w:r>
        <w:rPr/>
        <w:t>] [</w:t>
      </w:r>
      <w:r>
        <w:rPr>
          <w:b/>
        </w:rPr>
        <w:t>custom color as selected by Architect</w:t>
      </w:r>
      <w:r>
        <w:rPr/>
        <w:t>] &lt;</w:t>
      </w:r>
      <w:r>
        <w:rPr>
          <w:b/>
        </w:rPr>
        <w:t>Insert color</w:t>
      </w:r>
      <w:r>
        <w:rPr/>
        <w:t>&gt;.</w:t>
      </w:r>
    </w:p>
    <w:p>
      <w:pPr>
        <w:pStyle w:val="PR2"/>
        <w:numPr>
          <w:ilvl w:val="5"/>
          <w:numId w:val="1"/>
        </w:numPr>
        <w:rPr/>
      </w:pPr>
      <w:r>
        <w:rPr/>
        <w:t xml:space="preserve">Overhead Track: Extruded aluminum; </w:t>
      </w:r>
      <w:r>
        <w:rPr>
          <w:rStyle w:val="IP"/>
        </w:rPr>
        <w:t>0.05 inch</w:t>
      </w:r>
      <w:r>
        <w:rPr>
          <w:rStyle w:val="SI"/>
        </w:rPr>
        <w:t xml:space="preserve"> (1.3 mm)</w:t>
      </w:r>
      <w:r>
        <w:rPr/>
        <w:t xml:space="preserve"> thick; [</w:t>
      </w:r>
      <w:r>
        <w:rPr>
          <w:b/>
        </w:rPr>
        <w:t>mill</w:t>
      </w:r>
      <w:r>
        <w:rPr/>
        <w:t>] [</w:t>
      </w:r>
      <w:r>
        <w:rPr>
          <w:b/>
        </w:rPr>
        <w:t>chrome</w:t>
      </w:r>
      <w:r>
        <w:rPr/>
        <w:t>] finish.</w:t>
      </w:r>
    </w:p>
    <w:p>
      <w:pPr>
        <w:pStyle w:val="PR2"/>
        <w:numPr>
          <w:ilvl w:val="5"/>
          <w:numId w:val="1"/>
        </w:numPr>
        <w:rPr/>
      </w:pPr>
      <w:r>
        <w:rPr/>
        <w:t>Floor Guide: [</w:t>
      </w:r>
      <w:r>
        <w:rPr>
          <w:b/>
        </w:rPr>
        <w:t>Extruded-aluminum track matching top track that retains bottom guide pin(s)</w:t>
      </w:r>
      <w:r>
        <w:rPr/>
        <w:t>] [</w:t>
      </w:r>
      <w:r>
        <w:rPr>
          <w:b/>
        </w:rPr>
        <w:t>Mill-finish aluminum floor-mounted bracket retains bottom pivot; provide aligning bracket at leading edges of door pairs for four-panel doors</w:t>
      </w:r>
      <w:r>
        <w:rPr/>
        <w:t>].</w:t>
      </w:r>
    </w:p>
    <w:p>
      <w:pPr>
        <w:pStyle w:val="CMT"/>
        <w:rPr/>
      </w:pPr>
      <w:r>
        <w:rPr/>
        <w:t>Retain "Metal-Framed Door Construction" Paragraph below for mirrored glass adhered to the perimeter of steel or aluminum frames that are exposed or concealed.</w:t>
      </w:r>
    </w:p>
    <w:p>
      <w:pPr>
        <w:pStyle w:val="PR1"/>
        <w:numPr>
          <w:ilvl w:val="4"/>
          <w:numId w:val="1"/>
        </w:numPr>
        <w:rPr/>
      </w:pPr>
      <w:r>
        <w:rPr/>
        <w:t>Metal-Framed Door Construction: [</w:t>
      </w:r>
      <w:r>
        <w:rPr>
          <w:b/>
        </w:rPr>
        <w:t>Aluminum</w:t>
      </w:r>
      <w:r>
        <w:rPr/>
        <w:t>] [</w:t>
      </w:r>
      <w:r>
        <w:rPr>
          <w:b/>
        </w:rPr>
        <w:t>Steel</w:t>
      </w:r>
      <w:r>
        <w:rPr/>
        <w:t>] stiles and mechanically fitted rails with screw-attached stiffeners and with mirrored-glass facing attached securely to frames.</w:t>
      </w:r>
    </w:p>
    <w:p>
      <w:pPr>
        <w:pStyle w:val="PR2"/>
        <w:numPr>
          <w:ilvl w:val="5"/>
          <w:numId w:val="1"/>
        </w:numPr>
        <w:spacing w:before="240" w:after="0"/>
        <w:rPr/>
      </w:pPr>
      <w:r>
        <w:rPr/>
        <w:t>Panel Style: [</w:t>
      </w:r>
      <w:r>
        <w:rPr>
          <w:b/>
        </w:rPr>
        <w:t>Exposed frame</w:t>
      </w:r>
      <w:r>
        <w:rPr/>
        <w:t>] [</w:t>
      </w:r>
      <w:r>
        <w:rPr>
          <w:b/>
        </w:rPr>
        <w:t>Concealed frame; mirrored glass with polished vertical edges</w:t>
      </w:r>
      <w:r>
        <w:rPr/>
        <w:t>].</w:t>
      </w:r>
    </w:p>
    <w:p>
      <w:pPr>
        <w:pStyle w:val="PR2"/>
        <w:numPr>
          <w:ilvl w:val="5"/>
          <w:numId w:val="1"/>
        </w:numPr>
        <w:rPr/>
      </w:pPr>
      <w:r>
        <w:rPr/>
        <w:t>Configuration: [</w:t>
      </w:r>
      <w:r>
        <w:rPr>
          <w:b/>
        </w:rPr>
        <w:t>As indicated on Drawings</w:t>
      </w:r>
      <w:r>
        <w:rPr/>
        <w:t>] [</w:t>
      </w:r>
      <w:r>
        <w:rPr>
          <w:b/>
        </w:rPr>
        <w:t xml:space="preserve">Two-panel bifold doors for openings up to </w:t>
      </w:r>
      <w:r>
        <w:rPr>
          <w:rStyle w:val="IP"/>
          <w:b/>
        </w:rPr>
        <w:t>36 inches</w:t>
      </w:r>
      <w:r>
        <w:rPr>
          <w:rStyle w:val="SI"/>
          <w:b/>
        </w:rPr>
        <w:t xml:space="preserve"> (914 mm)</w:t>
      </w:r>
      <w:r>
        <w:rPr>
          <w:b/>
        </w:rPr>
        <w:t xml:space="preserve"> wide</w:t>
      </w:r>
      <w:r>
        <w:rPr/>
        <w:t>] [</w:t>
      </w:r>
      <w:r>
        <w:rPr>
          <w:b/>
        </w:rPr>
        <w:t xml:space="preserve">Four-panel bifold doors for openings greater than </w:t>
      </w:r>
      <w:r>
        <w:rPr>
          <w:rStyle w:val="IP"/>
          <w:b/>
        </w:rPr>
        <w:t>36 inches</w:t>
      </w:r>
      <w:r>
        <w:rPr>
          <w:rStyle w:val="SI"/>
          <w:b/>
        </w:rPr>
        <w:t xml:space="preserve"> (914 mm)</w:t>
      </w:r>
      <w:r>
        <w:rPr>
          <w:b/>
        </w:rPr>
        <w:t xml:space="preserve"> wide</w:t>
      </w:r>
      <w:r>
        <w:rPr/>
        <w:t>].</w:t>
      </w:r>
    </w:p>
    <w:p>
      <w:pPr>
        <w:pStyle w:val="CMT"/>
        <w:rPr/>
      </w:pPr>
      <w:r>
        <w:rPr/>
        <w:t>Retain "Steel, Enamel Finish" or "Steel, Metallic Finish" Subparagraph below for doors with steel stiles and rails.</w:t>
      </w:r>
    </w:p>
    <w:p>
      <w:pPr>
        <w:pStyle w:val="PR2"/>
        <w:numPr>
          <w:ilvl w:val="5"/>
          <w:numId w:val="1"/>
        </w:numPr>
        <w:rPr/>
      </w:pPr>
      <w:r>
        <w:rPr/>
        <w:t>Steel, Enamel Finish: Electrostatically applied, baked-on factory finish in [</w:t>
      </w:r>
      <w:r>
        <w:rPr>
          <w:b/>
        </w:rPr>
        <w:t>white</w:t>
      </w:r>
      <w:r>
        <w:rPr/>
        <w:t>] [</w:t>
      </w:r>
      <w:r>
        <w:rPr>
          <w:b/>
        </w:rPr>
        <w:t>off-white</w:t>
      </w:r>
      <w:r>
        <w:rPr/>
        <w:t>] [</w:t>
      </w:r>
      <w:r>
        <w:rPr>
          <w:b/>
        </w:rPr>
        <w:t>brown</w:t>
      </w:r>
      <w:r>
        <w:rPr/>
        <w:t>] [</w:t>
      </w:r>
      <w:r>
        <w:rPr>
          <w:b/>
        </w:rPr>
        <w:t>black</w:t>
      </w:r>
      <w:r>
        <w:rPr/>
        <w:t>] [</w:t>
      </w:r>
      <w:r>
        <w:rPr>
          <w:b/>
        </w:rPr>
        <w:t>custom color as selected by Architect</w:t>
      </w:r>
      <w:r>
        <w:rPr/>
        <w:t>] &lt;</w:t>
      </w:r>
      <w:r>
        <w:rPr>
          <w:b/>
        </w:rPr>
        <w:t>Insert color</w:t>
      </w:r>
      <w:r>
        <w:rPr/>
        <w:t>&gt;.</w:t>
      </w:r>
    </w:p>
    <w:p>
      <w:pPr>
        <w:pStyle w:val="PR2"/>
        <w:numPr>
          <w:ilvl w:val="5"/>
          <w:numId w:val="1"/>
        </w:numPr>
        <w:rPr/>
      </w:pPr>
      <w:r>
        <w:rPr/>
        <w:t>Steel, Metallic Finish: [</w:t>
      </w:r>
      <w:r>
        <w:rPr>
          <w:b/>
        </w:rPr>
        <w:t>Chrome</w:t>
      </w:r>
      <w:r>
        <w:rPr/>
        <w:t>] [</w:t>
      </w:r>
      <w:r>
        <w:rPr>
          <w:b/>
        </w:rPr>
        <w:t>Satin gold</w:t>
      </w:r>
      <w:r>
        <w:rPr/>
        <w:t>] [</w:t>
      </w:r>
      <w:r>
        <w:rPr>
          <w:b/>
        </w:rPr>
        <w:t>Bright gold</w:t>
      </w:r>
      <w:r>
        <w:rPr/>
        <w:t>] [</w:t>
      </w:r>
      <w:r>
        <w:rPr>
          <w:b/>
        </w:rPr>
        <w:t>As selected by Architect from manufacturer's full range</w:t>
      </w:r>
      <w:r>
        <w:rPr/>
        <w:t>] &lt;</w:t>
      </w:r>
      <w:r>
        <w:rPr>
          <w:b/>
        </w:rPr>
        <w:t>Insert finish</w:t>
      </w:r>
      <w:r>
        <w:rPr/>
        <w:t>&gt;.</w:t>
      </w:r>
    </w:p>
    <w:p>
      <w:pPr>
        <w:pStyle w:val="CMT"/>
        <w:rPr/>
      </w:pPr>
      <w:r>
        <w:rPr/>
        <w:t>Retain "Anodized Aluminum Finish" Subparagraph below for doors with aluminum stiles and rails.</w:t>
      </w:r>
    </w:p>
    <w:p>
      <w:pPr>
        <w:pStyle w:val="PR2"/>
        <w:numPr>
          <w:ilvl w:val="5"/>
          <w:numId w:val="1"/>
        </w:numPr>
        <w:rPr/>
      </w:pPr>
      <w:r>
        <w:rPr/>
        <w:t>Anodized Aluminum Finish: [</w:t>
      </w:r>
      <w:r>
        <w:rPr>
          <w:b/>
        </w:rPr>
        <w:t>Satin brass</w:t>
      </w:r>
      <w:r>
        <w:rPr/>
        <w:t>] [</w:t>
      </w:r>
      <w:r>
        <w:rPr>
          <w:b/>
        </w:rPr>
        <w:t>Bright brass</w:t>
      </w:r>
      <w:r>
        <w:rPr/>
        <w:t>] [</w:t>
      </w:r>
      <w:r>
        <w:rPr>
          <w:b/>
        </w:rPr>
        <w:t>Satin chrome</w:t>
      </w:r>
      <w:r>
        <w:rPr/>
        <w:t>] [</w:t>
      </w:r>
      <w:r>
        <w:rPr>
          <w:b/>
        </w:rPr>
        <w:t>Bright chrome</w:t>
      </w:r>
      <w:r>
        <w:rPr/>
        <w:t>].</w:t>
      </w:r>
    </w:p>
    <w:p>
      <w:pPr>
        <w:pStyle w:val="PR2"/>
        <w:numPr>
          <w:ilvl w:val="5"/>
          <w:numId w:val="1"/>
        </w:numPr>
        <w:rPr/>
      </w:pPr>
      <w:r>
        <w:rPr/>
        <w:t>Track: Overhead and bottom track prefinished to match door.</w:t>
      </w:r>
    </w:p>
    <w:p>
      <w:pPr>
        <w:pStyle w:val="CMT"/>
        <w:rPr/>
      </w:pPr>
      <w:r>
        <w:rPr/>
        <w:t>Revise "Mirrored Glass" Paragraph below if tinted mirrored glass is required and is available from door manufacturers.</w:t>
      </w:r>
    </w:p>
    <w:p>
      <w:pPr>
        <w:pStyle w:val="PR1"/>
        <w:numPr>
          <w:ilvl w:val="4"/>
          <w:numId w:val="1"/>
        </w:numPr>
        <w:rPr/>
      </w:pPr>
      <w:r>
        <w:rPr/>
        <w:t>Mirrored Glass: 3-mm thick, silvered, mirrored, film-backed safety glass, complying with 16 CFR 1201 for Category II safety glass and with ASTM C1036 for Type I (transparent, flat), Class 1 (clear), Quality q2 (mirror) annealed float glass.</w:t>
      </w:r>
    </w:p>
    <w:p>
      <w:pPr>
        <w:pStyle w:val="PR1"/>
        <w:numPr>
          <w:ilvl w:val="4"/>
          <w:numId w:val="1"/>
        </w:numPr>
        <w:rPr/>
      </w:pPr>
      <w:r>
        <w:rPr/>
        <w:t>Hardware: Manufacturer's standard felt pads, screws, and pulls in standard finish to match door. Hinges, pivots, and manufacturer's standard wheels factory installed and as follows:</w:t>
      </w:r>
    </w:p>
    <w:p>
      <w:pPr>
        <w:pStyle w:val="PR2"/>
        <w:numPr>
          <w:ilvl w:val="5"/>
          <w:numId w:val="1"/>
        </w:numPr>
        <w:spacing w:before="240" w:after="0"/>
        <w:rPr/>
      </w:pPr>
      <w:r>
        <w:rPr/>
        <w:t>Hinges: Three self-aligning concealed hinges.</w:t>
      </w:r>
    </w:p>
    <w:p>
      <w:pPr>
        <w:pStyle w:val="PR2"/>
        <w:numPr>
          <w:ilvl w:val="5"/>
          <w:numId w:val="1"/>
        </w:numPr>
        <w:rPr/>
      </w:pPr>
      <w:r>
        <w:rPr/>
        <w:t>Guides and Pivots: Spring-loaded, zinc-plated steel guides and tops, and adjustable bottom pivot pins with nylon bushings and tips.</w:t>
      </w:r>
    </w:p>
    <w:p>
      <w:pPr>
        <w:pStyle w:val="ART"/>
        <w:numPr>
          <w:ilvl w:val="3"/>
          <w:numId w:val="1"/>
        </w:numPr>
        <w:ind w:hanging="0" w:left="0"/>
        <w:rPr/>
      </w:pPr>
      <w:r>
        <w:rPr/>
        <w:t>FIRE-RATED FOLDING DOORS</w:t>
      </w:r>
    </w:p>
    <w:p>
      <w:pPr>
        <w:pStyle w:val="PR1"/>
        <w:numPr>
          <w:ilvl w:val="4"/>
          <w:numId w:val="1"/>
        </w:numPr>
        <w:rPr/>
      </w:pPr>
      <w:r>
        <w:rPr/>
        <w:t>Description: [</w:t>
      </w:r>
      <w:r>
        <w:rPr>
          <w:b/>
        </w:rPr>
        <w:t>Electrically </w:t>
      </w:r>
      <w:r>
        <w:rPr/>
        <w:t>][</w:t>
      </w:r>
      <w:r>
        <w:rPr>
          <w:b/>
        </w:rPr>
        <w:t>Gravity-</w:t>
      </w:r>
      <w:r>
        <w:rPr/>
        <w:t>]operated folding-door assembly, automatic or self-closing, listed and labeled for fire-resistance ratings indicated by a qualified testing agency, top supported, and complete with hardware, seals, track, closing devices, releasing devices, controls, and accessories necessary for intended operation.</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Always retain "Listed Assemblies" Paragraph below and revise to suit Project.</w:t>
      </w:r>
    </w:p>
    <w:p>
      <w:pPr>
        <w:pStyle w:val="PR1"/>
        <w:numPr>
          <w:ilvl w:val="4"/>
          <w:numId w:val="1"/>
        </w:numPr>
        <w:rPr/>
      </w:pPr>
      <w:r>
        <w:rPr/>
        <w:t>Listed Assemblies: Assemblies complying with NFPA 80 that are listed and labeled by a qualified testing agency, for fire-protection ratings indicated, based on testing according to [</w:t>
      </w:r>
      <w:r>
        <w:rPr>
          <w:b/>
        </w:rPr>
        <w:t>NFPA 252</w:t>
      </w:r>
      <w:r>
        <w:rPr/>
        <w:t>] [</w:t>
      </w:r>
      <w:r>
        <w:rPr>
          <w:b/>
        </w:rPr>
        <w:t>UL 10B</w:t>
      </w:r>
      <w:r>
        <w:rPr/>
        <w:t>] &lt;</w:t>
      </w:r>
      <w:r>
        <w:rPr>
          <w:b/>
        </w:rPr>
        <w:t>Insert test method</w:t>
      </w:r>
      <w:r>
        <w:rPr/>
        <w:t>&gt;.</w:t>
      </w:r>
    </w:p>
    <w:p>
      <w:pPr>
        <w:pStyle w:val="CMT"/>
        <w:rPr/>
      </w:pPr>
      <w:r>
        <w:rPr/>
        <w:t>Retain "Oversize Doors" Subparagraph below if fire-rated folding doors exceed sizes of tested assemblies and if acceptable to authorities having jurisdiction.</w:t>
      </w:r>
    </w:p>
    <w:p>
      <w:pPr>
        <w:pStyle w:val="PR2"/>
        <w:numPr>
          <w:ilvl w:val="5"/>
          <w:numId w:val="1"/>
        </w:numPr>
        <w:spacing w:before="240" w:after="0"/>
        <w:rPr/>
      </w:pPr>
      <w:r>
        <w:rPr/>
        <w:t>Oversize Doors: For units exceeding sizes of tested assemblies, provide certification by a qualified testing agency that doors comply with standard construction requirements for tested and labeled fire-rated door assemblies except for size.</w:t>
      </w:r>
    </w:p>
    <w:p>
      <w:pPr>
        <w:pStyle w:val="PR1"/>
        <w:numPr>
          <w:ilvl w:val="4"/>
          <w:numId w:val="1"/>
        </w:numPr>
        <w:rPr/>
      </w:pPr>
      <w:r>
        <w:rPr/>
        <w:t>Configuration: [</w:t>
      </w:r>
      <w:r>
        <w:rPr>
          <w:b/>
        </w:rPr>
        <w:t>As indicated on Drawings</w:t>
      </w:r>
      <w:r>
        <w:rPr/>
        <w:t>] [</w:t>
      </w:r>
      <w:r>
        <w:rPr>
          <w:b/>
        </w:rPr>
        <w:t>Side opening</w:t>
      </w:r>
      <w:r>
        <w:rPr/>
        <w:t>] [</w:t>
      </w:r>
      <w:r>
        <w:rPr>
          <w:b/>
        </w:rPr>
        <w:t>Center opening</w:t>
      </w:r>
      <w:r>
        <w:rPr/>
        <w:t>].</w:t>
      </w:r>
    </w:p>
    <w:p>
      <w:pPr>
        <w:pStyle w:val="PR1"/>
        <w:numPr>
          <w:ilvl w:val="4"/>
          <w:numId w:val="1"/>
        </w:numPr>
        <w:rPr/>
      </w:pPr>
      <w:r>
        <w:rPr/>
        <w:t>Features:</w:t>
      </w:r>
    </w:p>
    <w:p>
      <w:pPr>
        <w:pStyle w:val="CMT"/>
        <w:rPr/>
      </w:pPr>
      <w:r>
        <w:rPr/>
        <w:t>McKeon offers floor tracks as an option; Cornell and Won-Door do not.</w:t>
      </w:r>
    </w:p>
    <w:p>
      <w:pPr>
        <w:pStyle w:val="PR2"/>
        <w:numPr>
          <w:ilvl w:val="5"/>
          <w:numId w:val="1"/>
        </w:numPr>
        <w:spacing w:before="240" w:after="0"/>
        <w:rPr/>
      </w:pPr>
      <w:r>
        <w:rPr/>
        <w:t>Track: [</w:t>
      </w:r>
      <w:r>
        <w:rPr>
          <w:b/>
        </w:rPr>
        <w:t>Overhead track without floor guide</w:t>
      </w:r>
      <w:r>
        <w:rPr/>
        <w:t>] [</w:t>
      </w:r>
      <w:r>
        <w:rPr>
          <w:b/>
        </w:rPr>
        <w:t>Overhead and floor tracks</w:t>
      </w:r>
      <w:r>
        <w:rPr/>
        <w:t>].</w:t>
      </w:r>
    </w:p>
    <w:p>
      <w:pPr>
        <w:pStyle w:val="PR2"/>
        <w:numPr>
          <w:ilvl w:val="5"/>
          <w:numId w:val="1"/>
        </w:numPr>
        <w:rPr/>
      </w:pPr>
      <w:r>
        <w:rPr/>
        <w:t>Normal Position: Assembly's normal position is the open (stacked) position. Signal from fire-alarm system initiates self-closing operation.</w:t>
      </w:r>
    </w:p>
    <w:p>
      <w:pPr>
        <w:pStyle w:val="PR2"/>
        <w:numPr>
          <w:ilvl w:val="5"/>
          <w:numId w:val="1"/>
        </w:numPr>
        <w:rPr/>
      </w:pPr>
      <w:r>
        <w:rPr/>
        <w:t>Manual Operation: Allow manual operation in either conventional or emergency mode. When opened manually during emergency mode, control mechanism automatically closes assembly.</w:t>
      </w:r>
    </w:p>
    <w:p>
      <w:pPr>
        <w:pStyle w:val="PR2"/>
        <w:numPr>
          <w:ilvl w:val="5"/>
          <w:numId w:val="1"/>
        </w:numPr>
        <w:rPr/>
      </w:pPr>
      <w:r>
        <w:rPr/>
        <w:t>Access Control/Monitoring: [</w:t>
      </w:r>
      <w:r>
        <w:rPr>
          <w:b/>
        </w:rPr>
        <w:t>Exit hardware does not respond until activated by signal from smoke detector or fire alarm</w:t>
      </w:r>
      <w:r>
        <w:rPr/>
        <w:t>] [</w:t>
      </w:r>
      <w:r>
        <w:rPr>
          <w:b/>
        </w:rPr>
        <w:t>Electromagnetic lock resists manual opening until activated by a signal from fire alarm</w:t>
      </w:r>
      <w:r>
        <w:rPr/>
        <w:t>] [</w:t>
      </w:r>
      <w:r>
        <w:rPr>
          <w:b/>
        </w:rPr>
        <w:t>Synchronized, computerized control system continuously controls and monitors up to 120 doors</w:t>
      </w:r>
      <w:r>
        <w:rPr/>
        <w:t>] &lt;</w:t>
      </w:r>
      <w:r>
        <w:rPr>
          <w:b/>
        </w:rPr>
        <w:t>Insert requirements</w:t>
      </w:r>
      <w:r>
        <w:rPr/>
        <w:t>&gt;.</w:t>
      </w:r>
    </w:p>
    <w:p>
      <w:pPr>
        <w:pStyle w:val="PR2"/>
        <w:numPr>
          <w:ilvl w:val="5"/>
          <w:numId w:val="1"/>
        </w:numPr>
        <w:rPr/>
      </w:pPr>
      <w:r>
        <w:rPr/>
        <w:t>Non-Sway Construction: To resist differential air pressure.</w:t>
      </w:r>
    </w:p>
    <w:p>
      <w:pPr>
        <w:pStyle w:val="PR1"/>
        <w:numPr>
          <w:ilvl w:val="4"/>
          <w:numId w:val="1"/>
        </w:numPr>
        <w:rPr/>
      </w:pPr>
      <w:r>
        <w:rPr/>
        <w:t>Fire Rating: [</w:t>
      </w:r>
      <w:r>
        <w:rPr>
          <w:b/>
        </w:rPr>
        <w:t>1</w:t>
      </w:r>
      <w:r>
        <w:rPr/>
        <w:t>] [</w:t>
      </w:r>
      <w:r>
        <w:rPr>
          <w:b/>
        </w:rPr>
        <w:t>1-1/2</w:t>
      </w:r>
      <w:r>
        <w:rPr/>
        <w:t>] [</w:t>
      </w:r>
      <w:r>
        <w:rPr>
          <w:b/>
        </w:rPr>
        <w:t>3</w:t>
      </w:r>
      <w:r>
        <w:rPr/>
        <w:t>] &lt;</w:t>
      </w:r>
      <w:r>
        <w:rPr>
          <w:b/>
        </w:rPr>
        <w:t>Insert number</w:t>
      </w:r>
      <w:r>
        <w:rPr/>
        <w:t>&gt; hour(s).</w:t>
      </w:r>
    </w:p>
    <w:p>
      <w:pPr>
        <w:pStyle w:val="CMT"/>
        <w:rPr/>
      </w:pPr>
      <w:r>
        <w:rPr/>
        <w:t>Cornell, McKeon, and Won-Door manufacture fire-rated folding doors from steel sheet panels; only McKeon manufactures fire-rated folding doors from stainless steel sheet panels.</w:t>
      </w:r>
    </w:p>
    <w:p>
      <w:pPr>
        <w:pStyle w:val="PR1"/>
        <w:numPr>
          <w:ilvl w:val="4"/>
          <w:numId w:val="1"/>
        </w:numPr>
        <w:rPr/>
      </w:pPr>
      <w:r>
        <w:rPr/>
        <w:t>Panel Construction: [</w:t>
      </w:r>
      <w:r>
        <w:rPr>
          <w:b/>
        </w:rPr>
        <w:t>Formed-galvanized-steel or formed-steel</w:t>
      </w:r>
      <w:r>
        <w:rPr/>
        <w:t>] [</w:t>
      </w:r>
      <w:r>
        <w:rPr>
          <w:b/>
        </w:rPr>
        <w:t>Formed-stainless steel</w:t>
      </w:r>
      <w:r>
        <w:rPr/>
        <w:t>] sheet panels connected by hinges of matching material.</w:t>
      </w:r>
    </w:p>
    <w:p>
      <w:pPr>
        <w:pStyle w:val="PR1"/>
        <w:numPr>
          <w:ilvl w:val="4"/>
          <w:numId w:val="1"/>
        </w:numPr>
        <w:rPr/>
      </w:pPr>
      <w:r>
        <w:rPr/>
        <w:t>Perimeter Seals and Closures: Manufacturer's standard vinyl or neoprene vertical seals, horizontal top and bottom seals, and closures identical to products tested for fire rating indicated, and forming an effective smoke and draft seal.</w:t>
      </w:r>
    </w:p>
    <w:p>
      <w:pPr>
        <w:pStyle w:val="PR2"/>
        <w:numPr>
          <w:ilvl w:val="5"/>
          <w:numId w:val="1"/>
        </w:numPr>
        <w:spacing w:before="240" w:after="0"/>
        <w:rPr/>
      </w:pPr>
      <w:r>
        <w:rPr/>
        <w:t>Points of Access to Elevators: Provide smoke seals that comply with requirements of authorities having jurisdiction for seals at points of access to elevators where indicated.</w:t>
      </w:r>
    </w:p>
    <w:p>
      <w:pPr>
        <w:pStyle w:val="PR1"/>
        <w:numPr>
          <w:ilvl w:val="4"/>
          <w:numId w:val="1"/>
        </w:numPr>
        <w:rPr/>
      </w:pPr>
      <w:r>
        <w:rPr/>
        <w:t>Track and Trolley System: Single or dual steel or aluminum track systems, with ball-bearing roller trolleys and adjustable steel hanger rods for overhead support; designed for type of operation, size, and weight of fire-rated folding door indicated. Provide a continuous system of track sections and accessories identical to products tested for fire rating indicated, to accommodate configuration and layout indicated for door operation and storage.</w:t>
      </w:r>
    </w:p>
    <w:p>
      <w:pPr>
        <w:pStyle w:val="PR1"/>
        <w:numPr>
          <w:ilvl w:val="4"/>
          <w:numId w:val="1"/>
        </w:numPr>
        <w:rPr/>
      </w:pPr>
      <w:r>
        <w:rPr/>
        <w:t>Lead Posts: Metal sheet material matching door-panel construction and connected to panels by specially adapted panels and equipped with manufacturer's standard handle on each side.</w:t>
      </w:r>
    </w:p>
    <w:p>
      <w:pPr>
        <w:pStyle w:val="CMT"/>
        <w:rPr/>
      </w:pPr>
      <w:r>
        <w:rPr/>
        <w:t>Retain "Electric Operators and Controls" Paragraph below for electric operation; revise for gravity-operated system.</w:t>
      </w:r>
    </w:p>
    <w:p>
      <w:pPr>
        <w:pStyle w:val="PR1"/>
        <w:numPr>
          <w:ilvl w:val="4"/>
          <w:numId w:val="1"/>
        </w:numPr>
        <w:rPr/>
      </w:pPr>
      <w:r>
        <w:rPr/>
        <w:t>Electric Operators and Controls:</w:t>
      </w:r>
    </w:p>
    <w:p>
      <w:pPr>
        <w:pStyle w:val="PR2"/>
        <w:numPr>
          <w:ilvl w:val="5"/>
          <w:numId w:val="1"/>
        </w:numPr>
        <w:spacing w:before="240" w:after="0"/>
        <w:rPr/>
      </w:pPr>
      <w:r>
        <w:rPr/>
        <w:t>Operators: Factory-assembled power-drive unit consisting of motor,[</w:t>
      </w:r>
      <w:r>
        <w:rPr>
          <w:b/>
        </w:rPr>
        <w:t> remote-located</w:t>
      </w:r>
      <w:r>
        <w:rPr/>
        <w:t>] control panel, limit switches, torque-limiting devices, clutch, reversing magnetic motor operator, leading-edge obstruction detectors, and key-switch control for conventional operation.</w:t>
      </w:r>
    </w:p>
    <w:p>
      <w:pPr>
        <w:pStyle w:val="PR3"/>
        <w:numPr>
          <w:ilvl w:val="6"/>
          <w:numId w:val="1"/>
        </w:numPr>
        <w:spacing w:before="240" w:after="0"/>
        <w:rPr/>
      </w:pPr>
      <w:r>
        <w:rPr/>
        <w:t>Motor: [</w:t>
      </w:r>
      <w:r>
        <w:rPr>
          <w:b/>
        </w:rPr>
        <w:t>In horsepower required for proper operation of door height and weight</w:t>
      </w:r>
      <w:r>
        <w:rPr/>
        <w:t>] [</w:t>
      </w:r>
      <w:r>
        <w:rPr>
          <w:b/>
        </w:rPr>
        <w:t>1/3 hp</w:t>
      </w:r>
      <w:r>
        <w:rPr/>
        <w:t>] [</w:t>
      </w:r>
      <w:r>
        <w:rPr>
          <w:b/>
        </w:rPr>
        <w:t>1/2 hp</w:t>
      </w:r>
      <w:r>
        <w:rPr/>
        <w:t>] &lt;</w:t>
      </w:r>
      <w:r>
        <w:rPr>
          <w:b/>
        </w:rPr>
        <w:t>Insert horsepower</w:t>
      </w:r>
      <w:r>
        <w:rPr/>
        <w:t>&gt;, controlled by reversing magnetic starter and equipped with overload protection.</w:t>
      </w:r>
    </w:p>
    <w:p>
      <w:pPr>
        <w:pStyle w:val="PR3"/>
        <w:numPr>
          <w:ilvl w:val="6"/>
          <w:numId w:val="1"/>
        </w:numPr>
        <w:rPr/>
      </w:pPr>
      <w:r>
        <w:rPr/>
        <w:t>Limit Switches: To prevent overtravel.</w:t>
      </w:r>
    </w:p>
    <w:p>
      <w:pPr>
        <w:pStyle w:val="PR3"/>
        <w:numPr>
          <w:ilvl w:val="6"/>
          <w:numId w:val="1"/>
        </w:numPr>
        <w:rPr/>
      </w:pPr>
      <w:r>
        <w:rPr/>
        <w:t>Roller Chain or Cable: Connected to lead posts by means of vertical stabilizer bar assembly.</w:t>
      </w:r>
    </w:p>
    <w:p>
      <w:pPr>
        <w:pStyle w:val="PR3"/>
        <w:numPr>
          <w:ilvl w:val="6"/>
          <w:numId w:val="1"/>
        </w:numPr>
        <w:rPr/>
      </w:pPr>
      <w:r>
        <w:rPr/>
        <w:t>Drive Mechanism: Protected by torque limiter and emergency clutch.</w:t>
      </w:r>
    </w:p>
    <w:p>
      <w:pPr>
        <w:pStyle w:val="PR3"/>
        <w:numPr>
          <w:ilvl w:val="6"/>
          <w:numId w:val="1"/>
        </w:numPr>
        <w:rPr/>
      </w:pPr>
      <w:r>
        <w:rPr/>
        <w:t xml:space="preserve">Travel Speed: </w:t>
      </w:r>
      <w:r>
        <w:rPr>
          <w:rStyle w:val="IP"/>
        </w:rPr>
        <w:t>18 inches</w:t>
      </w:r>
      <w:r>
        <w:rPr>
          <w:rStyle w:val="SI"/>
        </w:rPr>
        <w:t xml:space="preserve"> (450 mm)</w:t>
      </w:r>
      <w:r>
        <w:rPr/>
        <w:t xml:space="preserve"> per second, maximum; </w:t>
      </w:r>
      <w:r>
        <w:rPr>
          <w:rStyle w:val="IP"/>
        </w:rPr>
        <w:t>6 inches</w:t>
      </w:r>
      <w:r>
        <w:rPr>
          <w:rStyle w:val="SI"/>
        </w:rPr>
        <w:t xml:space="preserve"> (150 mm)</w:t>
      </w:r>
      <w:r>
        <w:rPr/>
        <w:t xml:space="preserve"> per second, minimum.</w:t>
      </w:r>
    </w:p>
    <w:p>
      <w:pPr>
        <w:pStyle w:val="PR2"/>
        <w:numPr>
          <w:ilvl w:val="5"/>
          <w:numId w:val="1"/>
        </w:numPr>
        <w:spacing w:before="240" w:after="0"/>
        <w:rPr/>
      </w:pPr>
      <w:r>
        <w:rPr/>
        <w:t>In case of fire, closing system is activated by building's fire- and smoke-detection equipment and automatically closes fire-rated folding doors.</w:t>
      </w:r>
    </w:p>
    <w:p>
      <w:pPr>
        <w:pStyle w:val="PR2"/>
        <w:numPr>
          <w:ilvl w:val="5"/>
          <w:numId w:val="1"/>
        </w:numPr>
        <w:rPr/>
      </w:pPr>
      <w:r>
        <w:rPr/>
        <w:t>Electrical Service: Equip for [</w:t>
      </w:r>
      <w:r>
        <w:rPr>
          <w:b/>
        </w:rPr>
        <w:t>120-V, single-phase, 60-cycle ac</w:t>
      </w:r>
      <w:r>
        <w:rPr/>
        <w:t>] &lt;</w:t>
      </w:r>
      <w:r>
        <w:rPr>
          <w:b/>
        </w:rPr>
        <w:t>Insert service requirements</w:t>
      </w:r>
      <w:r>
        <w:rPr/>
        <w:t>&gt;.</w:t>
      </w:r>
    </w:p>
    <w:p>
      <w:pPr>
        <w:pStyle w:val="PR2"/>
        <w:numPr>
          <w:ilvl w:val="5"/>
          <w:numId w:val="1"/>
        </w:numPr>
        <w:rPr/>
      </w:pPr>
      <w:r>
        <w:rPr/>
        <w:t>Battery: Electrical current connects through relay to battery charger that continuously charges 12-V dc battery and automatically maintains battery at capacity. Automatic audible signal device sounds off if battery falls below or exceeds proper charge, power loss has occurred, or high-ac line voltage has been experienced.</w:t>
      </w:r>
    </w:p>
    <w:p>
      <w:pPr>
        <w:pStyle w:val="PR2"/>
        <w:numPr>
          <w:ilvl w:val="5"/>
          <w:numId w:val="1"/>
        </w:numPr>
        <w:rPr/>
      </w:pPr>
      <w:r>
        <w:rPr/>
        <w:t>Leading-Edge Obstruction Detector:</w:t>
      </w:r>
    </w:p>
    <w:p>
      <w:pPr>
        <w:pStyle w:val="PR3"/>
        <w:numPr>
          <w:ilvl w:val="6"/>
          <w:numId w:val="1"/>
        </w:numPr>
        <w:spacing w:before="240" w:after="0"/>
        <w:rPr/>
      </w:pPr>
      <w:r>
        <w:rPr/>
        <w:t>Equip with pressure-sensitive leading edge that, on contact with an obstruction, causes door to stop and pause before attempting to re-close.</w:t>
      </w:r>
    </w:p>
    <w:p>
      <w:pPr>
        <w:pStyle w:val="CMT"/>
        <w:rPr/>
      </w:pPr>
      <w:r>
        <w:rPr/>
        <w:t>Retain first subparagraph below for swinging doors at storage pockets.</w:t>
      </w:r>
    </w:p>
    <w:p>
      <w:pPr>
        <w:pStyle w:val="PR3"/>
        <w:numPr>
          <w:ilvl w:val="6"/>
          <w:numId w:val="1"/>
        </w:numPr>
        <w:rPr/>
      </w:pPr>
      <w:r>
        <w:rPr/>
        <w:t>Disable leading-edge obstruction detector until fire-rated folding door has opened swinging door on the storage pocket (pocket door).</w:t>
      </w:r>
    </w:p>
    <w:p>
      <w:pPr>
        <w:pStyle w:val="PR2"/>
        <w:numPr>
          <w:ilvl w:val="5"/>
          <w:numId w:val="1"/>
        </w:numPr>
        <w:spacing w:before="240" w:after="0"/>
        <w:rPr/>
      </w:pPr>
      <w:r>
        <w:rPr/>
        <w:t>Fire-rated folding doors can be manually opened by pushing against leading edge.</w:t>
      </w:r>
    </w:p>
    <w:p>
      <w:pPr>
        <w:pStyle w:val="PR2"/>
        <w:numPr>
          <w:ilvl w:val="5"/>
          <w:numId w:val="1"/>
        </w:numPr>
        <w:rPr/>
      </w:pPr>
      <w:r>
        <w:rPr/>
        <w:t>Audible alarm sounds at automatic closing of door.</w:t>
      </w:r>
    </w:p>
    <w:p>
      <w:pPr>
        <w:pStyle w:val="PR1"/>
        <w:numPr>
          <w:ilvl w:val="4"/>
          <w:numId w:val="1"/>
        </w:numPr>
        <w:rPr/>
      </w:pPr>
      <w:r>
        <w:rPr/>
        <w:t>Accessories:</w:t>
      </w:r>
    </w:p>
    <w:p>
      <w:pPr>
        <w:pStyle w:val="CMT"/>
        <w:rPr/>
      </w:pPr>
      <w:r>
        <w:rPr/>
        <w:t>Indicate locations of accessories on Drawings.</w:t>
      </w:r>
    </w:p>
    <w:p>
      <w:pPr>
        <w:pStyle w:val="PR2"/>
        <w:numPr>
          <w:ilvl w:val="5"/>
          <w:numId w:val="1"/>
        </w:numPr>
        <w:spacing w:before="240" w:after="0"/>
        <w:rPr/>
      </w:pPr>
      <w:r>
        <w:rPr/>
        <w:t>Vision panels.</w:t>
      </w:r>
    </w:p>
    <w:p>
      <w:pPr>
        <w:pStyle w:val="PR2"/>
        <w:numPr>
          <w:ilvl w:val="5"/>
          <w:numId w:val="1"/>
        </w:numPr>
        <w:rPr/>
      </w:pPr>
      <w:r>
        <w:rPr/>
        <w:t xml:space="preserve">Exit Hardware: Located on both sides of fire-rated folding door. In emergency mode, slight pressure on hardware causes door to open a minimum of </w:t>
      </w:r>
      <w:r>
        <w:rPr>
          <w:rStyle w:val="IP"/>
        </w:rPr>
        <w:t>32 inches</w:t>
      </w:r>
      <w:r>
        <w:rPr>
          <w:rStyle w:val="SI"/>
        </w:rPr>
        <w:t xml:space="preserve"> (812 mm)</w:t>
      </w:r>
      <w:r>
        <w:rPr/>
        <w:t>, pause for three seconds, and then automatically close. Furnish hardware that can be field programmable to allow automatic opening distances of up to the entire opening width. In conventional mode, hardware is used to operate door and move it back into storage pocket.</w:t>
      </w:r>
    </w:p>
    <w:p>
      <w:pPr>
        <w:pStyle w:val="CMT"/>
        <w:rPr/>
      </w:pPr>
      <w:r>
        <w:rPr/>
        <w:t>Only McKeon offers swinging egress doors.</w:t>
      </w:r>
    </w:p>
    <w:p>
      <w:pPr>
        <w:pStyle w:val="PR2"/>
        <w:numPr>
          <w:ilvl w:val="5"/>
          <w:numId w:val="1"/>
        </w:numPr>
        <w:rPr/>
      </w:pPr>
      <w:r>
        <w:rPr/>
        <w:t>Swinging egress doors.</w:t>
      </w:r>
    </w:p>
    <w:p>
      <w:pPr>
        <w:pStyle w:val="PR2"/>
        <w:numPr>
          <w:ilvl w:val="5"/>
          <w:numId w:val="1"/>
        </w:numPr>
        <w:rPr/>
      </w:pPr>
      <w:r>
        <w:rPr/>
        <w:t>&lt;</w:t>
      </w:r>
      <w:r>
        <w:rPr>
          <w:b/>
        </w:rPr>
        <w:t>Insert accessory</w:t>
      </w:r>
      <w:r>
        <w:rPr/>
        <w:t>&gt;.</w:t>
      </w:r>
    </w:p>
    <w:p>
      <w:pPr>
        <w:pStyle w:val="PR1"/>
        <w:numPr>
          <w:ilvl w:val="4"/>
          <w:numId w:val="1"/>
        </w:numPr>
        <w:rPr/>
      </w:pPr>
      <w:r>
        <w:rPr/>
        <w:t>Finishes:</w:t>
      </w:r>
    </w:p>
    <w:p>
      <w:pPr>
        <w:pStyle w:val="PR2"/>
        <w:numPr>
          <w:ilvl w:val="5"/>
          <w:numId w:val="1"/>
        </w:numPr>
        <w:spacing w:before="240" w:after="0"/>
        <w:rPr/>
      </w:pPr>
      <w:r>
        <w:rPr/>
        <w:t>Factory-applied polyester or powder-coat finish for panels and hinges in [</w:t>
      </w:r>
      <w:r>
        <w:rPr>
          <w:b/>
        </w:rPr>
        <w:t>manufacturer's standard color</w:t>
      </w:r>
      <w:r>
        <w:rPr/>
        <w:t>] [</w:t>
      </w:r>
      <w:r>
        <w:rPr>
          <w:b/>
        </w:rPr>
        <w:t>colors as selected by Architect from manufacturer's full range</w:t>
      </w:r>
      <w:r>
        <w:rPr/>
        <w:t>] &lt;</w:t>
      </w:r>
      <w:r>
        <w:rPr>
          <w:b/>
        </w:rPr>
        <w:t>Insert color</w:t>
      </w:r>
      <w:r>
        <w:rPr/>
        <w:t>&gt;.</w:t>
      </w:r>
    </w:p>
    <w:p>
      <w:pPr>
        <w:pStyle w:val="PR2"/>
        <w:numPr>
          <w:ilvl w:val="5"/>
          <w:numId w:val="1"/>
        </w:numPr>
        <w:rPr/>
      </w:pPr>
      <w:r>
        <w:rPr/>
        <w:t>Manufacturer's standard finish for handles.</w:t>
      </w:r>
    </w:p>
    <w:p>
      <w:pPr>
        <w:pStyle w:val="CMT"/>
        <w:rPr/>
      </w:pPr>
      <w:r>
        <w:rPr/>
        <w:t>Retain "Pocket Door" Paragraph below if required. Swinging door at storage pocket is not typically provided by fire-rated folding-door manufacturer; however, requirements must to be coordinated.</w:t>
      </w:r>
    </w:p>
    <w:p>
      <w:pPr>
        <w:pStyle w:val="PR1"/>
        <w:numPr>
          <w:ilvl w:val="4"/>
          <w:numId w:val="1"/>
        </w:numPr>
        <w:rPr/>
      </w:pPr>
      <w:r>
        <w:rPr/>
        <w:t>Pocket Door: Swinging door that closes to conceal the storage pocket.</w:t>
      </w:r>
    </w:p>
    <w:p>
      <w:pPr>
        <w:pStyle w:val="PR2"/>
        <w:numPr>
          <w:ilvl w:val="5"/>
          <w:numId w:val="1"/>
        </w:numPr>
        <w:spacing w:before="240" w:after="0"/>
        <w:rPr/>
      </w:pPr>
      <w:r>
        <w:rPr/>
        <w:t>Solid-core pocket doors with [</w:t>
      </w:r>
      <w:r>
        <w:rPr>
          <w:b/>
        </w:rPr>
        <w:t>reverse-action spring</w:t>
      </w:r>
      <w:r>
        <w:rPr/>
        <w:t>] [</w:t>
      </w:r>
      <w:r>
        <w:rPr>
          <w:b/>
        </w:rPr>
        <w:t>continuous</w:t>
      </w:r>
      <w:r>
        <w:rPr/>
        <w:t>] hinge; 90-degree minimum swing.</w:t>
      </w:r>
    </w:p>
    <w:p>
      <w:pPr>
        <w:pStyle w:val="PR2"/>
        <w:numPr>
          <w:ilvl w:val="5"/>
          <w:numId w:val="1"/>
        </w:numPr>
        <w:rPr/>
      </w:pPr>
      <w:r>
        <w:rPr/>
        <w:t>Face Finish: [</w:t>
      </w:r>
      <w:r>
        <w:rPr>
          <w:b/>
        </w:rPr>
        <w:t>Match adjacent finishes</w:t>
      </w:r>
      <w:r>
        <w:rPr/>
        <w:t>] &lt;</w:t>
      </w:r>
      <w:r>
        <w:rPr>
          <w:b/>
        </w:rPr>
        <w:t>Insert finishes</w:t>
      </w:r>
      <w:r>
        <w:rPr/>
        <w:t>&gt;.</w:t>
      </w:r>
    </w:p>
    <w:p>
      <w:pPr>
        <w:pStyle w:val="PR2"/>
        <w:numPr>
          <w:ilvl w:val="5"/>
          <w:numId w:val="1"/>
        </w:numPr>
        <w:rPr/>
      </w:pPr>
      <w:r>
        <w:rPr/>
        <w:t xml:space="preserve">Magnetic Catch: Holding force of no more than </w:t>
      </w:r>
      <w:r>
        <w:rPr>
          <w:rStyle w:val="IP"/>
        </w:rPr>
        <w:t>30 lbf</w:t>
      </w:r>
      <w:r>
        <w:rPr>
          <w:rStyle w:val="SI"/>
        </w:rPr>
        <w:t xml:space="preserve"> (133 N)</w:t>
      </w:r>
      <w:r>
        <w:rPr/>
        <w:t>.</w:t>
      </w:r>
    </w:p>
    <w:p>
      <w:pPr>
        <w:pStyle w:val="PR2"/>
        <w:numPr>
          <w:ilvl w:val="5"/>
          <w:numId w:val="1"/>
        </w:numPr>
        <w:rPr/>
      </w:pPr>
      <w:r>
        <w:rPr/>
        <w:t xml:space="preserve">Maximum Opening Force: </w:t>
      </w:r>
      <w:r>
        <w:rPr>
          <w:rStyle w:val="IP"/>
        </w:rPr>
        <w:t>50 lbf</w:t>
      </w:r>
      <w:r>
        <w:rPr>
          <w:rStyle w:val="SI"/>
        </w:rPr>
        <w:t xml:space="preserve"> (222 N)</w:t>
      </w:r>
      <w:r>
        <w:rPr/>
        <w:t>.</w:t>
      </w:r>
    </w:p>
    <w:p>
      <w:pPr>
        <w:pStyle w:val="PR2"/>
        <w:numPr>
          <w:ilvl w:val="5"/>
          <w:numId w:val="1"/>
        </w:numPr>
        <w:rPr/>
      </w:pPr>
      <w:r>
        <w:rPr/>
        <w:t>Bumper on interior side of pocket door as required by fire-rated folding-door manufacturer to prevent interference with opening or retracting operation of fire-rated folding door.</w:t>
      </w:r>
    </w:p>
    <w:p>
      <w:pPr>
        <w:pStyle w:val="PR2"/>
        <w:numPr>
          <w:ilvl w:val="5"/>
          <w:numId w:val="1"/>
        </w:numPr>
        <w:rPr/>
      </w:pPr>
      <w:r>
        <w:rPr/>
        <w:t>Coordinate pocket door sizes with fire-rated folding-door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CMT"/>
        <w:rPr/>
      </w:pPr>
      <w:r>
        <w:rPr/>
        <w:t>Always retain paragraph below.</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For folding doors supported by or anchored to permanent construction, advise installers of specific requirements for placement of anchorage devices. Furnish installers of other work with templates and drawings indicating locations of anchorage devices and similar items.</w:t>
      </w:r>
    </w:p>
    <w:p>
      <w:pPr>
        <w:pStyle w:val="CMT"/>
        <w:rPr/>
      </w:pPr>
      <w:r>
        <w:rPr/>
        <w:t>Retain "Fire-Rated Folding Doors" Paragraph below to ensure that header is level with floor; coordinate installation tolerance with manufacturers.</w:t>
      </w:r>
    </w:p>
    <w:p>
      <w:pPr>
        <w:pStyle w:val="PR1"/>
        <w:numPr>
          <w:ilvl w:val="4"/>
          <w:numId w:val="1"/>
        </w:numPr>
        <w:rPr/>
      </w:pPr>
      <w:r>
        <w:rPr/>
        <w:t xml:space="preserve">Fire-Rated Folding Doors: Level floor with header in path of fire-rated folding doors to tolerance of plus or minus </w:t>
      </w:r>
      <w:r>
        <w:rPr>
          <w:rStyle w:val="IP"/>
        </w:rPr>
        <w:t>1/16 inch</w:t>
      </w:r>
      <w:r>
        <w:rPr>
          <w:rStyle w:val="SI"/>
        </w:rPr>
        <w:t xml:space="preserve"> (1.6 mm)</w:t>
      </w:r>
      <w:r>
        <w:rPr/>
        <w:t xml:space="preserve"> across opening; grind or fill floor as necessary.</w:t>
      </w:r>
    </w:p>
    <w:p>
      <w:pPr>
        <w:pStyle w:val="ART"/>
        <w:numPr>
          <w:ilvl w:val="3"/>
          <w:numId w:val="1"/>
        </w:numPr>
        <w:ind w:hanging="0" w:left="0"/>
        <w:rPr/>
      </w:pPr>
      <w:r>
        <w:rPr/>
        <w:t>INSTALLATION</w:t>
      </w:r>
    </w:p>
    <w:p>
      <w:pPr>
        <w:pStyle w:val="PR1"/>
        <w:numPr>
          <w:ilvl w:val="4"/>
          <w:numId w:val="1"/>
        </w:numPr>
        <w:rPr/>
      </w:pPr>
      <w:r>
        <w:rPr/>
        <w:t>General: Install folding doors complying with manufacturer's written installation instructions. Install track in one piece.</w:t>
      </w:r>
    </w:p>
    <w:p>
      <w:pPr>
        <w:pStyle w:val="CMT"/>
        <w:rPr/>
      </w:pPr>
      <w:r>
        <w:rPr/>
        <w:t>Verify requirement in "Fire-Rated Folding Doors" Subparagraph below with authorities having jurisdiction.</w:t>
      </w:r>
    </w:p>
    <w:p>
      <w:pPr>
        <w:pStyle w:val="PR2"/>
        <w:numPr>
          <w:ilvl w:val="5"/>
          <w:numId w:val="1"/>
        </w:numPr>
        <w:spacing w:before="240" w:after="0"/>
        <w:rPr/>
      </w:pPr>
      <w:r>
        <w:rPr/>
        <w:t>Fire-Rated Folding Doors: Comply with NFPA 80 requirements for installation.</w:t>
      </w:r>
    </w:p>
    <w:p>
      <w:pPr>
        <w:pStyle w:val="PR1"/>
        <w:numPr>
          <w:ilvl w:val="4"/>
          <w:numId w:val="1"/>
        </w:numPr>
        <w:rPr/>
      </w:pPr>
      <w:r>
        <w:rPr/>
        <w:t xml:space="preserve">Standard Floor Clearances: </w:t>
      </w:r>
      <w:r>
        <w:rPr>
          <w:rStyle w:val="IP"/>
        </w:rPr>
        <w:t>1/4 to 3/4 inch</w:t>
      </w:r>
      <w:r>
        <w:rPr>
          <w:rStyle w:val="SI"/>
        </w:rPr>
        <w:t xml:space="preserve"> (6.4 to 19 mm)</w:t>
      </w:r>
      <w:r>
        <w:rPr/>
        <w:t xml:space="preserve"> maximum (above floor finish).</w:t>
      </w:r>
    </w:p>
    <w:p>
      <w:pPr>
        <w:pStyle w:val="CMT"/>
        <w:rPr/>
      </w:pPr>
      <w:r>
        <w:rPr/>
        <w:t>Retain paragraph below for electrically operated doors.</w:t>
      </w:r>
    </w:p>
    <w:p>
      <w:pPr>
        <w:pStyle w:val="PR1"/>
        <w:numPr>
          <w:ilvl w:val="4"/>
          <w:numId w:val="1"/>
        </w:numPr>
        <w:rPr/>
      </w:pPr>
      <w:r>
        <w:rPr/>
        <w:t>Coordinate provisions for sensing devices[</w:t>
      </w:r>
      <w:r>
        <w:rPr>
          <w:b/>
        </w:rPr>
        <w:t>, electrical service,</w:t>
      </w:r>
      <w:r>
        <w:rPr/>
        <w:t>] and final connections for fire-rated folding doors.</w:t>
      </w:r>
    </w:p>
    <w:p>
      <w:pPr>
        <w:pStyle w:val="ART"/>
        <w:numPr>
          <w:ilvl w:val="3"/>
          <w:numId w:val="1"/>
        </w:numPr>
        <w:ind w:hanging="0" w:left="0"/>
        <w:rPr/>
      </w:pPr>
      <w:r>
        <w:rPr/>
        <w:t>ADJUSTING</w:t>
      </w:r>
    </w:p>
    <w:p>
      <w:pPr>
        <w:pStyle w:val="PR1"/>
        <w:numPr>
          <w:ilvl w:val="4"/>
          <w:numId w:val="1"/>
        </w:numPr>
        <w:rPr/>
      </w:pPr>
      <w:r>
        <w:rPr/>
        <w:t>Adjust units to ensure smooth, quiet operation without warping or binding. Adjust hardware to function smoothly. Confirm that latches engage accurately and securely without forcing or binding.</w:t>
      </w:r>
    </w:p>
    <w:p>
      <w:pPr>
        <w:pStyle w:val="CMT"/>
        <w:rPr/>
      </w:pPr>
      <w:r>
        <w:rPr/>
        <w:t>Retain "Fire-Rated Folding Doors" Subparagraph below if required.</w:t>
      </w:r>
    </w:p>
    <w:p>
      <w:pPr>
        <w:pStyle w:val="PR2"/>
        <w:numPr>
          <w:ilvl w:val="5"/>
          <w:numId w:val="1"/>
        </w:numPr>
        <w:spacing w:before="240" w:after="0"/>
        <w:rPr/>
      </w:pPr>
      <w:r>
        <w:rPr/>
        <w:t>Fire-Rated Folding Doors: Verify that all operations are functional and comply with requirements of authorities having jurisdiction.</w:t>
      </w:r>
    </w:p>
    <w:p>
      <w:pPr>
        <w:pStyle w:val="CMT"/>
        <w:rPr/>
      </w:pPr>
      <w:r>
        <w:rPr/>
        <w:t>Retain "Pocket Doors" Paragraph below for swinging doors on folding-door storage pockets.</w:t>
      </w:r>
    </w:p>
    <w:p>
      <w:pPr>
        <w:pStyle w:val="PR1"/>
        <w:numPr>
          <w:ilvl w:val="4"/>
          <w:numId w:val="1"/>
        </w:numPr>
        <w:rPr/>
      </w:pPr>
      <w:r>
        <w:rPr/>
        <w:t>Pocket Doors: Adjust to operate smoothly and easily, without binding or warping. Adjust hardware to function smoothly. Confirm that latches and locks engage accurately and securely without forcing or binding.</w:t>
      </w:r>
    </w:p>
    <w:p>
      <w:pPr>
        <w:pStyle w:val="ART"/>
        <w:numPr>
          <w:ilvl w:val="3"/>
          <w:numId w:val="1"/>
        </w:numPr>
        <w:ind w:hanging="0" w:left="0"/>
        <w:rPr/>
      </w:pPr>
      <w:r>
        <w:rPr/>
        <w:t>DEMONSTRATION</w:t>
      </w:r>
    </w:p>
    <w:p>
      <w:pPr>
        <w:pStyle w:val="CMT"/>
        <w:rPr/>
      </w:pPr>
      <w:r>
        <w:rPr/>
        <w:t>Retain this article for fire-rated folding doors.</w:t>
      </w:r>
    </w:p>
    <w:p>
      <w:pPr>
        <w:pStyle w:val="PR1"/>
        <w:numPr>
          <w:ilvl w:val="4"/>
          <w:numId w:val="1"/>
        </w:numPr>
        <w:rPr/>
      </w:pPr>
      <w:r>
        <w:rPr/>
        <w:t>Engage a factory-authorized service representative to train Owner's maintenance personnel to adjust, operate, and maintain fire-rated folding doors.</w:t>
      </w:r>
    </w:p>
    <w:p>
      <w:pPr>
        <w:pStyle w:val="EOS"/>
        <w:rPr/>
      </w:pPr>
      <w:r>
        <w:rPr/>
        <w:t>END OF SECTION 083513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FOLDING DOORS</w:t>
          </w:r>
        </w:p>
      </w:tc>
      <w:tc>
        <w:tcPr>
          <w:tcW w:w="1872" w:type="dxa"/>
          <w:tcBorders/>
        </w:tcPr>
        <w:p>
          <w:pPr>
            <w:pStyle w:val="RJUST"/>
            <w:rPr/>
          </w:pPr>
          <w:r>
            <w:rPr>
              <w:rStyle w:val="NUM"/>
            </w:rPr>
            <w:t>083513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3513"/>
    <w:docVar w:name="MF95" w:val="08351"/>
    <w:docVar w:name="MFOrigin" w:val="MF04"/>
    <w:docVar w:name="SectionID" w:val="225"/>
    <w:docVar w:name="SpecType" w:val="MasterSpec"/>
    <w:docVar w:name="Version" w:val="166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513&amp;ver=06-01-22&amp;format=FL&amp;sid=16641&amp;utm_source=MasterSpec&amp;utm_medium=Word" TargetMode="External"/><Relationship Id="rId3" Type="http://schemas.openxmlformats.org/officeDocument/2006/relationships/hyperlink" Target="http://www.arcomnet.com/sustainable_design.aspx?topic=330"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25" TargetMode="External"/><Relationship Id="rId6" Type="http://schemas.openxmlformats.org/officeDocument/2006/relationships/hyperlink" Target="http://www.arcomnet.com/sustainable_design.aspx?topic=26" TargetMode="External"/><Relationship Id="rId7" Type="http://schemas.openxmlformats.org/officeDocument/2006/relationships/hyperlink" Target="http://www.specagent.com/LookUp/?ulid=28&amp;mf=&amp;src=wd" TargetMode="External"/><Relationship Id="rId8" Type="http://schemas.openxmlformats.org/officeDocument/2006/relationships/hyperlink" Target="http://www.specagent.com/LookUp/?ulid=29&amp;mf=&amp;src=wd" TargetMode="External"/><Relationship Id="rId9" Type="http://schemas.openxmlformats.org/officeDocument/2006/relationships/hyperlink" Target="http://www.arcomnet.com/sustainable_design.aspx?topic=155" TargetMode="External"/><Relationship Id="rId10" Type="http://schemas.openxmlformats.org/officeDocument/2006/relationships/hyperlink" Target="http://www.specagent.com/LookUp/?ulid=30&amp;mf=&amp;src=wd" TargetMode="External"/><Relationship Id="rId11" Type="http://schemas.openxmlformats.org/officeDocument/2006/relationships/hyperlink" Target="http://www.specagent.com/LookUp/?ulid=31&amp;mf=&amp;src=wd" TargetMode="External"/><Relationship Id="rId12" Type="http://schemas.openxmlformats.org/officeDocument/2006/relationships/hyperlink" Target="http://www.specagent.com/LookUp/?ulid=32&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2022-09-26T02:03:00Z</dcterms:created>
  <dc:creator>Deltek, Inc.</dc:creator>
  <dc:description/>
  <cp:keywords>BAS-12345-MS80</cp:keywords>
  <dc:language>zh-CN</dc:language>
  <cp:lastModifiedBy>Janice Nacional</cp:lastModifiedBy>
  <dcterms:modified xsi:type="dcterms:W3CDTF">2022-09-26T02:03:00Z</dcterms:modified>
  <cp:revision>2</cp:revision>
  <dc:subject>FOLDING DOORS</dc:subject>
  <dc:title>SECTION 083513 - FOLDING DOORS</dc:title>
</cp:coreProperties>
</file>