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083513.13</w:t>
      </w:r>
      <w:r>
        <w:rPr/>
        <w:t xml:space="preserve"> - </w:t>
      </w:r>
      <w:r>
        <w:rPr>
          <w:rStyle w:val="NAM"/>
        </w:rPr>
        <w:t>MULTIPANEL FOLDING ALUMINUM-FRAMED GLASS DOORS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Multipanel folding aluminum-framed glass doors.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081816.16 "Multipanel Sliding Aluminum-Framed Glass Doors" for multipanel aluminum-framed glass doors that operate by sliding.</w:t>
      </w:r>
    </w:p>
    <w:p>
      <w:pPr>
        <w:pStyle w:val="PR2"/>
        <w:numPr>
          <w:ilvl w:val="5"/>
          <w:numId w:val="1"/>
        </w:numPr>
        <w:rPr/>
      </w:pPr>
      <w:r>
        <w:rPr/>
        <w:t>Section 084113 "Aluminum-Framed Entrances and Storefronts" for coordinating finish among aluminum fenestration units on the building exterior.</w:t>
      </w:r>
    </w:p>
    <w:p>
      <w:pPr>
        <w:pStyle w:val="PR2"/>
        <w:numPr>
          <w:ilvl w:val="5"/>
          <w:numId w:val="1"/>
        </w:numPr>
        <w:rPr/>
      </w:pPr>
      <w:r>
        <w:rPr/>
        <w:t>Section 085113 "Aluminum Windows" for coordinating finishes among aluminum fenestration units on the building exterior.</w:t>
      </w:r>
    </w:p>
    <w:p>
      <w:pPr>
        <w:pStyle w:val="PR2"/>
        <w:numPr>
          <w:ilvl w:val="5"/>
          <w:numId w:val="1"/>
        </w:numPr>
        <w:rPr/>
      </w:pPr>
      <w:r>
        <w:rPr/>
        <w:t>[</w:t>
      </w:r>
      <w:r>
        <w:rPr>
          <w:b/>
        </w:rPr>
        <w:t>Section 087100 "Door Hardware"</w:t>
      </w:r>
      <w:r>
        <w:rPr/>
        <w:t>] [</w:t>
      </w:r>
      <w:r>
        <w:rPr>
          <w:b/>
        </w:rPr>
        <w:t>Section 087111 "Door Hardware (Descriptive Specification)"</w:t>
      </w:r>
      <w:r>
        <w:rPr/>
        <w:t>] for hardware not specified in this Section.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Multipanel folding aluminum-framed glass doors.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and finishes for multipanel folding aluminum-framed glass doors.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1"/>
        <w:numPr>
          <w:ilvl w:val="4"/>
          <w:numId w:val="1"/>
        </w:numPr>
        <w:rPr/>
      </w:pPr>
      <w:r>
        <w:rPr/>
        <w:t>Shop Drawings:</w:t>
      </w:r>
    </w:p>
    <w:p>
      <w:pPr>
        <w:pStyle w:val="PR2"/>
        <w:numPr>
          <w:ilvl w:val="5"/>
          <w:numId w:val="1"/>
        </w:numPr>
        <w:spacing w:before="240" w:after="0"/>
        <w:rPr/>
      </w:pPr>
      <w:r>
        <w:rPr/>
        <w:t>Include plans, elevations, sections, and installation details.</w:t>
      </w:r>
    </w:p>
    <w:p>
      <w:pPr>
        <w:pStyle w:val="PR2"/>
        <w:numPr>
          <w:ilvl w:val="5"/>
          <w:numId w:val="1"/>
        </w:numPr>
        <w:rPr/>
      </w:pPr>
      <w:r>
        <w:rPr/>
        <w:t>Indicate dimensions, configuration of panels, and stacking layout.</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multipanel folding aluminum-framed glass door and for each color specified, </w:t>
      </w:r>
      <w:r>
        <w:rPr>
          <w:rStyle w:val="IP"/>
        </w:rPr>
        <w:t>12-inch-long</w:t>
      </w:r>
      <w:r>
        <w:rPr>
          <w:rStyle w:val="SI"/>
        </w:rPr>
        <w:t xml:space="preserve"> (300-mm-long)</w:t>
      </w:r>
      <w:r>
        <w:rPr/>
        <w:t xml:space="preserve"> section with factory-applied color finish.</w:t>
      </w:r>
    </w:p>
    <w:p>
      <w:pPr>
        <w:pStyle w:val="PR1"/>
        <w:numPr>
          <w:ilvl w:val="4"/>
          <w:numId w:val="1"/>
        </w:numPr>
        <w:rPr/>
      </w:pPr>
      <w:r>
        <w:rPr/>
        <w:t>Samples for Initial Selection: For doors and hardware with factory-applied color finish.</w:t>
      </w:r>
    </w:p>
    <w:p>
      <w:pPr>
        <w:pStyle w:val="PR1"/>
        <w:numPr>
          <w:ilvl w:val="4"/>
          <w:numId w:val="1"/>
        </w:numPr>
        <w:rPr/>
      </w:pPr>
      <w:r>
        <w:rPr/>
        <w:t>Samples for Verification: For multipanel folding aluminum-framed glass doors and components required, prepared on Samples of size indicated below:</w:t>
      </w:r>
    </w:p>
    <w:p>
      <w:pPr>
        <w:pStyle w:val="PR2"/>
        <w:numPr>
          <w:ilvl w:val="5"/>
          <w:numId w:val="1"/>
        </w:numPr>
        <w:spacing w:before="240" w:after="0"/>
        <w:rPr/>
      </w:pPr>
      <w:r>
        <w:rPr/>
        <w:t xml:space="preserve">Main Framing Member: </w:t>
      </w:r>
      <w:r>
        <w:rPr>
          <w:rStyle w:val="IP"/>
        </w:rPr>
        <w:t>12-inch-long</w:t>
      </w:r>
      <w:r>
        <w:rPr>
          <w:rStyle w:val="SI"/>
        </w:rPr>
        <w:t xml:space="preserve"> (300-mm-long)</w:t>
      </w:r>
      <w:r>
        <w:rPr/>
        <w:t xml:space="preserve"> section with weather stripping, glazing bead and factory-applied color finish.</w:t>
      </w:r>
    </w:p>
    <w:p>
      <w:pPr>
        <w:pStyle w:val="PR2"/>
        <w:numPr>
          <w:ilvl w:val="5"/>
          <w:numId w:val="1"/>
        </w:numPr>
        <w:rPr/>
      </w:pPr>
      <w:r>
        <w:rPr/>
        <w:t>Hardware: Full-size units with factory-applied finish.</w:t>
      </w:r>
    </w:p>
    <w:p>
      <w:pPr>
        <w:pStyle w:val="PR2"/>
        <w:numPr>
          <w:ilvl w:val="5"/>
          <w:numId w:val="1"/>
        </w:numPr>
        <w:rPr/>
      </w:pPr>
      <w:r>
        <w:rPr/>
        <w:t>&lt;</w:t>
      </w:r>
      <w:r>
        <w:rPr>
          <w:b/>
        </w:rPr>
        <w:t>Insert component</w:t>
      </w:r>
      <w:r>
        <w:rPr/>
        <w:t>&gt;: &lt;</w:t>
      </w:r>
      <w:r>
        <w:rPr>
          <w:b/>
        </w:rPr>
        <w:t>Insert description</w:t>
      </w:r>
      <w:r>
        <w:rPr/>
        <w:t>&gt;.</w:t>
      </w:r>
    </w:p>
    <w:p>
      <w:pPr>
        <w:pStyle w:val="PR1"/>
        <w:numPr>
          <w:ilvl w:val="4"/>
          <w:numId w:val="1"/>
        </w:numPr>
        <w:rPr/>
      </w:pPr>
      <w:r>
        <w:rPr/>
        <w:t>Product Schedule: For multipanel folding aluminum-framed glass doors.[</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 Retain "testing agency" option if Contractor is providing testing in "Field Quality Control" Article.</w:t>
      </w:r>
    </w:p>
    <w:p>
      <w:pPr>
        <w:pStyle w:val="PR1"/>
        <w:numPr>
          <w:ilvl w:val="4"/>
          <w:numId w:val="1"/>
        </w:numPr>
        <w:rPr/>
      </w:pPr>
      <w:r>
        <w:rPr/>
        <w:t>Qualification Data: For [</w:t>
      </w:r>
      <w:r>
        <w:rPr>
          <w:b/>
        </w:rPr>
        <w:t>Installer</w:t>
      </w:r>
      <w:r>
        <w:rPr/>
        <w:t>] [</w:t>
      </w:r>
      <w:r>
        <w:rPr>
          <w:b/>
        </w:rPr>
        <w:t>manufacturer</w:t>
      </w:r>
      <w:r>
        <w:rPr/>
        <w:t>] [</w:t>
      </w:r>
      <w:r>
        <w:rPr>
          <w:b/>
        </w:rPr>
        <w:t>and</w:t>
      </w:r>
      <w:r>
        <w:rPr/>
        <w:t>] [</w:t>
      </w:r>
      <w:r>
        <w:rPr>
          <w:b/>
        </w:rPr>
        <w:t>testing agency</w:t>
      </w:r>
      <w:r>
        <w:rPr/>
        <w:t>].</w:t>
      </w:r>
    </w:p>
    <w:p>
      <w:pPr>
        <w:pStyle w:val="PR1"/>
        <w:numPr>
          <w:ilvl w:val="4"/>
          <w:numId w:val="1"/>
        </w:numPr>
        <w:rPr/>
      </w:pPr>
      <w:r>
        <w:rPr/>
        <w:t>Product Test Reports: For each multipanel folding aluminum-framed glass door, for tests performed by [</w:t>
      </w:r>
      <w:r>
        <w:rPr>
          <w:b/>
        </w:rPr>
        <w:t>manufacturer and witnessed by a qualified testing agency</w:t>
      </w:r>
      <w:r>
        <w:rPr/>
        <w:t>] [</w:t>
      </w:r>
      <w:r>
        <w:rPr>
          <w:b/>
        </w:rPr>
        <w:t>a qualified testing agency</w:t>
      </w:r>
      <w:r>
        <w:rPr/>
        <w:t>]; and for each class and performance grade indicated, tested at AAMA gateway size.</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Maintenance Data:</w:t>
      </w:r>
    </w:p>
    <w:p>
      <w:pPr>
        <w:pStyle w:val="PR2"/>
        <w:numPr>
          <w:ilvl w:val="5"/>
          <w:numId w:val="1"/>
        </w:numPr>
        <w:spacing w:before="240" w:after="0"/>
        <w:rPr/>
      </w:pPr>
      <w:r>
        <w:rPr/>
        <w:t>For multipanel folding aluminum-framed glass doors to include in maintenance manuals. Include finishes, weather stripping, operable panels, and operating hardware.</w:t>
      </w:r>
    </w:p>
    <w:p>
      <w:pPr>
        <w:pStyle w:val="ART"/>
        <w:numPr>
          <w:ilvl w:val="3"/>
          <w:numId w:val="1"/>
        </w:numPr>
        <w:ind w:hanging="0" w:left="0"/>
        <w:rPr/>
      </w:pPr>
      <w:r>
        <w:rPr/>
        <w:t>QUALITY ASSURANCE</w:t>
      </w:r>
    </w:p>
    <w:p>
      <w:pPr>
        <w:pStyle w:val="PR1"/>
        <w:numPr>
          <w:ilvl w:val="4"/>
          <w:numId w:val="1"/>
        </w:numPr>
        <w:rPr/>
      </w:pPr>
      <w:r>
        <w:rPr/>
        <w:t>Manufacturer Qualifications: A manufacturer capable of fabricating multipanel folding aluminum-framed glass doors that meet or exceed performance requirements indicated and of documenting this performance by inclusion in lists and by labels, test reports, and calculations.</w:t>
      </w:r>
    </w:p>
    <w:p>
      <w:pPr>
        <w:pStyle w:val="PR1"/>
        <w:numPr>
          <w:ilvl w:val="4"/>
          <w:numId w:val="1"/>
        </w:numPr>
        <w:rPr/>
      </w:pPr>
      <w:r>
        <w:rPr/>
        <w:t>Installer Qualifications: An installer acceptable to multipanel folding aluminum-framed glass door manufacturer for installation of units required for this Project.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 for multipanel folding aluminum-framed glass doors, as shown on Drawings.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Special Warranty: Manufacturer agrees to repair or replace multipanel folding aluminum-framed glass doors that fail(s)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Failure to meet performance requirements.</w:t>
      </w:r>
    </w:p>
    <w:p>
      <w:pPr>
        <w:pStyle w:val="PR3"/>
        <w:numPr>
          <w:ilvl w:val="6"/>
          <w:numId w:val="1"/>
        </w:numPr>
        <w:rPr/>
      </w:pPr>
      <w:r>
        <w:rPr/>
        <w:t>Structural failures, including excess deflection.</w:t>
      </w:r>
    </w:p>
    <w:p>
      <w:pPr>
        <w:pStyle w:val="CMT"/>
        <w:rPr/>
      </w:pPr>
      <w:r>
        <w:rPr/>
        <w:t>Most manufacturers exclude condensation from their warranties; add to first subparagraph below if available.</w:t>
      </w:r>
    </w:p>
    <w:p>
      <w:pPr>
        <w:pStyle w:val="PR3"/>
        <w:numPr>
          <w:ilvl w:val="6"/>
          <w:numId w:val="1"/>
        </w:numPr>
        <w:rPr/>
      </w:pPr>
      <w:r>
        <w:rPr/>
        <w:t>Excessive water leakage or air infiltration.</w:t>
      </w:r>
    </w:p>
    <w:p>
      <w:pPr>
        <w:pStyle w:val="PR3"/>
        <w:numPr>
          <w:ilvl w:val="6"/>
          <w:numId w:val="1"/>
        </w:numPr>
        <w:rPr/>
      </w:pPr>
      <w:r>
        <w:rPr/>
        <w:t>Faulty operation of movable panels and hardware.</w:t>
      </w:r>
    </w:p>
    <w:p>
      <w:pPr>
        <w:pStyle w:val="PR3"/>
        <w:numPr>
          <w:ilvl w:val="6"/>
          <w:numId w:val="1"/>
        </w:numPr>
        <w:rPr/>
      </w:pPr>
      <w:r>
        <w:rPr/>
        <w:t>Deterioration of metals, metal finishes, and other materials beyond normal weathering.</w:t>
      </w:r>
    </w:p>
    <w:p>
      <w:pPr>
        <w:pStyle w:val="PR3"/>
        <w:numPr>
          <w:ilvl w:val="6"/>
          <w:numId w:val="1"/>
        </w:numPr>
        <w:rPr/>
      </w:pPr>
      <w:r>
        <w:rPr/>
        <w:t>Failure of insulating glass[</w:t>
      </w:r>
      <w:r>
        <w:rPr>
          <w:b/>
        </w:rPr>
        <w:t> and laminated glass</w:t>
      </w:r>
      <w:r>
        <w:rPr/>
        <w:t>].</w:t>
      </w:r>
    </w:p>
    <w:p>
      <w:pPr>
        <w:pStyle w:val="PR3"/>
        <w:numPr>
          <w:ilvl w:val="6"/>
          <w:numId w:val="1"/>
        </w:numPr>
        <w:rPr/>
      </w:pPr>
      <w:r>
        <w:rPr/>
        <w:t>&lt;</w:t>
      </w:r>
      <w:r>
        <w:rPr>
          <w:b/>
        </w:rPr>
        <w:t>Insert failure modes</w:t>
      </w:r>
      <w:r>
        <w:rPr/>
        <w:t>&gt;.</w:t>
      </w:r>
    </w:p>
    <w:p>
      <w:pPr>
        <w:pStyle w:val="CMT"/>
        <w:rPr/>
      </w:pPr>
      <w:r>
        <w:rPr/>
        <w:t>Verify available warranties and warranty periods for multipanel folding aluminum-framed glass doors. Manufacturers may offer extended warranties on some components.</w:t>
      </w:r>
    </w:p>
    <w:p>
      <w:pPr>
        <w:pStyle w:val="PR2"/>
        <w:numPr>
          <w:ilvl w:val="5"/>
          <w:numId w:val="1"/>
        </w:numPr>
        <w:spacing w:before="240" w:after="0"/>
        <w:rPr/>
      </w:pPr>
      <w:r>
        <w:rPr/>
        <w:t>Warranty Period:</w:t>
      </w:r>
    </w:p>
    <w:p>
      <w:pPr>
        <w:pStyle w:val="PR3"/>
        <w:numPr>
          <w:ilvl w:val="6"/>
          <w:numId w:val="1"/>
        </w:numPr>
        <w:spacing w:before="240" w:after="0"/>
        <w:rPr/>
      </w:pPr>
      <w:r>
        <w:rPr/>
        <w:t>Multipanel Folding Aluminum-Framed Glass Doors: [</w:t>
      </w:r>
      <w:r>
        <w:rPr>
          <w:b/>
        </w:rPr>
        <w:t>Five</w:t>
      </w:r>
      <w:r>
        <w:rPr/>
        <w:t>] [</w:t>
      </w:r>
      <w:r>
        <w:rPr>
          <w:b/>
        </w:rPr>
        <w:t>10</w:t>
      </w:r>
      <w:r>
        <w:rPr/>
        <w:t>] [</w:t>
      </w:r>
      <w:r>
        <w:rPr>
          <w:b/>
        </w:rPr>
        <w:t>20</w:t>
      </w:r>
      <w:r>
        <w:rPr/>
        <w:t>] &lt;</w:t>
      </w:r>
      <w:r>
        <w:rPr>
          <w:b/>
        </w:rPr>
        <w:t>Insert number</w:t>
      </w:r>
      <w:r>
        <w:rPr/>
        <w:t>&gt; year(s) from date of Substantial Completion.</w:t>
      </w:r>
    </w:p>
    <w:p>
      <w:pPr>
        <w:pStyle w:val="CMT"/>
        <w:rPr/>
      </w:pPr>
      <w:r>
        <w:rPr/>
        <w:t>Warranty period for glazing units varies by type. Insulating-glass units typically have longer warranties than laminated glass. Some manufacturers may insist that warranties begin on date of manufacture or sales.</w:t>
      </w:r>
    </w:p>
    <w:p>
      <w:pPr>
        <w:pStyle w:val="PR3"/>
        <w:numPr>
          <w:ilvl w:val="6"/>
          <w:numId w:val="1"/>
        </w:numPr>
        <w:rPr/>
      </w:pPr>
      <w:r>
        <w:rPr/>
        <w:t>Insulating-Glass Units: [</w:t>
      </w:r>
      <w:r>
        <w:rPr>
          <w:b/>
        </w:rPr>
        <w:t>10</w:t>
      </w:r>
      <w:r>
        <w:rPr/>
        <w:t>] [</w:t>
      </w:r>
      <w:r>
        <w:rPr>
          <w:b/>
        </w:rPr>
        <w:t>20</w:t>
      </w:r>
      <w:r>
        <w:rPr/>
        <w:t>] &lt;</w:t>
      </w:r>
      <w:r>
        <w:rPr>
          <w:b/>
        </w:rPr>
        <w:t>Insert number</w:t>
      </w:r>
      <w:r>
        <w:rPr/>
        <w:t>&gt; years from date of Substantial Completion.</w:t>
      </w:r>
    </w:p>
    <w:p>
      <w:pPr>
        <w:pStyle w:val="PR3"/>
        <w:numPr>
          <w:ilvl w:val="6"/>
          <w:numId w:val="1"/>
        </w:numPr>
        <w:rPr/>
      </w:pPr>
      <w:r>
        <w:rPr/>
        <w:t>Laminated Glass: [</w:t>
      </w:r>
      <w:r>
        <w:rPr>
          <w:b/>
        </w:rPr>
        <w:t>Five</w:t>
      </w:r>
      <w:r>
        <w:rPr/>
        <w:t>] &lt;</w:t>
      </w:r>
      <w:r>
        <w:rPr>
          <w:b/>
        </w:rPr>
        <w:t>Insert number</w:t>
      </w:r>
      <w:r>
        <w:rPr/>
        <w:t>&gt; years from date of Substantial Completion.</w:t>
      </w:r>
    </w:p>
    <w:p>
      <w:pPr>
        <w:pStyle w:val="CMT"/>
        <w:rPr/>
      </w:pPr>
      <w:r>
        <w:rPr/>
        <w:t>Retain "Aluminum Finish" Subparagraph below for aluminum-framed multipanel folding aluminum-framed glass doors. Warranty period for aluminum finish depends on type. Baked-on enamel finishes often have 10-year warranties; high-performance fluoropolymer finishes often have 20-year warranties.</w:t>
      </w:r>
    </w:p>
    <w:p>
      <w:pPr>
        <w:pStyle w:val="PR3"/>
        <w:numPr>
          <w:ilvl w:val="6"/>
          <w:numId w:val="1"/>
        </w:numPr>
        <w:rPr/>
      </w:pPr>
      <w:r>
        <w:rPr/>
        <w:t>Aluminum Finish: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Factory-Applied Finishes: Standard form in which manufacturer agrees to repair finishes or replace aluminum that shows evidence of deterioration of factory-applied finishes within specified warranty period.</w:t>
      </w:r>
    </w:p>
    <w:p>
      <w:pPr>
        <w:pStyle w:val="CMT"/>
        <w:rPr/>
      </w:pPr>
      <w:r>
        <w:rPr/>
        <w:t>Retain first subparagraph below for factory-applied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Coordinate "Warranty Period" Subparagraph below with "Aluminum Finishes" Article. AAMA 2604 is intended to represent five years of performance; AAMA 2605 is intended to represent 10 years of performance. Some manufacturers also offer a 20-year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Anodized Finishes: Standard form in which manufacturer agrees to repair finishes or replace aluminum that shows evidence of deterioration of anodized finishes within specified warranty period.</w:t>
      </w:r>
    </w:p>
    <w:p>
      <w:pPr>
        <w:pStyle w:val="CMT"/>
        <w:rPr/>
      </w:pPr>
      <w:r>
        <w:rPr/>
        <w:t>Retain first subparagraph below for anodized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peeling, or chipping.</w:t>
      </w:r>
    </w:p>
    <w:p>
      <w:pPr>
        <w:pStyle w:val="CMT"/>
        <w:rPr/>
      </w:pPr>
      <w:r>
        <w:rPr/>
        <w:t>Coordinate "Warranty Period" Subparagraph below with "Aluminum Finishes" Article. Five years is standard for Class I anodized finishes, although a few manufacturers offer a 10- or 20-year warranty. Class II anodized finishes often carry less than a five-year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See the Evaluations for discussion of establishing performance requirements using AAMA/WDMA/CSA 101/I.S.2/A440.</w:t>
      </w:r>
    </w:p>
    <w:p>
      <w:pPr>
        <w:pStyle w:val="PR1"/>
        <w:numPr>
          <w:ilvl w:val="4"/>
          <w:numId w:val="1"/>
        </w:numPr>
        <w:rPr/>
      </w:pPr>
      <w:r>
        <w:rPr/>
        <w:t>Product Standard: Comply with AAMA/WDMA/CSA 101/I.S.2/A440 for minimum standards of performance, materials, components, accessories, and fabrication unless more stringent requirements are indicated.</w:t>
      </w:r>
    </w:p>
    <w:p>
      <w:pPr>
        <w:pStyle w:val="CMT"/>
        <w:rPr/>
      </w:pPr>
      <w:r>
        <w:rPr/>
        <w:t>Retain "Product Certification" Subparagraph below if AAMA certification and labeling is needed. Not all manufacturers that test products in accordance with AAMA/WDMA/CSA 101/I.S.2/A440 requirements participate in AAMA's third-party certification program for listing and labeling.</w:t>
      </w:r>
    </w:p>
    <w:p>
      <w:pPr>
        <w:pStyle w:val="PR2"/>
        <w:numPr>
          <w:ilvl w:val="5"/>
          <w:numId w:val="1"/>
        </w:numPr>
        <w:spacing w:before="240" w:after="0"/>
        <w:rPr/>
      </w:pPr>
      <w:r>
        <w:rPr/>
        <w:t>Product Certification: AAMA certified with label attached to each door.</w:t>
      </w:r>
    </w:p>
    <w:p>
      <w:pPr>
        <w:pStyle w:val="CMT"/>
        <w:rPr/>
      </w:pPr>
      <w:r>
        <w:rPr/>
        <w:t>Coordinate performance class and grade with available options and features. Some options affect door performance or may not be available for doors meeting selected performance class and grade.</w:t>
      </w:r>
    </w:p>
    <w:p>
      <w:pPr>
        <w:pStyle w:val="PR1"/>
        <w:numPr>
          <w:ilvl w:val="4"/>
          <w:numId w:val="1"/>
        </w:numPr>
        <w:rPr/>
      </w:pPr>
      <w:r>
        <w:rPr/>
        <w:t>Performance Class and Grade: AAMA/WDMA/CSA 101/I.S.2/A440 as follows:</w:t>
      </w:r>
    </w:p>
    <w:p>
      <w:pPr>
        <w:pStyle w:val="PR2"/>
        <w:numPr>
          <w:ilvl w:val="5"/>
          <w:numId w:val="1"/>
        </w:numPr>
        <w:spacing w:before="240" w:after="0"/>
        <w:rPr/>
      </w:pPr>
      <w:r>
        <w:rPr/>
        <w:t>Minimum Performance Class: [</w:t>
      </w:r>
      <w:r>
        <w:rPr>
          <w:b/>
        </w:rPr>
        <w:t>Class R</w:t>
      </w:r>
      <w:r>
        <w:rPr/>
        <w:t>] [</w:t>
      </w:r>
      <w:r>
        <w:rPr>
          <w:b/>
        </w:rPr>
        <w:t>Class LC</w:t>
      </w:r>
      <w:r>
        <w:rPr/>
        <w:t>] [</w:t>
      </w:r>
      <w:r>
        <w:rPr>
          <w:b/>
        </w:rPr>
        <w:t>Class CW</w:t>
      </w:r>
      <w:r>
        <w:rPr/>
        <w:t>] [</w:t>
      </w:r>
      <w:r>
        <w:rPr>
          <w:b/>
        </w:rPr>
        <w:t>Class AW</w:t>
      </w:r>
      <w:r>
        <w:rPr/>
        <w:t>] [</w:t>
      </w:r>
      <w:r>
        <w:rPr>
          <w:b/>
        </w:rPr>
        <w:t>As indicated on Drawings</w:t>
      </w:r>
      <w:r>
        <w:rPr/>
        <w:t>] &lt;</w:t>
      </w:r>
      <w:r>
        <w:rPr>
          <w:b/>
        </w:rPr>
        <w:t>Insert class</w:t>
      </w:r>
      <w:r>
        <w:rPr/>
        <w:t>&gt;.</w:t>
      </w:r>
    </w:p>
    <w:p>
      <w:pPr>
        <w:pStyle w:val="CMT"/>
        <w:rPr/>
      </w:pPr>
      <w:r>
        <w:rPr/>
        <w:t>AAMA/WDMA/CSA 101/I.S.2/A440 establishes a gateway performance grade for multipanel folding aluminum-framed glass doors to qualify for each performance class. The gateway performance grade is 15 for Class R, 25 for Class LC, 30 for Class CW, and 40 for Class AW. For a particular project, the minimum performance grade for sliding doors is typically based on the design pressure.</w:t>
      </w:r>
    </w:p>
    <w:p>
      <w:pPr>
        <w:pStyle w:val="PR2"/>
        <w:numPr>
          <w:ilvl w:val="5"/>
          <w:numId w:val="1"/>
        </w:numPr>
        <w:rPr/>
      </w:pPr>
      <w:r>
        <w:rPr/>
        <w:t>Minimum Performance Grade: [</w:t>
      </w:r>
      <w:r>
        <w:rPr>
          <w:b/>
        </w:rPr>
        <w:t>Grade 15</w:t>
      </w:r>
      <w:r>
        <w:rPr/>
        <w:t>] [</w:t>
      </w:r>
      <w:r>
        <w:rPr>
          <w:b/>
        </w:rPr>
        <w:t>Grade 20</w:t>
      </w:r>
      <w:r>
        <w:rPr/>
        <w:t>] [</w:t>
      </w:r>
      <w:r>
        <w:rPr>
          <w:b/>
        </w:rPr>
        <w:t>Grade 25</w:t>
      </w:r>
      <w:r>
        <w:rPr/>
        <w:t>] [</w:t>
      </w:r>
      <w:r>
        <w:rPr>
          <w:b/>
        </w:rPr>
        <w:t>Grade 30</w:t>
      </w:r>
      <w:r>
        <w:rPr/>
        <w:t>] [</w:t>
      </w:r>
      <w:r>
        <w:rPr>
          <w:b/>
        </w:rPr>
        <w:t>Grade 35</w:t>
      </w:r>
      <w:r>
        <w:rPr/>
        <w:t>] [</w:t>
      </w:r>
      <w:r>
        <w:rPr>
          <w:b/>
        </w:rPr>
        <w:t>Grade 40</w:t>
      </w:r>
      <w:r>
        <w:rPr/>
        <w:t>] [</w:t>
      </w:r>
      <w:r>
        <w:rPr>
          <w:b/>
        </w:rPr>
        <w:t>Grade 45</w:t>
      </w:r>
      <w:r>
        <w:rPr/>
        <w:t>] [</w:t>
      </w:r>
      <w:r>
        <w:rPr>
          <w:b/>
        </w:rPr>
        <w:t>Grade 50</w:t>
      </w:r>
      <w:r>
        <w:rPr/>
        <w:t>] [</w:t>
      </w:r>
      <w:r>
        <w:rPr>
          <w:b/>
        </w:rPr>
        <w:t>As indicated on Drawings</w:t>
      </w:r>
      <w:r>
        <w:rPr/>
        <w:t>] &lt;</w:t>
      </w:r>
      <w:r>
        <w:rPr>
          <w:b/>
        </w:rPr>
        <w:t>Insert grade</w:t>
      </w:r>
      <w:r>
        <w:rPr/>
        <w:t>&gt;.</w:t>
      </w:r>
    </w:p>
    <w:p>
      <w:pPr>
        <w:pStyle w:val="CMT"/>
        <w:rPr/>
      </w:pPr>
      <w:r>
        <w:rPr/>
        <w:t>Retain "Thermal Transmittance" Paragraph below if required to comply with requirements of authorities having jurisdiction. Energy Star program requirements vary by location; confirm requirements with authorities having jurisdiction. Options listed are examples only.</w:t>
      </w:r>
    </w:p>
    <w:p>
      <w:pPr>
        <w:pStyle w:val="PR1"/>
        <w:numPr>
          <w:ilvl w:val="4"/>
          <w:numId w:val="1"/>
        </w:numPr>
        <w:rPr/>
      </w:pPr>
      <w:r>
        <w:rPr/>
        <w:t>Thermal Transmittance: NFRC 100 maximum total fenestration product U-factor of [</w:t>
      </w:r>
      <w:r>
        <w:rPr>
          <w:rStyle w:val="IP"/>
          <w:b/>
        </w:rPr>
        <w:t>0.30 Btu/sq. ft. x h x deg F</w:t>
      </w:r>
      <w:r>
        <w:rPr>
          <w:rStyle w:val="SI"/>
          <w:b/>
        </w:rPr>
        <w:t xml:space="preserve"> (1.71 W/sq. m x K)</w:t>
      </w:r>
      <w:r>
        <w:rPr/>
        <w:t>] [</w:t>
      </w:r>
      <w:r>
        <w:rPr>
          <w:rStyle w:val="IP"/>
          <w:b/>
        </w:rPr>
        <w:t>0.32 Btu/sq. ft. x h x deg F</w:t>
      </w:r>
      <w:r>
        <w:rPr>
          <w:rStyle w:val="SI"/>
          <w:b/>
        </w:rPr>
        <w:t xml:space="preserve"> (1.83 W/sq. m x K)</w:t>
      </w:r>
      <w:r>
        <w:rPr/>
        <w:t>] [</w:t>
      </w:r>
      <w:r>
        <w:rPr>
          <w:rStyle w:val="IP"/>
          <w:b/>
        </w:rPr>
        <w:t>0.35 Btu/sq. ft. x h x deg F</w:t>
      </w:r>
      <w:r>
        <w:rPr>
          <w:rStyle w:val="SI"/>
          <w:b/>
        </w:rPr>
        <w:t xml:space="preserve"> (2.0 W/sq. m x K)</w:t>
      </w:r>
      <w:r>
        <w:rPr/>
        <w:t>] [</w:t>
      </w:r>
      <w:r>
        <w:rPr>
          <w:rStyle w:val="IP"/>
          <w:b/>
        </w:rPr>
        <w:t>0.60 Btu/sq. ft. x h x deg F</w:t>
      </w:r>
      <w:r>
        <w:rPr>
          <w:rStyle w:val="SI"/>
          <w:b/>
        </w:rPr>
        <w:t xml:space="preserve"> (3.43 W/sq. m x K)</w:t>
      </w:r>
      <w:r>
        <w:rPr/>
        <w:t>] &lt;</w:t>
      </w:r>
      <w:r>
        <w:rPr>
          <w:b/>
        </w:rPr>
        <w:t>Insert value</w:t>
      </w:r>
      <w:r>
        <w:rPr/>
        <w:t>&gt;.</w:t>
      </w:r>
    </w:p>
    <w:p>
      <w:pPr>
        <w:pStyle w:val="CMT"/>
        <w:rPr/>
      </w:pPr>
      <w:r>
        <w:rPr/>
        <w:t>Options in "Solar Heat-Gain Coefficient (SHGC)" Paragraph below are based on Energy Star requirements. Energy Star program requirements vary by location; confirm requirements with authorities having jurisdiction. Options listed are examples only.</w:t>
      </w:r>
    </w:p>
    <w:p>
      <w:pPr>
        <w:pStyle w:val="PR1"/>
        <w:numPr>
          <w:ilvl w:val="4"/>
          <w:numId w:val="1"/>
        </w:numPr>
        <w:rPr/>
      </w:pPr>
      <w:r>
        <w:rPr/>
        <w:t>Solar Heat-Gain Coefficient (SHGC): NFRC 200 maximum total fenestration product SHGC of [</w:t>
      </w:r>
      <w:r>
        <w:rPr>
          <w:b/>
        </w:rPr>
        <w:t>0.40</w:t>
      </w:r>
      <w:r>
        <w:rPr/>
        <w:t>] [</w:t>
      </w:r>
      <w:r>
        <w:rPr>
          <w:b/>
        </w:rPr>
        <w:t>0.30</w:t>
      </w:r>
      <w:r>
        <w:rPr/>
        <w:t>] [</w:t>
      </w:r>
      <w:r>
        <w:rPr>
          <w:b/>
        </w:rPr>
        <w:t>0.27</w:t>
      </w:r>
      <w:r>
        <w:rPr/>
        <w:t>] &lt;</w:t>
      </w:r>
      <w:r>
        <w:rPr>
          <w:b/>
        </w:rPr>
        <w:t>Insert value</w:t>
      </w:r>
      <w:r>
        <w:rPr/>
        <w:t>&gt;.</w:t>
      </w:r>
    </w:p>
    <w:p>
      <w:pPr>
        <w:pStyle w:val="CMT"/>
        <w:rPr/>
      </w:pPr>
      <w:r>
        <w:rPr/>
        <w:t>CRF values are typically between 45 and 75. First option in "Condensation-Resistance Factor (CRF)" Paragraph below is suitable for most of the United States at 25 percent relative humidity, where outdoor design temperature is below 0 deg F (minus 18 deg C); second option is suitable for same relative humidity at minus 10 deg F (minus 23 deg C). In northern states, where winter outdoor design temperature is lower, increase factor. If buildings have mechanically controlled humidification, coordinate CRF with design conditions for humidity level. See AAMA 1503.</w:t>
      </w:r>
    </w:p>
    <w:p>
      <w:pPr>
        <w:pStyle w:val="PR1"/>
        <w:numPr>
          <w:ilvl w:val="4"/>
          <w:numId w:val="1"/>
        </w:numPr>
        <w:rPr/>
      </w:pPr>
      <w:r>
        <w:rPr/>
        <w:t>Condensation-Resistance Factor (CRF): Provide multipanel folding aluminum-framed glass doors tested for thermal performance in accordance with AAMA 1503, showing a CRF of [</w:t>
      </w:r>
      <w:r>
        <w:rPr>
          <w:b/>
        </w:rPr>
        <w:t>45</w:t>
      </w:r>
      <w:r>
        <w:rPr/>
        <w:t>] [</w:t>
      </w:r>
      <w:r>
        <w:rPr>
          <w:b/>
        </w:rPr>
        <w:t>52</w:t>
      </w:r>
      <w:r>
        <w:rPr/>
        <w:t>] &lt;</w:t>
      </w:r>
      <w:r>
        <w:rPr>
          <w:b/>
        </w:rPr>
        <w:t>Insert value</w:t>
      </w:r>
      <w:r>
        <w:rPr/>
        <w:t>&gt;.</w:t>
      </w:r>
    </w:p>
    <w:p>
      <w:pPr>
        <w:pStyle w:val="PR1"/>
        <w:numPr>
          <w:ilvl w:val="4"/>
          <w:numId w:val="1"/>
        </w:numPr>
        <w:rPr/>
      </w:pPr>
      <w:r>
        <w:rPr/>
        <w:t>Thermal Movements: Provide multipanel folding aluminum-framed glass doors, including anchorage, that allow for thermal movements resulting from the following maximum change (range) in ambient and surface temperatures by preventing buckling, opening of joints, overstressing of components, failure of joint sealants, failure of connections, and other detrimental effects. Base engineering calculation on surface temperatures of materials due to both solar heat gain and nighttime-sky heat loss.</w:t>
      </w:r>
    </w:p>
    <w:p>
      <w:pPr>
        <w:pStyle w:val="CMT"/>
        <w:rPr/>
      </w:pPr>
      <w:r>
        <w:rPr/>
        <w:t>Differential values in "Temperature Change (Range)" Subparagraph below are suitable for most of the United States.</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t>] &lt;</w:t>
      </w:r>
      <w:r>
        <w:rPr>
          <w:b/>
        </w:rPr>
        <w:t>Insert temperature range</w:t>
      </w:r>
      <w:r>
        <w:rPr/>
        <w:t>&gt;, material surfaces.</w:t>
      </w:r>
    </w:p>
    <w:p>
      <w:pPr>
        <w:pStyle w:val="CMT"/>
        <w:rPr/>
      </w:pPr>
      <w:r>
        <w:rPr/>
        <w:t>Retain "Sound Transmission Class (STC)" or "Outside-Inside Transmission Class (OITC)" Paragraph below after verifying availability of test data. STC evaluates construction subject to interior, spoken-voice frequencies, whereas OITC evaluates using a sound-frequency range with lower frequencies more representative of transportation noise, which building envelopes are more likely to experience. OITC is generally a better evaluation method for exterior fenestration, but fewer manufacturers have OITC test data available. Some manufacturers can provide special glazing to improve acoustical performance.</w:t>
      </w:r>
    </w:p>
    <w:p>
      <w:pPr>
        <w:pStyle w:val="PR1"/>
        <w:numPr>
          <w:ilvl w:val="4"/>
          <w:numId w:val="1"/>
        </w:numPr>
        <w:rPr/>
      </w:pPr>
      <w:r>
        <w:rPr/>
        <w:t>Sound Transmission Class (STC): Rated for not less than [</w:t>
      </w:r>
      <w:r>
        <w:rPr>
          <w:b/>
        </w:rPr>
        <w:t>28</w:t>
      </w:r>
      <w:r>
        <w:rPr/>
        <w:t>] [</w:t>
      </w:r>
      <w:r>
        <w:rPr>
          <w:b/>
        </w:rPr>
        <w:t>32</w:t>
      </w:r>
      <w:r>
        <w:rPr/>
        <w:t>] &lt;</w:t>
      </w:r>
      <w:r>
        <w:rPr>
          <w:b/>
        </w:rPr>
        <w:t>Insert rating</w:t>
      </w:r>
      <w:r>
        <w:rPr/>
        <w:t>&gt; STC when tested for laboratory sound transmission loss in accordance with ASTM E90 and determined by ASTM E413.</w:t>
      </w:r>
    </w:p>
    <w:p>
      <w:pPr>
        <w:pStyle w:val="PR1"/>
        <w:numPr>
          <w:ilvl w:val="4"/>
          <w:numId w:val="1"/>
        </w:numPr>
        <w:rPr/>
      </w:pPr>
      <w:r>
        <w:rPr/>
        <w:t>Outside-Inside Transmission Class (OITC): Rated for not less than [</w:t>
      </w:r>
      <w:r>
        <w:rPr>
          <w:b/>
        </w:rPr>
        <w:t>23</w:t>
      </w:r>
      <w:r>
        <w:rPr/>
        <w:t>] [</w:t>
      </w:r>
      <w:r>
        <w:rPr>
          <w:b/>
        </w:rPr>
        <w:t>27</w:t>
      </w:r>
      <w:r>
        <w:rPr/>
        <w:t>] [</w:t>
      </w:r>
      <w:r>
        <w:rPr>
          <w:b/>
        </w:rPr>
        <w:t>29</w:t>
      </w:r>
      <w:r>
        <w:rPr/>
        <w:t>] &lt;</w:t>
      </w:r>
      <w:r>
        <w:rPr>
          <w:b/>
        </w:rPr>
        <w:t>Insert rating</w:t>
      </w:r>
      <w:r>
        <w:rPr/>
        <w:t>&gt; OITC when tested for laboratory sound transmission loss in accordance with ASTM E90 and determined by ASTM E1332.</w:t>
      </w:r>
    </w:p>
    <w:p>
      <w:pPr>
        <w:pStyle w:val="CMT"/>
        <w:rPr/>
      </w:pPr>
      <w:r>
        <w:rPr/>
        <w:t>Retain "Windborne-Debris Impact Resistance" Paragraph below if required by project. The IBC establishes criteria for buildings in hurricane-prone locations. "Enhanced protection" option in paragraph below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If retaining "enhanced" option in "Windborne-Debris Impact Resistance" Paragraph above, delete "Small-Missile Test" Subparagraph below.</w:t>
      </w:r>
    </w:p>
    <w:p>
      <w:pPr>
        <w:pStyle w:val="PR2"/>
        <w:numPr>
          <w:ilvl w:val="5"/>
          <w:numId w:val="1"/>
        </w:numPr>
        <w:spacing w:before="240" w:after="0"/>
        <w:rPr/>
      </w:pPr>
      <w:r>
        <w:rPr/>
        <w:t xml:space="preserve">Large-Missile Test: For glazing located within </w:t>
      </w:r>
      <w:r>
        <w:rPr>
          <w:rStyle w:val="IP"/>
        </w:rPr>
        <w:t>30 feet</w:t>
      </w:r>
      <w:r>
        <w:rPr>
          <w:rStyle w:val="SI"/>
        </w:rPr>
        <w:t xml:space="preserve"> (9.1 m)</w:t>
      </w:r>
      <w:r>
        <w:rPr/>
        <w:t xml:space="preserve"> &lt;</w:t>
      </w:r>
      <w:r>
        <w:rPr>
          <w:b/>
        </w:rPr>
        <w:t>Insert height</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height</w:t>
      </w:r>
      <w:r>
        <w:rPr/>
        <w:t>&gt; above grade.</w:t>
      </w:r>
    </w:p>
    <w:p>
      <w:pPr>
        <w:pStyle w:val="CMT"/>
        <w:rPr/>
      </w:pPr>
      <w:r>
        <w:rPr/>
        <w:t>Insert blast resistance requirements if needed.</w:t>
      </w:r>
    </w:p>
    <w:p>
      <w:pPr>
        <w:pStyle w:val="PR1"/>
        <w:numPr>
          <w:ilvl w:val="4"/>
          <w:numId w:val="1"/>
        </w:numPr>
        <w:rPr/>
      </w:pPr>
      <w:r>
        <w:rPr/>
        <w:t>&lt;</w:t>
      </w:r>
      <w:r>
        <w:rPr>
          <w:b/>
        </w:rPr>
        <w:t>Insert requirements</w:t>
      </w:r>
      <w:r>
        <w:rPr/>
        <w:t>&gt;.</w:t>
      </w:r>
    </w:p>
    <w:p>
      <w:pPr>
        <w:pStyle w:val="ART"/>
        <w:numPr>
          <w:ilvl w:val="3"/>
          <w:numId w:val="1"/>
        </w:numPr>
        <w:ind w:hanging="0" w:left="0"/>
        <w:rPr/>
      </w:pPr>
      <w:r>
        <w:rPr/>
        <w:t>MULTIPANEL FOLDING ALUMINUM-FRAMED GLASS DOORS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Multipanel Folding Aluminum-Framed Glass Doors: Provide extruded-aluminum-framed multipanel folding glass doors, complete with glazing, threshold, flashings, support, and anchorage devices.</w:t>
      </w:r>
    </w:p>
    <w:p>
      <w:pPr>
        <w:pStyle w:val="PR2"/>
        <w:numPr>
          <w:ilvl w:val="5"/>
          <w:numId w:val="1"/>
        </w:numPr>
        <w:spacing w:before="240" w:after="0"/>
        <w:rPr/>
      </w:pPr>
      <w:r>
        <w:rPr/>
        <w:t>Application: [</w:t>
      </w:r>
      <w:r>
        <w:rPr>
          <w:b/>
        </w:rPr>
        <w:t>Exterior</w:t>
      </w:r>
      <w:r>
        <w:rPr/>
        <w:t>] [</w:t>
      </w:r>
      <w:r>
        <w:rPr>
          <w:b/>
        </w:rPr>
        <w:t>Interior</w:t>
      </w:r>
      <w:r>
        <w:rPr/>
        <w:t>], [</w:t>
      </w:r>
      <w:r>
        <w:rPr>
          <w:b/>
        </w:rPr>
        <w:t>inward opening</w:t>
      </w:r>
      <w:r>
        <w:rPr/>
        <w:t>] [</w:t>
      </w:r>
      <w:r>
        <w:rPr>
          <w:b/>
        </w:rPr>
        <w:t>outward opening</w:t>
      </w:r>
      <w:r>
        <w:rPr/>
        <w:t>].</w:t>
      </w:r>
    </w:p>
    <w:p>
      <w:pPr>
        <w:pStyle w:val="CMT"/>
        <w:rPr/>
      </w:pPr>
      <w:r>
        <w:rPr/>
        <w:t>Panels are normally all hinged together; retain last option in "Stack Storage Configuration" Subparagraph below if panels are hinged together in pairs.</w:t>
      </w:r>
    </w:p>
    <w:p>
      <w:pPr>
        <w:pStyle w:val="PR2"/>
        <w:numPr>
          <w:ilvl w:val="5"/>
          <w:numId w:val="1"/>
        </w:numPr>
        <w:rPr/>
      </w:pPr>
      <w:r>
        <w:rPr/>
        <w:t>Stack Storage Configuration: [</w:t>
      </w:r>
      <w:r>
        <w:rPr>
          <w:b/>
        </w:rPr>
        <w:t>Panels open from center to both sides</w:t>
      </w:r>
      <w:r>
        <w:rPr/>
        <w:t>] [</w:t>
      </w:r>
      <w:r>
        <w:rPr>
          <w:b/>
        </w:rPr>
        <w:t>As shown on Drawings</w:t>
      </w:r>
      <w:r>
        <w:rPr/>
        <w:t>] &lt;</w:t>
      </w:r>
      <w:r>
        <w:rPr>
          <w:b/>
        </w:rPr>
        <w:t>Insert configuration</w:t>
      </w:r>
      <w:r>
        <w:rPr/>
        <w:t>&gt;.[</w:t>
      </w:r>
      <w:r>
        <w:rPr>
          <w:b/>
        </w:rPr>
        <w:t> Hinge panels together in separate pairs.</w:t>
      </w:r>
      <w:r>
        <w:rPr/>
        <w:t>]</w:t>
      </w:r>
    </w:p>
    <w:p>
      <w:pPr>
        <w:pStyle w:val="CMT"/>
        <w:rPr/>
      </w:pPr>
      <w:r>
        <w:rPr/>
        <w:t>Some manufacturers provide door panels that are not factory assembled.</w:t>
      </w:r>
    </w:p>
    <w:p>
      <w:pPr>
        <w:pStyle w:val="CMT"/>
        <w:rPr/>
      </w:pPr>
      <w:r>
        <w:rPr/>
        <w:t>AAMA/WDMA/CSA 101/I.S.2/A440 includes requirements for aluminum, thermal breaks, and other materials and components. If more stringent requirements apply, insert them in this paragraph.</w:t>
      </w:r>
    </w:p>
    <w:p>
      <w:pPr>
        <w:pStyle w:val="PR1"/>
        <w:numPr>
          <w:ilvl w:val="4"/>
          <w:numId w:val="1"/>
        </w:numPr>
        <w:rPr/>
      </w:pPr>
      <w:r>
        <w:rPr/>
        <w:t>Frames and Door Panels: Fabricated from aluminum extrusions complying with AAMA/WDMA/CSA 101/I.S.2/A440. Provide factory-assembled door panels that are reglazable without dismantling panel framing, and [</w:t>
      </w:r>
      <w:r>
        <w:rPr>
          <w:b/>
        </w:rPr>
        <w:t>factory-assembled</w:t>
      </w:r>
      <w:r>
        <w:rPr/>
        <w:t>] [</w:t>
      </w:r>
      <w:r>
        <w:rPr>
          <w:b/>
        </w:rPr>
        <w:t>or</w:t>
      </w:r>
      <w:r>
        <w:rPr/>
        <w:t>] [</w:t>
      </w:r>
      <w:r>
        <w:rPr>
          <w:b/>
        </w:rPr>
        <w:t>field-assembled</w:t>
      </w:r>
      <w:r>
        <w:rPr/>
        <w:t>] frames.</w:t>
      </w:r>
    </w:p>
    <w:p>
      <w:pPr>
        <w:pStyle w:val="CMT"/>
        <w:rPr/>
      </w:pPr>
      <w:r>
        <w:rPr/>
        <w:t>Some manufacturers have designs with wood cladding on the interior; revise text if required.</w:t>
      </w:r>
    </w:p>
    <w:p>
      <w:pPr>
        <w:pStyle w:val="PR2"/>
        <w:numPr>
          <w:ilvl w:val="5"/>
          <w:numId w:val="1"/>
        </w:numPr>
        <w:spacing w:before="240" w:after="0"/>
        <w:rPr/>
      </w:pPr>
      <w:r>
        <w:rPr/>
        <w:t>Thermally Improved Construction: Fabricate frames and door panels with an integral, concealed, low-conductance thermal barrier located between exterior and interior surfaces in a manner that eliminates direct metal-to-metal contact.</w:t>
      </w:r>
    </w:p>
    <w:p>
      <w:pPr>
        <w:pStyle w:val="PR2"/>
        <w:numPr>
          <w:ilvl w:val="5"/>
          <w:numId w:val="1"/>
        </w:numPr>
        <w:rPr/>
      </w:pPr>
      <w:r>
        <w:rPr/>
        <w:t>Door Panel Design: [</w:t>
      </w:r>
      <w:r>
        <w:rPr>
          <w:b/>
        </w:rPr>
        <w:t>As indicated</w:t>
      </w:r>
      <w:r>
        <w:rPr/>
        <w:t>] [</w:t>
      </w:r>
      <w:r>
        <w:rPr>
          <w:b/>
        </w:rPr>
        <w:t>Narrow stile</w:t>
      </w:r>
      <w:r>
        <w:rPr/>
        <w:t>] [</w:t>
      </w:r>
      <w:r>
        <w:rPr>
          <w:b/>
        </w:rPr>
        <w:t>Medium stile</w:t>
      </w:r>
      <w:r>
        <w:rPr/>
        <w:t>] [</w:t>
      </w:r>
      <w:r>
        <w:rPr>
          <w:b/>
        </w:rPr>
        <w:t>Wide stile</w:t>
      </w:r>
      <w:r>
        <w:rPr/>
        <w:t>] &lt;</w:t>
      </w:r>
      <w:r>
        <w:rPr>
          <w:b/>
        </w:rPr>
        <w:t>Insert dimensions</w:t>
      </w:r>
      <w:r>
        <w:rPr/>
        <w:t>&gt; design[</w:t>
      </w:r>
      <w:r>
        <w:rPr>
          <w:b/>
        </w:rPr>
        <w:t xml:space="preserve">, with </w:t>
      </w:r>
      <w:r>
        <w:rPr>
          <w:rStyle w:val="IP"/>
          <w:b/>
        </w:rPr>
        <w:t>10-inch</w:t>
      </w:r>
      <w:r>
        <w:rPr>
          <w:rStyle w:val="SI"/>
          <w:b/>
        </w:rPr>
        <w:t xml:space="preserve"> (254-mm)</w:t>
      </w:r>
      <w:r>
        <w:rPr>
          <w:b/>
        </w:rPr>
        <w:t xml:space="preserve"> nominal height bottom rail</w:t>
      </w:r>
      <w:r>
        <w:rPr/>
        <w:t>].</w:t>
      </w:r>
    </w:p>
    <w:p>
      <w:pPr>
        <w:pStyle w:val="CMT"/>
        <w:rPr/>
      </w:pPr>
      <w:r>
        <w:rPr/>
        <w:t>Retain "Grilles (False Muntins)" Subparagraph below if required for Project. Some manufacturers have a limited range of options for grilles; confirm availability.</w:t>
      </w:r>
    </w:p>
    <w:p>
      <w:pPr>
        <w:pStyle w:val="PR2"/>
        <w:numPr>
          <w:ilvl w:val="5"/>
          <w:numId w:val="1"/>
        </w:numPr>
        <w:rPr/>
      </w:pPr>
      <w:r>
        <w:rPr/>
        <w:t>Grilles (False Muntins): Provide between-glass grilles in designs indicated to each panel lite, with material and finish to match adjacent door panel finish.</w:t>
      </w:r>
    </w:p>
    <w:p>
      <w:pPr>
        <w:pStyle w:val="PR3"/>
        <w:numPr>
          <w:ilvl w:val="6"/>
          <w:numId w:val="1"/>
        </w:numPr>
        <w:spacing w:before="240" w:after="0"/>
        <w:rPr/>
      </w:pPr>
      <w:r>
        <w:rPr/>
        <w:t>Bar Width: Not less than [</w:t>
      </w:r>
      <w:r>
        <w:rPr>
          <w:rStyle w:val="IP"/>
          <w:b/>
        </w:rPr>
        <w:t>3/4 inch</w:t>
      </w:r>
      <w:r>
        <w:rPr>
          <w:rStyle w:val="SI"/>
          <w:b/>
        </w:rPr>
        <w:t xml:space="preserve"> (19 mm)</w:t>
      </w:r>
      <w:r>
        <w:rPr/>
        <w:t>] [</w:t>
      </w:r>
      <w:r>
        <w:rPr>
          <w:rStyle w:val="IP"/>
          <w:b/>
        </w:rPr>
        <w:t>7/8 inch</w:t>
      </w:r>
      <w:r>
        <w:rPr>
          <w:rStyle w:val="SI"/>
          <w:b/>
        </w:rPr>
        <w:t xml:space="preserve"> (22 mm)</w:t>
      </w:r>
      <w:r>
        <w:rPr/>
        <w:t>] [</w:t>
      </w:r>
      <w:r>
        <w:rPr>
          <w:rStyle w:val="IP"/>
          <w:b/>
        </w:rPr>
        <w:t>1-1/8 inches</w:t>
      </w:r>
      <w:r>
        <w:rPr>
          <w:rStyle w:val="SI"/>
          <w:b/>
        </w:rPr>
        <w:t xml:space="preserve"> (28 mm)</w:t>
      </w:r>
      <w:r>
        <w:rPr/>
        <w:t>] &lt;</w:t>
      </w:r>
      <w:r>
        <w:rPr>
          <w:b/>
        </w:rPr>
        <w:t>Insert dimension</w:t>
      </w:r>
      <w:r>
        <w:rPr/>
        <w:t>&gt; wide.</w:t>
      </w:r>
    </w:p>
    <w:p>
      <w:pPr>
        <w:pStyle w:val="PR3"/>
        <w:numPr>
          <w:ilvl w:val="6"/>
          <w:numId w:val="1"/>
        </w:numPr>
        <w:rPr/>
      </w:pPr>
      <w:r>
        <w:rPr/>
        <w:t>Bar Profile: [</w:t>
      </w:r>
      <w:r>
        <w:rPr>
          <w:b/>
        </w:rPr>
        <w:t>Beveled</w:t>
      </w:r>
      <w:r>
        <w:rPr/>
        <w:t>] [</w:t>
      </w:r>
      <w:r>
        <w:rPr>
          <w:b/>
        </w:rPr>
        <w:t>Ovolo</w:t>
      </w:r>
      <w:r>
        <w:rPr/>
        <w:t>] [</w:t>
      </w:r>
      <w:r>
        <w:rPr>
          <w:b/>
        </w:rPr>
        <w:t>Square</w:t>
      </w:r>
      <w:r>
        <w:rPr/>
        <w:t>].</w:t>
      </w:r>
    </w:p>
    <w:p>
      <w:pPr>
        <w:pStyle w:val="ART"/>
        <w:numPr>
          <w:ilvl w:val="3"/>
          <w:numId w:val="1"/>
        </w:numPr>
        <w:ind w:hanging="0" w:left="0"/>
        <w:rPr/>
      </w:pPr>
      <w:r>
        <w:rPr/>
        <w:t>GLAZING</w:t>
      </w:r>
    </w:p>
    <w:p>
      <w:pPr>
        <w:pStyle w:val="CMT"/>
        <w:rPr/>
      </w:pPr>
      <w:r>
        <w:rPr/>
        <w:t>Retain second option in "Glass and Glazing" Paragraph below if glass and glazing requirements are indicated in Section 088000 "Glazing." Revise below for custom glass or glazing requirements if available from selected manufacturers.</w:t>
      </w:r>
    </w:p>
    <w:p>
      <w:pPr>
        <w:pStyle w:val="PR1"/>
        <w:numPr>
          <w:ilvl w:val="4"/>
          <w:numId w:val="1"/>
        </w:numPr>
        <w:rPr/>
      </w:pPr>
      <w:r>
        <w:rPr/>
        <w:t>Glass and Glazing: Manufacturer's standard glazing system that produces weathertight seal. [</w:t>
      </w:r>
      <w:r>
        <w:rPr>
          <w:b/>
        </w:rPr>
        <w:t>Comply with requirements for windborne-debris resistance</w:t>
      </w:r>
      <w:r>
        <w:rPr/>
        <w:t>] [</w:t>
      </w:r>
      <w:r>
        <w:rPr>
          <w:b/>
        </w:rPr>
        <w:t>Comply with requirements indicated in Section 088000 "Glazing"</w:t>
      </w:r>
      <w:r>
        <w:rPr/>
        <w:t>] &lt;</w:t>
      </w:r>
      <w:r>
        <w:rPr>
          <w:b/>
        </w:rPr>
        <w:t>Insert glazing requirements</w:t>
      </w:r>
      <w:r>
        <w:rPr/>
        <w:t>&gt;.</w:t>
      </w:r>
    </w:p>
    <w:p>
      <w:pPr>
        <w:pStyle w:val="CMT"/>
        <w:rPr/>
      </w:pPr>
      <w:r>
        <w:rPr/>
        <w:t>Delete "Glass," "Safety Glazing Labeling," "Tint," and "Insulating-Glass Units" subparagraphs below if retaining third option in "Glass and Glazing" Paragraph above.</w:t>
      </w:r>
    </w:p>
    <w:p>
      <w:pPr>
        <w:pStyle w:val="PR2"/>
        <w:numPr>
          <w:ilvl w:val="5"/>
          <w:numId w:val="1"/>
        </w:numPr>
        <w:spacing w:before="240" w:after="0"/>
        <w:rPr/>
      </w:pPr>
      <w:r>
        <w:rPr/>
        <w:t>Glass: ASTM C1036, Type 1, q3; Category II safety glass complying with testing requirements in 16 CFR 1201.</w:t>
      </w:r>
    </w:p>
    <w:p>
      <w:pPr>
        <w:pStyle w:val="CMT"/>
        <w:rPr/>
      </w:pPr>
      <w:r>
        <w:rPr/>
        <w:t>Retain "Safety Glazing Labeling" Subparagraph below if applicable and if labeling is required. Not all manufacturers participate in third-party testing programs.</w:t>
      </w:r>
    </w:p>
    <w:p>
      <w:pPr>
        <w:pStyle w:val="PR2"/>
        <w:numPr>
          <w:ilvl w:val="5"/>
          <w:numId w:val="1"/>
        </w:numPr>
        <w:rPr/>
      </w:pPr>
      <w:r>
        <w:rPr/>
        <w:t>Safety Glazing Labeling: Permanently mark safety glazing with certification label of [</w:t>
      </w:r>
      <w:r>
        <w:rPr>
          <w:b/>
        </w:rPr>
        <w:t>the SGCC</w:t>
      </w:r>
      <w:r>
        <w:rPr/>
        <w:t>] [</w:t>
      </w:r>
      <w:r>
        <w:rPr>
          <w:b/>
        </w:rPr>
        <w:t>the SGCC or another certification agency acceptable to authorities having jurisdiction</w:t>
      </w:r>
      <w:r>
        <w:rPr/>
        <w:t>] [</w:t>
      </w:r>
      <w:r>
        <w:rPr>
          <w:b/>
        </w:rPr>
        <w:t>or</w:t>
      </w:r>
      <w:r>
        <w:rPr/>
        <w:t>] [</w:t>
      </w:r>
      <w:r>
        <w:rPr>
          <w:b/>
        </w:rPr>
        <w:t>the manufacturer</w:t>
      </w:r>
      <w:r>
        <w:rPr/>
        <w:t>]. Label must indicate manufacturer's name, type of glass, thickness, and safety glazing standard with which glass complies.</w:t>
      </w:r>
    </w:p>
    <w:p>
      <w:pPr>
        <w:pStyle w:val="PR2"/>
        <w:numPr>
          <w:ilvl w:val="5"/>
          <w:numId w:val="1"/>
        </w:numPr>
        <w:rPr/>
      </w:pPr>
      <w:r>
        <w:rPr/>
        <w:t>Tint: [</w:t>
      </w:r>
      <w:r>
        <w:rPr>
          <w:b/>
        </w:rPr>
        <w:t>Clear</w:t>
      </w:r>
      <w:r>
        <w:rPr/>
        <w:t>] [</w:t>
      </w:r>
      <w:r>
        <w:rPr>
          <w:b/>
        </w:rPr>
        <w:t>Gray</w:t>
      </w:r>
      <w:r>
        <w:rPr/>
        <w:t>] [</w:t>
      </w:r>
      <w:r>
        <w:rPr>
          <w:b/>
        </w:rPr>
        <w:t>Bronze</w:t>
      </w:r>
      <w:r>
        <w:rPr/>
        <w:t>] [</w:t>
      </w:r>
      <w:r>
        <w:rPr>
          <w:b/>
        </w:rPr>
        <w:t>Green</w:t>
      </w:r>
      <w:r>
        <w:rPr/>
        <w:t>] &lt;</w:t>
      </w:r>
      <w:r>
        <w:rPr>
          <w:b/>
        </w:rPr>
        <w:t>Insert tint</w:t>
      </w:r>
      <w:r>
        <w:rPr/>
        <w:t>&gt;.</w:t>
      </w:r>
    </w:p>
    <w:p>
      <w:pPr>
        <w:pStyle w:val="CMT"/>
        <w:rPr/>
      </w:pPr>
      <w:r>
        <w:rPr/>
        <w:t>Retain option in "Insulating-Glass Units" Subparagraph below after verifying that manufacturers obtain glass units from glass manufacturers that participate in the Insulating Glass Certification Council (IGCC) program. Delete subparagraph below if using monolithic glazing.</w:t>
      </w:r>
    </w:p>
    <w:p>
      <w:pPr>
        <w:pStyle w:val="PR2"/>
        <w:numPr>
          <w:ilvl w:val="5"/>
          <w:numId w:val="1"/>
        </w:numPr>
        <w:rPr/>
      </w:pPr>
      <w:r>
        <w:rPr/>
        <w:t>Insulating-Glass Units: ASTM E2190[</w:t>
      </w:r>
      <w:r>
        <w:rPr>
          <w:b/>
        </w:rPr>
        <w:t>, certified through IGCC as complying with requirements of IGCC</w:t>
      </w:r>
      <w:r>
        <w:rPr/>
        <w:t>].</w:t>
      </w:r>
    </w:p>
    <w:p>
      <w:pPr>
        <w:pStyle w:val="PR3"/>
        <w:numPr>
          <w:ilvl w:val="6"/>
          <w:numId w:val="1"/>
        </w:numPr>
        <w:spacing w:before="240" w:after="0"/>
        <w:rPr/>
      </w:pPr>
      <w:r>
        <w:rPr/>
        <w:t>Filling: Fill space between glass lites with [</w:t>
      </w:r>
      <w:r>
        <w:rPr>
          <w:b/>
        </w:rPr>
        <w:t>air</w:t>
      </w:r>
      <w:r>
        <w:rPr/>
        <w:t>] [</w:t>
      </w:r>
      <w:r>
        <w:rPr>
          <w:b/>
        </w:rPr>
        <w:t>argon</w:t>
      </w:r>
      <w:r>
        <w:rPr/>
        <w:t>].</w:t>
      </w:r>
    </w:p>
    <w:p>
      <w:pPr>
        <w:pStyle w:val="PR3"/>
        <w:numPr>
          <w:ilvl w:val="6"/>
          <w:numId w:val="1"/>
        </w:numPr>
        <w:rPr/>
      </w:pPr>
      <w:r>
        <w:rPr/>
        <w:t>Lites: [</w:t>
      </w:r>
      <w:r>
        <w:rPr>
          <w:b/>
        </w:rPr>
        <w:t>Two</w:t>
      </w:r>
      <w:r>
        <w:rPr/>
        <w:t>] [</w:t>
      </w:r>
      <w:r>
        <w:rPr>
          <w:b/>
        </w:rPr>
        <w:t>Three</w:t>
      </w:r>
      <w:r>
        <w:rPr/>
        <w:t>].</w:t>
      </w:r>
    </w:p>
    <w:p>
      <w:pPr>
        <w:pStyle w:val="PR3"/>
        <w:numPr>
          <w:ilvl w:val="6"/>
          <w:numId w:val="1"/>
        </w:numPr>
        <w:rPr/>
      </w:pPr>
      <w:r>
        <w:rPr/>
        <w:t>Low-E Coating: [</w:t>
      </w:r>
      <w:r>
        <w:rPr>
          <w:b/>
        </w:rPr>
        <w:t>Manufacturer's standard</w:t>
      </w:r>
      <w:r>
        <w:rPr/>
        <w:t>] [</w:t>
      </w:r>
      <w:r>
        <w:rPr>
          <w:b/>
        </w:rPr>
        <w:t>Pyrolytic on second surface</w:t>
      </w:r>
      <w:r>
        <w:rPr/>
        <w:t>] [</w:t>
      </w:r>
      <w:r>
        <w:rPr>
          <w:b/>
        </w:rPr>
        <w:t>Sputtered on second surface</w:t>
      </w:r>
      <w:r>
        <w:rPr/>
        <w:t>] [</w:t>
      </w:r>
      <w:r>
        <w:rPr>
          <w:b/>
        </w:rPr>
        <w:t>Sputtered on third surface</w:t>
      </w:r>
      <w:r>
        <w:rPr/>
        <w:t>] [</w:t>
      </w:r>
      <w:r>
        <w:rPr>
          <w:b/>
        </w:rPr>
        <w:t>Sputtered on second or third surface</w:t>
      </w:r>
      <w:r>
        <w:rPr/>
        <w:t>] &lt;</w:t>
      </w:r>
      <w:r>
        <w:rPr>
          <w:b/>
        </w:rPr>
        <w:t>Insert coating</w:t>
      </w:r>
      <w:r>
        <w:rPr/>
        <w:t>&gt;.</w:t>
      </w:r>
    </w:p>
    <w:p>
      <w:pPr>
        <w:pStyle w:val="ART"/>
        <w:numPr>
          <w:ilvl w:val="3"/>
          <w:numId w:val="1"/>
        </w:numPr>
        <w:ind w:hanging="0" w:left="0"/>
        <w:rPr/>
      </w:pPr>
      <w:r>
        <w:rPr/>
        <w:t>HARDWARE</w:t>
      </w:r>
    </w:p>
    <w:p>
      <w:pPr>
        <w:pStyle w:val="CMT"/>
        <w:rPr/>
      </w:pPr>
      <w:r>
        <w:rPr/>
        <w:t>Nonmagnetic stainless steel, Series 300, or a superior corrosion-resistant-coated metal may be required to meet specific customer or regional needs and for protection against corrosive environments, such as in urban, coastal, or industrial areas.</w:t>
      </w:r>
    </w:p>
    <w:p>
      <w:pPr>
        <w:pStyle w:val="PR1"/>
        <w:numPr>
          <w:ilvl w:val="4"/>
          <w:numId w:val="1"/>
        </w:numPr>
        <w:rPr/>
      </w:pPr>
      <w:r>
        <w:rPr/>
        <w:t>Provide manufacturer's standard hardware, fabricated from a corrosion-resistant material compatible with door panels and other components, and complying with AAMA 907. Provide hardware designed to smoothly operate, tightly close, and securely lock multipanel folding aluminum-framed glass doors. Size hardware to accommodate panel weights and dimensions. Provide full-perimeter weatherstripping for each door panel.</w:t>
      </w:r>
    </w:p>
    <w:p>
      <w:pPr>
        <w:pStyle w:val="PR1"/>
        <w:numPr>
          <w:ilvl w:val="4"/>
          <w:numId w:val="1"/>
        </w:numPr>
        <w:rPr/>
      </w:pPr>
      <w:r>
        <w:rPr/>
        <w:t>Panel Support System: Provide panel support system designed for size, weight, and performance requirements of multipanel folding aluminum-framed glass doors indicated. Provide carriers with sealed ball bearings.</w:t>
      </w:r>
    </w:p>
    <w:p>
      <w:pPr>
        <w:pStyle w:val="CMT"/>
        <w:rPr/>
      </w:pPr>
      <w:r>
        <w:rPr/>
        <w:t>Retain "Overhead Supported" or "Bottom Supported" Subparagraph below. Consult manufacturers' offerings.</w:t>
      </w:r>
    </w:p>
    <w:p>
      <w:pPr>
        <w:pStyle w:val="PR2"/>
        <w:numPr>
          <w:ilvl w:val="5"/>
          <w:numId w:val="1"/>
        </w:numPr>
        <w:spacing w:before="240" w:after="0"/>
        <w:rPr/>
      </w:pPr>
      <w:r>
        <w:rPr/>
        <w:t>Overhead Supported: Provide multiwheeled overhead carriers suspended from steel or aluminum track, with lower guide system engaged in threshold for smooth operation. Limit track deflection to no more than [</w:t>
      </w:r>
      <w:r>
        <w:rPr>
          <w:rStyle w:val="IP"/>
          <w:b/>
        </w:rPr>
        <w:t>0.10 inch</w:t>
      </w:r>
      <w:r>
        <w:rPr>
          <w:rStyle w:val="SI"/>
          <w:b/>
        </w:rPr>
        <w:t xml:space="preserve"> (2.54 mm)</w:t>
      </w:r>
      <w:r>
        <w:rPr/>
        <w:t>] &lt;</w:t>
      </w:r>
      <w:r>
        <w:rPr>
          <w:b/>
        </w:rPr>
        <w:t>Insert dimension</w:t>
      </w:r>
      <w:r>
        <w:rPr/>
        <w:t>&gt; between supports when fully loaded.</w:t>
      </w:r>
    </w:p>
    <w:p>
      <w:pPr>
        <w:pStyle w:val="PR2"/>
        <w:numPr>
          <w:ilvl w:val="5"/>
          <w:numId w:val="1"/>
        </w:numPr>
        <w:rPr/>
      </w:pPr>
      <w:r>
        <w:rPr/>
        <w:t>Bottom Supported: Provide carrier system designed to roll on track within threshold, with overhead wheeled guide that engages upper track.</w:t>
      </w:r>
    </w:p>
    <w:p>
      <w:pPr>
        <w:pStyle w:val="PR2"/>
        <w:numPr>
          <w:ilvl w:val="5"/>
          <w:numId w:val="1"/>
        </w:numPr>
        <w:rPr/>
      </w:pPr>
      <w:r>
        <w:rPr/>
        <w:t>Adjustment: Provide panel support system capable of being adjusted for smooth operation and clearances without needing to remove panels from tracks.</w:t>
      </w:r>
    </w:p>
    <w:p>
      <w:pPr>
        <w:pStyle w:val="CMT"/>
        <w:rPr/>
      </w:pPr>
      <w:r>
        <w:rPr/>
        <w:t>In "Threshold Configuration" Subparagraph below, coordinate threshold type with performance requirements and accessibility requirements. Thresholds of multipanel folding aluminum-framed glass doors with higher water-infiltration resistance typically have a raised curb, which is not compliant with the United States Access Board's "Americans with Disabilities Act (ADA) and Architectural Barriers Act (ABA) Accessibility Guidelines"; lower thresholds may lower water-infiltration resistance.</w:t>
      </w:r>
    </w:p>
    <w:p>
      <w:pPr>
        <w:pStyle w:val="PR2"/>
        <w:numPr>
          <w:ilvl w:val="5"/>
          <w:numId w:val="1"/>
        </w:numPr>
        <w:rPr/>
      </w:pPr>
      <w:r>
        <w:rPr/>
        <w:t>Threshold Configuration: Extruded-aluminum [</w:t>
      </w:r>
      <w:r>
        <w:rPr>
          <w:b/>
        </w:rPr>
        <w:t>, thermally broken,</w:t>
      </w:r>
      <w:r>
        <w:rPr/>
        <w:t>] threshold with [</w:t>
      </w:r>
      <w:r>
        <w:rPr>
          <w:b/>
        </w:rPr>
        <w:t>raised, weather-resistant profile</w:t>
      </w:r>
      <w:r>
        <w:rPr/>
        <w:t>] [</w:t>
      </w:r>
      <w:r>
        <w:rPr>
          <w:b/>
        </w:rPr>
        <w:t>low profile, compliant with United States Access Board's "Americans with Disabilities Act (ADA) and Architectural Barriers Act (ABA) Accessibility Guidelines"</w:t>
      </w:r>
      <w:r>
        <w:rPr/>
        <w:t>] [</w:t>
      </w:r>
      <w:r>
        <w:rPr>
          <w:b/>
        </w:rPr>
        <w:t>recessed flush profile</w:t>
      </w:r>
      <w:r>
        <w:rPr/>
        <w:t>] [</w:t>
      </w:r>
      <w:r>
        <w:rPr>
          <w:b/>
        </w:rPr>
        <w:t> with concealed drainage system</w:t>
      </w:r>
      <w:r>
        <w:rPr/>
        <w:t>].</w:t>
      </w:r>
    </w:p>
    <w:p>
      <w:pPr>
        <w:pStyle w:val="PR3"/>
        <w:numPr>
          <w:ilvl w:val="6"/>
          <w:numId w:val="1"/>
        </w:numPr>
        <w:spacing w:before="240" w:after="0"/>
        <w:rPr/>
      </w:pPr>
      <w:r>
        <w:rPr/>
        <w:t>Aluminum Finish: [</w:t>
      </w:r>
      <w:r>
        <w:rPr>
          <w:b/>
        </w:rPr>
        <w:t>To match panel</w:t>
      </w:r>
      <w:r>
        <w:rPr/>
        <w:t>] [</w:t>
      </w:r>
      <w:r>
        <w:rPr>
          <w:b/>
        </w:rPr>
        <w:t>Clear anodized</w:t>
      </w:r>
      <w:r>
        <w:rPr/>
        <w:t>] [</w:t>
      </w:r>
      <w:r>
        <w:rPr>
          <w:b/>
        </w:rPr>
        <w:t>Dark bronze anodized</w:t>
      </w:r>
      <w:r>
        <w:rPr/>
        <w:t>].</w:t>
      </w:r>
    </w:p>
    <w:p>
      <w:pPr>
        <w:pStyle w:val="CMT"/>
        <w:rPr/>
      </w:pPr>
      <w:r>
        <w:rPr/>
        <w:t>Hinges that are invisible when panels are closed are available from some manufactures; revise "Panel Hinges" Paragraph below as required.</w:t>
      </w:r>
    </w:p>
    <w:p>
      <w:pPr>
        <w:pStyle w:val="PR1"/>
        <w:numPr>
          <w:ilvl w:val="4"/>
          <w:numId w:val="1"/>
        </w:numPr>
        <w:rPr/>
      </w:pPr>
      <w:r>
        <w:rPr/>
        <w:t>Panel Hinges: Stainless steel, multileaf hinge with painted finish to match exterior. Provide integral hangers and guides for hinges that engage panel support system.</w:t>
      </w:r>
    </w:p>
    <w:p>
      <w:pPr>
        <w:pStyle w:val="CMT"/>
        <w:rPr/>
      </w:pPr>
      <w:r>
        <w:rPr/>
        <w:t>Revise "Locking System" Paragraph below to suit Project's locking requirements, or insert other requirements.</w:t>
      </w:r>
    </w:p>
    <w:p>
      <w:pPr>
        <w:pStyle w:val="PR1"/>
        <w:numPr>
          <w:ilvl w:val="4"/>
          <w:numId w:val="1"/>
        </w:numPr>
        <w:rPr/>
      </w:pPr>
      <w:r>
        <w:rPr/>
        <w:t>Locking System:</w:t>
      </w:r>
    </w:p>
    <w:p>
      <w:pPr>
        <w:pStyle w:val="PR2"/>
        <w:numPr>
          <w:ilvl w:val="5"/>
          <w:numId w:val="1"/>
        </w:numPr>
        <w:spacing w:before="240" w:after="0"/>
        <w:rPr/>
      </w:pPr>
      <w:r>
        <w:rPr/>
        <w:t>Primary Entrance Panel: Provide manufacturer's standard keyed multipoint locking device, with lever handles on the interior and exterior that operate dead bolt and concealed top and bottom rods.</w:t>
      </w:r>
    </w:p>
    <w:p>
      <w:pPr>
        <w:pStyle w:val="CMT"/>
        <w:rPr/>
      </w:pPr>
      <w:r>
        <w:rPr/>
        <w:t>Retain "Secondary Entrance Panel" Subparagraph below if primary entrance is a pair of door panels.</w:t>
      </w:r>
    </w:p>
    <w:p>
      <w:pPr>
        <w:pStyle w:val="PR2"/>
        <w:numPr>
          <w:ilvl w:val="5"/>
          <w:numId w:val="1"/>
        </w:numPr>
        <w:rPr/>
      </w:pPr>
      <w:r>
        <w:rPr/>
        <w:t>Secondary Entrance Panel: Provide [</w:t>
      </w:r>
      <w:r>
        <w:rPr>
          <w:b/>
        </w:rPr>
        <w:t>dummy trim on interior and exterior with concealed automatic flush bolts</w:t>
      </w:r>
      <w:r>
        <w:rPr/>
        <w:t>] [</w:t>
      </w:r>
      <w:r>
        <w:rPr>
          <w:b/>
        </w:rPr>
        <w:t>two-point locking device that operates concealed top and bottom rods</w:t>
      </w:r>
      <w:r>
        <w:rPr/>
        <w:t>] [</w:t>
      </w:r>
      <w:r>
        <w:rPr>
          <w:b/>
        </w:rPr>
        <w:t>surface-mounted flush bolt</w:t>
      </w:r>
      <w:r>
        <w:rPr/>
        <w:t>] &lt;</w:t>
      </w:r>
      <w:r>
        <w:rPr>
          <w:b/>
        </w:rPr>
        <w:t>Insert locking type</w:t>
      </w:r>
      <w:r>
        <w:rPr/>
        <w:t>&gt;.</w:t>
      </w:r>
    </w:p>
    <w:p>
      <w:pPr>
        <w:pStyle w:val="PR2"/>
        <w:numPr>
          <w:ilvl w:val="5"/>
          <w:numId w:val="1"/>
        </w:numPr>
        <w:rPr/>
      </w:pPr>
      <w:r>
        <w:rPr/>
        <w:t>Panel Pairs: Provide manufacturer's [</w:t>
      </w:r>
      <w:r>
        <w:rPr>
          <w:b/>
        </w:rPr>
        <w:t>standard handles</w:t>
      </w:r>
      <w:r>
        <w:rPr/>
        <w:t>] [</w:t>
      </w:r>
      <w:r>
        <w:rPr>
          <w:b/>
        </w:rPr>
        <w:t>removable custodial handles</w:t>
      </w:r>
      <w:r>
        <w:rPr/>
        <w:t>] and [</w:t>
      </w:r>
      <w:r>
        <w:rPr>
          <w:b/>
        </w:rPr>
        <w:t>two-point locking device that operates concealed top and bottom rods</w:t>
      </w:r>
      <w:r>
        <w:rPr/>
        <w:t>] [</w:t>
      </w:r>
      <w:r>
        <w:rPr>
          <w:b/>
        </w:rPr>
        <w:t>surface-mounted flush bolt</w:t>
      </w:r>
      <w:r>
        <w:rPr/>
        <w:t>] at each panel pair.</w:t>
      </w:r>
    </w:p>
    <w:p>
      <w:pPr>
        <w:pStyle w:val="PR2"/>
        <w:numPr>
          <w:ilvl w:val="5"/>
          <w:numId w:val="1"/>
        </w:numPr>
        <w:rPr/>
      </w:pPr>
      <w:r>
        <w:rPr/>
        <w:t>Trim Design: [</w:t>
      </w:r>
      <w:r>
        <w:rPr>
          <w:b/>
        </w:rPr>
        <w:t>As selected from manufacturer's full range</w:t>
      </w:r>
      <w:r>
        <w:rPr/>
        <w:t>] &lt;</w:t>
      </w:r>
      <w:r>
        <w:rPr>
          <w:b/>
        </w:rPr>
        <w:t>Insert design</w:t>
      </w:r>
      <w:r>
        <w:rPr/>
        <w:t>&gt;.</w:t>
      </w:r>
    </w:p>
    <w:p>
      <w:pPr>
        <w:pStyle w:val="CMT"/>
        <w:rPr/>
      </w:pPr>
      <w:r>
        <w:rPr/>
        <w:t>Finishes indicated in "Finish" Subparagraph below are examples only; confirm availability with manufacturers.</w:t>
      </w:r>
    </w:p>
    <w:p>
      <w:pPr>
        <w:pStyle w:val="PR3"/>
        <w:numPr>
          <w:ilvl w:val="6"/>
          <w:numId w:val="1"/>
        </w:numPr>
        <w:spacing w:before="240" w:after="0"/>
        <w:rPr/>
      </w:pPr>
      <w:r>
        <w:rPr/>
        <w:t>Finish: [</w:t>
      </w:r>
      <w:r>
        <w:rPr>
          <w:b/>
        </w:rPr>
        <w:t>As selected from manufacturer's full range of finishes</w:t>
      </w:r>
      <w:r>
        <w:rPr/>
        <w:t>] [</w:t>
      </w:r>
      <w:r>
        <w:rPr>
          <w:b/>
        </w:rPr>
        <w:t>Polished brass</w:t>
      </w:r>
      <w:r>
        <w:rPr/>
        <w:t>] [</w:t>
      </w:r>
      <w:r>
        <w:rPr>
          <w:b/>
        </w:rPr>
        <w:t>Antique brass</w:t>
      </w:r>
      <w:r>
        <w:rPr/>
        <w:t>] [</w:t>
      </w:r>
      <w:r>
        <w:rPr>
          <w:b/>
        </w:rPr>
        <w:t>Satin chrome</w:t>
      </w:r>
      <w:r>
        <w:rPr/>
        <w:t>] [</w:t>
      </w:r>
      <w:r>
        <w:rPr>
          <w:b/>
        </w:rPr>
        <w:t>Oil-rubbed bronze</w:t>
      </w:r>
      <w:r>
        <w:rPr/>
        <w:t>] [</w:t>
      </w:r>
      <w:r>
        <w:rPr>
          <w:b/>
        </w:rPr>
        <w:t>Dark bronze</w:t>
      </w:r>
      <w:r>
        <w:rPr/>
        <w:t>] [</w:t>
      </w:r>
      <w:r>
        <w:rPr>
          <w:b/>
        </w:rPr>
        <w:t>Painted white</w:t>
      </w:r>
      <w:r>
        <w:rPr/>
        <w:t>] &lt;</w:t>
      </w:r>
      <w:r>
        <w:rPr>
          <w:b/>
        </w:rPr>
        <w:t>Insert finish</w:t>
      </w:r>
      <w:r>
        <w:rPr/>
        <w:t>&gt;.</w:t>
      </w:r>
    </w:p>
    <w:p>
      <w:pPr>
        <w:pStyle w:val="CMT"/>
        <w:rPr/>
      </w:pPr>
      <w:r>
        <w:rPr/>
        <w:t>In "Cylinders" Subparagraph below, retain first option if manufacturer's standard key-operated cylinders are specified in this Section; retain second option if commercial-grade cylinders are specified in this Section; and retain third or fourth option if cylinders are specified in another Section.</w:t>
      </w:r>
    </w:p>
    <w:p>
      <w:pPr>
        <w:pStyle w:val="PR2"/>
        <w:numPr>
          <w:ilvl w:val="5"/>
          <w:numId w:val="1"/>
        </w:numPr>
        <w:spacing w:before="240" w:after="0"/>
        <w:rPr/>
      </w:pPr>
      <w:r>
        <w:rPr/>
        <w:t>Cylinders: [</w:t>
      </w:r>
      <w:r>
        <w:rPr>
          <w:b/>
        </w:rPr>
        <w:t>Manufacturer's standard.</w:t>
      </w:r>
      <w:r>
        <w:rPr/>
        <w:t>] [</w:t>
      </w:r>
      <w:r>
        <w:rPr>
          <w:b/>
        </w:rPr>
        <w:t>ANSI/BHMA A156.5, Grade 1.</w:t>
      </w:r>
      <w:r>
        <w:rPr/>
        <w:t>] [</w:t>
      </w:r>
      <w:r>
        <w:rPr>
          <w:b/>
        </w:rPr>
        <w:t>As specified in Section 087100 "Door Hardware."</w:t>
      </w:r>
      <w:r>
        <w:rPr/>
        <w:t>] [</w:t>
      </w:r>
      <w:r>
        <w:rPr>
          <w:b/>
        </w:rPr>
        <w:t>As specified in Section 087111 "Door Hardware (Descriptive Specification)."</w:t>
      </w:r>
      <w:r>
        <w:rPr/>
        <w:t>]</w:t>
      </w:r>
    </w:p>
    <w:p>
      <w:pPr>
        <w:pStyle w:val="ART"/>
        <w:numPr>
          <w:ilvl w:val="3"/>
          <w:numId w:val="1"/>
        </w:numPr>
        <w:ind w:hanging="0" w:left="0"/>
        <w:rPr/>
      </w:pPr>
      <w:r>
        <w:rPr/>
        <w:t>ACCESSORIES</w:t>
      </w:r>
    </w:p>
    <w:p>
      <w:pPr>
        <w:pStyle w:val="PR1"/>
        <w:numPr>
          <w:ilvl w:val="4"/>
          <w:numId w:val="1"/>
        </w:numPr>
        <w:rPr/>
      </w:pPr>
      <w:r>
        <w:rPr/>
        <w:t>Trim: Provide interior and exterior casings, jamb extensions, and other components in material and finish to match door frames.</w:t>
      </w:r>
    </w:p>
    <w:p>
      <w:pPr>
        <w:pStyle w:val="PR1"/>
        <w:numPr>
          <w:ilvl w:val="4"/>
          <w:numId w:val="1"/>
        </w:numPr>
        <w:rPr/>
      </w:pPr>
      <w:r>
        <w:rPr/>
        <w:t>Fasteners: Noncorrosive and compatible with door members, trim, hardware, anchors, and other components.</w:t>
      </w:r>
    </w:p>
    <w:p>
      <w:pPr>
        <w:pStyle w:val="CMT"/>
        <w:rPr/>
      </w:pPr>
      <w:r>
        <w:rPr/>
        <w:t>Generally, retain "Exposed Fasteners" Subparagraph below. Revise if exposed fasteners are permitted.</w:t>
      </w:r>
    </w:p>
    <w:p>
      <w:pPr>
        <w:pStyle w:val="PR2"/>
        <w:numPr>
          <w:ilvl w:val="5"/>
          <w:numId w:val="1"/>
        </w:numPr>
        <w:spacing w:before="240" w:after="0"/>
        <w:rPr/>
      </w:pPr>
      <w:r>
        <w:rPr/>
        <w:t>Exposed Fasteners: Do not use exposed fasteners to the greatest extent possible. For application of hardware, use fasteners that match finish hardware being fastened.</w:t>
      </w:r>
    </w:p>
    <w:p>
      <w:pPr>
        <w:pStyle w:val="PR1"/>
        <w:numPr>
          <w:ilvl w:val="4"/>
          <w:numId w:val="1"/>
        </w:numPr>
        <w:rPr/>
      </w:pPr>
      <w:r>
        <w:rPr/>
        <w:t>Anchors, Clips, and Accessories: Provide anchors, clips, and accessories of aluminum, nonmagnetic stainless steel, or zinc-coated steel or iron for multipanel folding aluminum-framed glass doors, complying with ASTM B456 or ASTM B633 for SC 3 severe service conditions; provide sufficient strength to withstand design pressure indicated.</w:t>
      </w:r>
    </w:p>
    <w:p>
      <w:pPr>
        <w:pStyle w:val="PR2"/>
        <w:numPr>
          <w:ilvl w:val="5"/>
          <w:numId w:val="1"/>
        </w:numPr>
        <w:spacing w:before="240" w:after="0"/>
        <w:rPr/>
      </w:pPr>
      <w:r>
        <w:rPr/>
        <w:t>Windborne-Debris Resistance: Provide anchors of same design used in windborne-debris resistance testing.</w:t>
      </w:r>
    </w:p>
    <w:p>
      <w:pPr>
        <w:pStyle w:val="ART"/>
        <w:numPr>
          <w:ilvl w:val="3"/>
          <w:numId w:val="1"/>
        </w:numPr>
        <w:ind w:hanging="0" w:left="0"/>
        <w:rPr/>
      </w:pPr>
      <w:r>
        <w:rPr/>
        <w:t>INSECT SCREENS</w:t>
      </w:r>
    </w:p>
    <w:p>
      <w:pPr>
        <w:pStyle w:val="PR1"/>
        <w:numPr>
          <w:ilvl w:val="4"/>
          <w:numId w:val="1"/>
        </w:numPr>
        <w:rPr/>
      </w:pPr>
      <w:r>
        <w:rPr/>
        <w:t>Screen Fabric: Provide screen mesh of PVC-coated, glass-fiber threads; woven and fused to form a fabric mesh resistant to corrosion, shrinkage, stretch, impact damage, and weather deterioration; and complying with ASTM D3656/D3656M.</w:t>
      </w:r>
    </w:p>
    <w:p>
      <w:pPr>
        <w:pStyle w:val="PR2"/>
        <w:numPr>
          <w:ilvl w:val="5"/>
          <w:numId w:val="1"/>
        </w:numPr>
        <w:spacing w:before="240" w:after="0"/>
        <w:rPr/>
      </w:pPr>
      <w:r>
        <w:rPr/>
        <w:t>Fabric Color: [</w:t>
      </w:r>
      <w:r>
        <w:rPr>
          <w:b/>
        </w:rPr>
        <w:t>Manufacturer's standard</w:t>
      </w:r>
      <w:r>
        <w:rPr/>
        <w:t>] [</w:t>
      </w:r>
      <w:r>
        <w:rPr>
          <w:b/>
        </w:rPr>
        <w:t>Charcoal gray</w:t>
      </w:r>
      <w:r>
        <w:rPr/>
        <w:t>] [</w:t>
      </w:r>
      <w:r>
        <w:rPr>
          <w:b/>
        </w:rPr>
        <w:t>Silver gray</w:t>
      </w:r>
      <w:r>
        <w:rPr/>
        <w:t>] &lt;</w:t>
      </w:r>
      <w:r>
        <w:rPr>
          <w:b/>
        </w:rPr>
        <w:t>Insert color</w:t>
      </w:r>
      <w:r>
        <w:rPr/>
        <w:t>&gt;.</w:t>
      </w:r>
    </w:p>
    <w:p>
      <w:pPr>
        <w:pStyle w:val="PR1"/>
        <w:numPr>
          <w:ilvl w:val="4"/>
          <w:numId w:val="1"/>
        </w:numPr>
        <w:rPr/>
      </w:pPr>
      <w:r>
        <w:rPr/>
        <w:t>Pleated Insect Screen: Screen suspended from the top, with bottom guide, and finish [</w:t>
      </w:r>
      <w:r>
        <w:rPr>
          <w:b/>
        </w:rPr>
        <w:t>to match exterior door face</w:t>
      </w:r>
      <w:r>
        <w:rPr/>
        <w:t>] [</w:t>
      </w:r>
      <w:r>
        <w:rPr>
          <w:b/>
        </w:rPr>
        <w:t>as selected from manufactures' standard colors</w:t>
      </w:r>
      <w:r>
        <w:rPr/>
        <w:t>]. Provide single- or two-function operation with screen meeting rails at same location as primary entrance of door.</w:t>
      </w:r>
    </w:p>
    <w:p>
      <w:pPr>
        <w:pStyle w:val="PR1"/>
        <w:numPr>
          <w:ilvl w:val="4"/>
          <w:numId w:val="1"/>
        </w:numPr>
        <w:rPr/>
      </w:pPr>
      <w:r>
        <w:rPr/>
        <w:t>Coiling Insect Screen: Coiling screen housed in jamb-mounted cartridge, guided by upper and lower tracks. Finish [</w:t>
      </w:r>
      <w:r>
        <w:rPr>
          <w:b/>
        </w:rPr>
        <w:t>to match exterior door face</w:t>
      </w:r>
      <w:r>
        <w:rPr/>
        <w:t>] [</w:t>
      </w:r>
      <w:r>
        <w:rPr>
          <w:b/>
        </w:rPr>
        <w:t>as selected from manufactures' standard colors</w:t>
      </w:r>
      <w:r>
        <w:rPr/>
        <w:t>]. Provide single- or two-function operation with screen meeting rails at same location as primary entrance of door.</w:t>
      </w:r>
    </w:p>
    <w:p>
      <w:pPr>
        <w:pStyle w:val="ART"/>
        <w:numPr>
          <w:ilvl w:val="3"/>
          <w:numId w:val="1"/>
        </w:numPr>
        <w:ind w:hanging="0" w:left="0"/>
        <w:rPr/>
      </w:pPr>
      <w:r>
        <w:rPr/>
        <w:t>FABRICATION</w:t>
      </w:r>
    </w:p>
    <w:p>
      <w:pPr>
        <w:pStyle w:val="PR1"/>
        <w:numPr>
          <w:ilvl w:val="4"/>
          <w:numId w:val="1"/>
        </w:numPr>
        <w:rPr/>
      </w:pPr>
      <w:r>
        <w:rPr/>
        <w:t>Complete fabrication, assembly, finishing, hardware application, and other work in the factory to greatest extent possible. Disassemble components only as necessary for shipment and installation.</w:t>
      </w:r>
    </w:p>
    <w:p>
      <w:pPr>
        <w:pStyle w:val="PR1"/>
        <w:numPr>
          <w:ilvl w:val="4"/>
          <w:numId w:val="1"/>
        </w:numPr>
        <w:rPr/>
      </w:pPr>
      <w:r>
        <w:rPr/>
        <w:t>Factory-Glazed Fabrication: Glaze sliding aluminum-framed glass doors in the factory.</w:t>
      </w:r>
    </w:p>
    <w:p>
      <w:pPr>
        <w:pStyle w:val="ART"/>
        <w:numPr>
          <w:ilvl w:val="3"/>
          <w:numId w:val="1"/>
        </w:numPr>
        <w:ind w:hanging="0" w:left="0"/>
        <w:rPr/>
      </w:pPr>
      <w:r>
        <w:rPr/>
        <w:t>GENERAL FINISH REQUIREMENTS</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paragraphs below to suit Project. If retaining more than one, indicate location of each on Drawings or by inserts. Aluminum-framing systems may be available with dual finishes, allowing different interior and exterior color finishes. See "Aluminum Finishes" Article in the Evaluations for additional information.</w:t>
      </w:r>
    </w:p>
    <w:p>
      <w:pPr>
        <w:pStyle w:val="CMT"/>
        <w:rPr/>
      </w:pPr>
      <w:r>
        <w:rPr/>
        <w:t>Revise "Clear Anodic Finish" Paragraph below if Class II finish is provided.</w:t>
      </w:r>
    </w:p>
    <w:p>
      <w:pPr>
        <w:pStyle w:val="PR1"/>
        <w:numPr>
          <w:ilvl w:val="4"/>
          <w:numId w:val="1"/>
        </w:numPr>
        <w:rPr/>
      </w:pPr>
      <w:r>
        <w:rPr/>
        <w:t>Clear Anodic Finish: AAMA 611, AA-M12C22A41, Class I, 0.018 mm or thicker.</w:t>
      </w:r>
    </w:p>
    <w:p>
      <w:pPr>
        <w:pStyle w:val="CMT"/>
        <w:rPr/>
      </w:pPr>
      <w:r>
        <w:rPr/>
        <w:t>Revise "Color Anodic Finish" Paragraph below if Class II finish is provided.</w:t>
      </w:r>
    </w:p>
    <w:p>
      <w:pPr>
        <w:pStyle w:val="PR1"/>
        <w:numPr>
          <w:ilvl w:val="4"/>
          <w:numId w:val="1"/>
        </w:numPr>
        <w:rPr/>
      </w:pPr>
      <w:r>
        <w:rPr/>
        <w:t>Color Anodic Finish: AAMA 611, AA-M12C22A42/A44, Class I, 0.018 mm or thicker.</w:t>
      </w:r>
    </w:p>
    <w:p>
      <w:pPr>
        <w:pStyle w:val="CMT"/>
        <w:rPr/>
      </w:pPr>
      <w:r>
        <w:rPr/>
        <w:t>Options in "Color" Subparagraph below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Champagne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"Superior-Performance Organic Finish, Three-Coat PVDF," "Superior-Performance Organic Finish, Four-Coat PVDF," "Superior-Performance Organic Finish, Single-Coat FEVE," or "Superior-Performance Organic Finish, Two-Coat FEVE" Paragraph below; if more than one is required, indicate location of each system on Drawings, in schedules, or by inserts. Coordinate finish system selected with special finish warranty period specified in Part 1 "Warranty" Article.</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"Superior-Performance Organic Finish, Single-Coat FEVE" Paragraph below is unsuitable for seacoast and severe environments.</w:t>
      </w:r>
    </w:p>
    <w:p>
      <w:pPr>
        <w:pStyle w:val="PR1"/>
        <w:numPr>
          <w:ilvl w:val="4"/>
          <w:numId w:val="1"/>
        </w:numPr>
        <w:rPr/>
      </w:pPr>
      <w:r>
        <w:rPr/>
        <w:t>Superior-Performance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openings, substrates, structural support, anchorage, and conditions, with Installer present, for compliance with requirements for installation tolerances and other conditions affecting performance of Work.</w:t>
      </w:r>
    </w:p>
    <w:p>
      <w:pPr>
        <w:pStyle w:val="PR1"/>
        <w:numPr>
          <w:ilvl w:val="4"/>
          <w:numId w:val="1"/>
        </w:numPr>
        <w:rPr/>
      </w:pPr>
      <w:r>
        <w:rPr/>
        <w:t>Verify rough opening dimensions, levelness of threshold substrate, and operational clearances.</w:t>
      </w:r>
    </w:p>
    <w:p>
      <w:pPr>
        <w:pStyle w:val="PR1"/>
        <w:numPr>
          <w:ilvl w:val="4"/>
          <w:numId w:val="1"/>
        </w:numPr>
        <w:rPr/>
      </w:pPr>
      <w:r>
        <w:rPr/>
        <w:t>Examine wall flashings, vapor retarders, water and weather barriers, and other built-in components to ensure a coordinated, weathertight hinged-door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Drawings, Shop Drawings, and manufacturer's written instructions for installing multipanel folding aluminum-framed glass doors, hardware, accessories, and other components.</w:t>
      </w:r>
    </w:p>
    <w:p>
      <w:pPr>
        <w:pStyle w:val="CMT"/>
        <w:rPr/>
      </w:pPr>
      <w:r>
        <w:rPr/>
        <w:t>Retain "Windborne-Debris Resistance" Paragraph below for installations requiring windborne-debris resistance. Proper anchorage of units is necessary to maintain performance as tested.</w:t>
      </w:r>
    </w:p>
    <w:p>
      <w:pPr>
        <w:pStyle w:val="PR1"/>
        <w:numPr>
          <w:ilvl w:val="4"/>
          <w:numId w:val="1"/>
        </w:numPr>
        <w:rPr/>
      </w:pPr>
      <w:r>
        <w:rPr/>
        <w:t>Windborne-Debris Resistance: Anchor multipanel folding aluminum-framed glass doors that have been tested for windborne-debris resistance to structure, using anchoring method, fastener type, and fastening frequency identical to that used in windborne-debris resistance testing.</w:t>
      </w:r>
    </w:p>
    <w:p>
      <w:pPr>
        <w:pStyle w:val="PR1"/>
        <w:numPr>
          <w:ilvl w:val="4"/>
          <w:numId w:val="1"/>
        </w:numPr>
        <w:rPr/>
      </w:pPr>
      <w:r>
        <w:rPr/>
        <w:t>Install multipanel folding aluminum-framed glass doors level, plumb, square, true to line; without distortion, warp, or rack of frames and panels, and without impeding thermal movement; anchored securely in place to structural support; and in proper relation to wall flashing, vapor retarders, air barriers, water/weather barriers, and other adjacent construction.</w:t>
      </w:r>
    </w:p>
    <w:p>
      <w:pPr>
        <w:pStyle w:val="PR1"/>
        <w:numPr>
          <w:ilvl w:val="4"/>
          <w:numId w:val="1"/>
        </w:numPr>
        <w:rPr/>
      </w:pPr>
      <w:r>
        <w:rPr/>
        <w:t>Set threshold members in bed of sealant or with gaskets, as indicated, to provide weathertight construction.</w:t>
      </w:r>
    </w:p>
    <w:p>
      <w:pPr>
        <w:pStyle w:val="PR1"/>
        <w:numPr>
          <w:ilvl w:val="4"/>
          <w:numId w:val="1"/>
        </w:numPr>
        <w:rPr/>
      </w:pPr>
      <w:r>
        <w:rPr/>
        <w:t>Separate aluminum and other corrodible surfaces from sources of corrosion or electrolytic action at points of contact with other materials.</w:t>
      </w:r>
    </w:p>
    <w:p>
      <w:pPr>
        <w:pStyle w:val="ART"/>
        <w:numPr>
          <w:ilvl w:val="3"/>
          <w:numId w:val="1"/>
        </w:numPr>
        <w:ind w:hanging="0" w:left="0"/>
        <w:rPr/>
      </w:pPr>
      <w:r>
        <w:rPr/>
        <w:t>FIELD QUALITY CONTROL</w:t>
      </w:r>
    </w:p>
    <w:p>
      <w:pPr>
        <w:pStyle w:val="CMT"/>
        <w:rPr/>
      </w:pPr>
      <w:r>
        <w:rPr/>
        <w:t>Retain this article if field tests are required. If retaining, indicate number of doors to be tested. Field tests for air and water leakage should be specified for significant projects.</w:t>
      </w:r>
    </w:p>
    <w:p>
      <w:pPr>
        <w:pStyle w:val="CMT"/>
        <w:rPr/>
      </w:pPr>
      <w:r>
        <w:rPr/>
        <w:t>Retain "Testing Agency" Paragraph below to identify who is to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rPr/>
      </w:pPr>
      <w:r>
        <w:rPr/>
        <w:t>Testing and inspecting agency will interpret tests and state in each report whether tested work complies with or deviates from requirements.</w:t>
      </w:r>
    </w:p>
    <w:p>
      <w:pPr>
        <w:pStyle w:val="CMT"/>
        <w:rPr/>
      </w:pPr>
      <w:r>
        <w:rPr/>
        <w:t>Revise "Testing Services" Paragraph below if more stringent testing is required. AAMA 502 Test Method A is default unless otherwise indicated.</w:t>
      </w:r>
    </w:p>
    <w:p>
      <w:pPr>
        <w:pStyle w:val="PR1"/>
        <w:numPr>
          <w:ilvl w:val="4"/>
          <w:numId w:val="1"/>
        </w:numPr>
        <w:rPr/>
      </w:pPr>
      <w:r>
        <w:rPr/>
        <w:t>Testing Services: Test and inspect installed multipanel folding aluminum-framed glass doors as follows:</w:t>
      </w:r>
    </w:p>
    <w:p>
      <w:pPr>
        <w:pStyle w:val="PR2"/>
        <w:numPr>
          <w:ilvl w:val="5"/>
          <w:numId w:val="1"/>
        </w:numPr>
        <w:spacing w:before="240" w:after="0"/>
        <w:rPr/>
      </w:pPr>
      <w:r>
        <w:rPr/>
        <w:t>Testing Methodology: Test multipanel folding aluminum-framed glass doors for air infiltration and water resistance in accordance with AAMA 502.</w:t>
      </w:r>
    </w:p>
    <w:p>
      <w:pPr>
        <w:pStyle w:val="PR2"/>
        <w:numPr>
          <w:ilvl w:val="5"/>
          <w:numId w:val="1"/>
        </w:numPr>
        <w:rPr/>
      </w:pPr>
      <w:r>
        <w:rPr/>
        <w:t>Air-Infiltration Testing:</w:t>
      </w:r>
    </w:p>
    <w:p>
      <w:pPr>
        <w:pStyle w:val="PR3"/>
        <w:numPr>
          <w:ilvl w:val="6"/>
          <w:numId w:val="1"/>
        </w:numPr>
        <w:spacing w:before="240" w:after="0"/>
        <w:rPr/>
      </w:pPr>
      <w:r>
        <w:rPr/>
        <w:t>Test Pressure: That required to determine compliance with AAMA/WDMA/CSA 101/I.S.2/A440 performance class indicated.</w:t>
      </w:r>
    </w:p>
    <w:p>
      <w:pPr>
        <w:pStyle w:val="PR3"/>
        <w:numPr>
          <w:ilvl w:val="6"/>
          <w:numId w:val="1"/>
        </w:numPr>
        <w:rPr/>
      </w:pPr>
      <w:r>
        <w:rPr/>
        <w:t>Allowable Air-Leakage Rate: [</w:t>
      </w:r>
      <w:r>
        <w:rPr>
          <w:b/>
        </w:rPr>
        <w:t>1.5</w:t>
      </w:r>
      <w:r>
        <w:rPr/>
        <w:t>] &lt;</w:t>
      </w:r>
      <w:r>
        <w:rPr>
          <w:b/>
        </w:rPr>
        <w:t>Insert number</w:t>
      </w:r>
      <w:r>
        <w:rPr/>
        <w:t>&gt; times the applicable AAMA/WDMA/CSA 101/I.S.2/A440 rate for product type and performance class rounded down to one decimal place.</w:t>
      </w:r>
    </w:p>
    <w:p>
      <w:pPr>
        <w:pStyle w:val="PR2"/>
        <w:numPr>
          <w:ilvl w:val="5"/>
          <w:numId w:val="1"/>
        </w:numPr>
        <w:spacing w:before="240" w:after="0"/>
        <w:rPr/>
      </w:pPr>
      <w:r>
        <w:rPr/>
        <w:t>Water-Resistance Testing:</w:t>
      </w:r>
    </w:p>
    <w:p>
      <w:pPr>
        <w:pStyle w:val="PR3"/>
        <w:numPr>
          <w:ilvl w:val="6"/>
          <w:numId w:val="1"/>
        </w:numPr>
        <w:spacing w:before="240" w:after="0"/>
        <w:rPr/>
      </w:pPr>
      <w:r>
        <w:rPr/>
        <w:t>Test Pressure: [</w:t>
      </w:r>
      <w:r>
        <w:rPr>
          <w:b/>
        </w:rPr>
        <w:t>Two-thirds</w:t>
      </w:r>
      <w:r>
        <w:rPr/>
        <w:t>] &lt;</w:t>
      </w:r>
      <w:r>
        <w:rPr>
          <w:b/>
        </w:rPr>
        <w:t>Insert number</w:t>
      </w:r>
      <w:r>
        <w:rPr/>
        <w:t>&gt; times test pressure required to determine compliance with AAMA/WDMA/CSA 101/I.S.2/A440 performance grade indicated.</w:t>
      </w:r>
    </w:p>
    <w:p>
      <w:pPr>
        <w:pStyle w:val="PR3"/>
        <w:numPr>
          <w:ilvl w:val="6"/>
          <w:numId w:val="1"/>
        </w:numPr>
        <w:rPr/>
      </w:pPr>
      <w:r>
        <w:rPr/>
        <w:t>Allowable Water Infiltration: No water penetration.</w:t>
      </w:r>
    </w:p>
    <w:p>
      <w:pPr>
        <w:pStyle w:val="PR2"/>
        <w:numPr>
          <w:ilvl w:val="5"/>
          <w:numId w:val="1"/>
        </w:numPr>
        <w:spacing w:before="240" w:after="0"/>
        <w:rPr/>
      </w:pPr>
      <w:r>
        <w:rPr/>
        <w:t>Testing Extent: [</w:t>
      </w:r>
      <w:r>
        <w:rPr>
          <w:b/>
        </w:rPr>
        <w:t>Three</w:t>
      </w:r>
      <w:r>
        <w:rPr/>
        <w:t>] [</w:t>
      </w:r>
      <w:r>
        <w:rPr>
          <w:b/>
        </w:rPr>
        <w:t>Three mockup</w:t>
      </w:r>
      <w:r>
        <w:rPr/>
        <w:t>] &lt;</w:t>
      </w:r>
      <w:r>
        <w:rPr>
          <w:b/>
        </w:rPr>
        <w:t>Insert number or description</w:t>
      </w:r>
      <w:r>
        <w:rPr/>
        <w:t>&gt; multipanel folding aluminum-framed glass doors of each type as selected by Architect and a qualified independent testing and inspecting agency. Conduct tests after perimeter sealants have cured.</w:t>
      </w:r>
    </w:p>
    <w:p>
      <w:pPr>
        <w:pStyle w:val="PR2"/>
        <w:numPr>
          <w:ilvl w:val="5"/>
          <w:numId w:val="1"/>
        </w:numPr>
        <w:rPr/>
      </w:pPr>
      <w:r>
        <w:rPr/>
        <w:t>Test Reports: Prepared in accordance with AAMA 502.</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Multipanel folding aluminum-framed glass door will be considered defective if it does not pass tests and inspections.</w:t>
      </w:r>
    </w:p>
    <w:p>
      <w:pPr>
        <w:pStyle w:val="ART"/>
        <w:numPr>
          <w:ilvl w:val="3"/>
          <w:numId w:val="1"/>
        </w:numPr>
        <w:ind w:hanging="0" w:left="0"/>
        <w:rPr/>
      </w:pPr>
      <w:r>
        <w:rPr/>
        <w:t>ADJUSTING</w:t>
      </w:r>
    </w:p>
    <w:p>
      <w:pPr>
        <w:pStyle w:val="PR1"/>
        <w:numPr>
          <w:ilvl w:val="4"/>
          <w:numId w:val="1"/>
        </w:numPr>
        <w:rPr/>
      </w:pPr>
      <w:r>
        <w:rPr/>
        <w:t>Adjust hardware for proper alignment, smooth operation, and proper latching without unnecessary force or excessive clearance.</w:t>
      </w:r>
    </w:p>
    <w:p>
      <w:pPr>
        <w:pStyle w:val="PR1"/>
        <w:numPr>
          <w:ilvl w:val="4"/>
          <w:numId w:val="1"/>
        </w:numPr>
        <w:rPr/>
      </w:pPr>
      <w:r>
        <w:rPr/>
        <w:t>Adjust hardware and operable panels to function smoothly, and lubricate as recommended by manufacturer.</w:t>
      </w:r>
    </w:p>
    <w:p>
      <w:pPr>
        <w:pStyle w:val="ART"/>
        <w:numPr>
          <w:ilvl w:val="3"/>
          <w:numId w:val="1"/>
        </w:numPr>
        <w:ind w:hanging="0" w:left="0"/>
        <w:rPr/>
      </w:pPr>
      <w:r>
        <w:rPr/>
        <w:t>CLEANING</w:t>
      </w:r>
    </w:p>
    <w:p>
      <w:pPr>
        <w:pStyle w:val="PR1"/>
        <w:numPr>
          <w:ilvl w:val="4"/>
          <w:numId w:val="1"/>
        </w:numPr>
        <w:rPr/>
      </w:pPr>
      <w:r>
        <w:rPr/>
        <w:t>Clean exposed surfaces immediately after installation. Avoid damaging protective coatings and finishes. Remove nonpermanent labels, excess sealants, glazing materials, dirt, and other substances.</w:t>
      </w:r>
    </w:p>
    <w:p>
      <w:pPr>
        <w:pStyle w:val="PR1"/>
        <w:numPr>
          <w:ilvl w:val="4"/>
          <w:numId w:val="1"/>
        </w:numPr>
        <w:rPr/>
      </w:pPr>
      <w:r>
        <w:rPr/>
        <w:t>Remove and replace glass that has been broken, chipped, cracked, abraded, or damaged during construction period.</w:t>
      </w:r>
    </w:p>
    <w:p>
      <w:pPr>
        <w:pStyle w:val="ART"/>
        <w:numPr>
          <w:ilvl w:val="3"/>
          <w:numId w:val="1"/>
        </w:numPr>
        <w:ind w:hanging="0" w:left="0"/>
        <w:rPr/>
      </w:pPr>
      <w:r>
        <w:rPr/>
        <w:t>PROTECTION</w:t>
      </w:r>
    </w:p>
    <w:p>
      <w:pPr>
        <w:pStyle w:val="PR1"/>
        <w:numPr>
          <w:ilvl w:val="4"/>
          <w:numId w:val="1"/>
        </w:numPr>
        <w:rPr/>
      </w:pPr>
      <w:r>
        <w:rPr/>
        <w:t>Protect multipanel folding aluminum-framed glass door surfaces from contact with contaminating substances resulting from construction operations. Remove contaminants immediately according to manufacturer's written instructions.</w:t>
      </w:r>
    </w:p>
    <w:p>
      <w:pPr>
        <w:pStyle w:val="CMT"/>
        <w:rPr/>
      </w:pPr>
      <w:r>
        <w:rPr/>
        <w:t>Retain paragraph below if multipanel folding aluminum-framed glass doors are factory finished.</w:t>
      </w:r>
    </w:p>
    <w:p>
      <w:pPr>
        <w:pStyle w:val="PR1"/>
        <w:numPr>
          <w:ilvl w:val="4"/>
          <w:numId w:val="1"/>
        </w:numPr>
        <w:rPr/>
      </w:pPr>
      <w:r>
        <w:rPr/>
        <w:t>Refinish or replace folding aluminum-framed glass doors with damaged finishes.</w:t>
      </w:r>
    </w:p>
    <w:p>
      <w:pPr>
        <w:pStyle w:val="EOS"/>
        <w:rPr/>
      </w:pPr>
      <w:r>
        <w:rPr/>
        <w:t>END OF SECTION 083513.13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MULTIPANEL FOLDING ALUMINUM-FRAMED GLASS DOORS</w:t>
          </w:r>
        </w:p>
      </w:tc>
      <w:tc>
        <w:tcPr>
          <w:tcW w:w="1872" w:type="dxa"/>
          <w:tcBorders/>
        </w:tcPr>
        <w:p>
          <w:pPr>
            <w:pStyle w:val="RJUST"/>
            <w:rPr/>
          </w:pPr>
          <w:r>
            <w:rPr>
              <w:rStyle w:val="NUM"/>
            </w:rPr>
            <w:t>083513.13</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351313"/>
    <w:docVar w:name="MF95" w:val="08351"/>
    <w:docVar w:name="MFOrigin" w:val="MF04"/>
    <w:docVar w:name="SpecType" w:val="MasterSpec"/>
    <w:docVar w:name="Version" w:val="1664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351313&amp;ver=06-01-22&amp;format=FL&amp;sid=16642&amp;utm_source=MasterSpec&amp;utm_medium=Word" TargetMode="External"/><Relationship Id="rId3" Type="http://schemas.openxmlformats.org/officeDocument/2006/relationships/hyperlink" Target="http://www.productmasterspec.com/construction_specifications?mf04=083513.1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specagent.com/LookUp/?ulid=13643&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2022-09-26T02:03:00Z</dcterms:created>
  <dc:creator>Deltek, Inc.</dc:creator>
  <dc:description/>
  <cp:keywords>BAS-12345-MS80</cp:keywords>
  <dc:language>zh-CN</dc:language>
  <cp:lastModifiedBy>Janice Nacional</cp:lastModifiedBy>
  <dcterms:modified xsi:type="dcterms:W3CDTF">2022-09-26T02:03:00Z</dcterms:modified>
  <cp:revision>2</cp:revision>
  <dc:subject>MULTIPANEL FOLDING ALUMINUM-FRAMED GLASS DOORS</dc:subject>
  <dc:title>SECTION 083513.13 - MULTIPANEL FOLDING ALUMINUM-FRAMED GLASS DOORS</dc:title>
</cp:coreProperties>
</file>